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ABC5F" w14:textId="51B6B9EA" w:rsidR="00006DF8" w:rsidRPr="001521F7" w:rsidRDefault="00006DF8" w:rsidP="00006DF8">
      <w:r w:rsidRPr="001521F7">
        <w:rPr>
          <w:b/>
        </w:rPr>
        <w:t xml:space="preserve">Table </w:t>
      </w:r>
      <w:r w:rsidR="00B0477A">
        <w:rPr>
          <w:b/>
        </w:rPr>
        <w:t>S</w:t>
      </w:r>
      <w:r w:rsidRPr="001521F7">
        <w:rPr>
          <w:b/>
        </w:rPr>
        <w:t>3:</w:t>
      </w:r>
      <w:r w:rsidRPr="001521F7">
        <w:t xml:space="preserve"> </w:t>
      </w:r>
      <w:r w:rsidRPr="001521F7">
        <w:rPr>
          <w:b/>
        </w:rPr>
        <w:t>AM Discovery—SNPs associated (p&lt;1e-4) with age at menarche (AM) in African American women from the PAGE Study.</w:t>
      </w:r>
    </w:p>
    <w:p w14:paraId="1DE93DA3" w14:textId="77777777" w:rsidR="00006DF8" w:rsidRPr="001521F7" w:rsidRDefault="00006DF8" w:rsidP="00006DF8"/>
    <w:tbl>
      <w:tblPr>
        <w:tblStyle w:val="TableGrid"/>
        <w:tblW w:w="1071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1382"/>
        <w:gridCol w:w="1143"/>
        <w:gridCol w:w="1298"/>
        <w:gridCol w:w="908"/>
        <w:gridCol w:w="700"/>
        <w:gridCol w:w="721"/>
        <w:gridCol w:w="590"/>
        <w:gridCol w:w="930"/>
        <w:gridCol w:w="720"/>
        <w:gridCol w:w="630"/>
        <w:gridCol w:w="1080"/>
      </w:tblGrid>
      <w:tr w:rsidR="00006DF8" w:rsidRPr="001521F7" w14:paraId="2B7828F3" w14:textId="77777777" w:rsidTr="00006DF8">
        <w:trPr>
          <w:trHeight w:val="249"/>
        </w:trPr>
        <w:tc>
          <w:tcPr>
            <w:tcW w:w="608" w:type="dxa"/>
            <w:vMerge w:val="restart"/>
          </w:tcPr>
          <w:p w14:paraId="17EE67BD" w14:textId="77777777" w:rsidR="00006DF8" w:rsidRPr="001521F7" w:rsidRDefault="00006DF8" w:rsidP="00006DF8">
            <w:pPr>
              <w:jc w:val="center"/>
              <w:rPr>
                <w:rFonts w:asciiTheme="majorHAnsi" w:hAnsiTheme="majorHAnsi"/>
                <w:b/>
                <w:sz w:val="18"/>
                <w:szCs w:val="18"/>
              </w:rPr>
            </w:pPr>
          </w:p>
          <w:p w14:paraId="300E891D"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CHR</w:t>
            </w:r>
          </w:p>
        </w:tc>
        <w:tc>
          <w:tcPr>
            <w:tcW w:w="1382" w:type="dxa"/>
            <w:vMerge w:val="restart"/>
          </w:tcPr>
          <w:p w14:paraId="38AEF401" w14:textId="77777777" w:rsidR="00006DF8" w:rsidRPr="001521F7" w:rsidRDefault="00006DF8" w:rsidP="00006DF8">
            <w:pPr>
              <w:jc w:val="center"/>
              <w:rPr>
                <w:rFonts w:asciiTheme="majorHAnsi" w:hAnsiTheme="majorHAnsi"/>
                <w:b/>
                <w:sz w:val="18"/>
                <w:szCs w:val="18"/>
              </w:rPr>
            </w:pPr>
          </w:p>
          <w:p w14:paraId="2AD3955E"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SNP</w:t>
            </w:r>
          </w:p>
        </w:tc>
        <w:tc>
          <w:tcPr>
            <w:tcW w:w="1143" w:type="dxa"/>
            <w:vMerge w:val="restart"/>
          </w:tcPr>
          <w:p w14:paraId="12160A2C" w14:textId="77777777" w:rsidR="00006DF8" w:rsidRPr="001521F7" w:rsidRDefault="00006DF8" w:rsidP="00006DF8">
            <w:pPr>
              <w:jc w:val="center"/>
              <w:rPr>
                <w:rFonts w:asciiTheme="majorHAnsi" w:hAnsiTheme="majorHAnsi"/>
                <w:b/>
                <w:sz w:val="18"/>
                <w:szCs w:val="18"/>
              </w:rPr>
            </w:pPr>
          </w:p>
          <w:p w14:paraId="7290F759"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GENE</w:t>
            </w:r>
          </w:p>
        </w:tc>
        <w:tc>
          <w:tcPr>
            <w:tcW w:w="1298" w:type="dxa"/>
            <w:vMerge w:val="restart"/>
          </w:tcPr>
          <w:p w14:paraId="3E6E0878" w14:textId="77777777" w:rsidR="00006DF8" w:rsidRPr="001521F7" w:rsidRDefault="00006DF8" w:rsidP="00006DF8">
            <w:pPr>
              <w:jc w:val="center"/>
              <w:rPr>
                <w:rFonts w:asciiTheme="majorHAnsi" w:hAnsiTheme="majorHAnsi"/>
                <w:b/>
                <w:sz w:val="18"/>
                <w:szCs w:val="18"/>
              </w:rPr>
            </w:pPr>
          </w:p>
          <w:p w14:paraId="1E47B618"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GENE REGION</w:t>
            </w:r>
          </w:p>
        </w:tc>
        <w:tc>
          <w:tcPr>
            <w:tcW w:w="908" w:type="dxa"/>
            <w:vMerge w:val="restart"/>
          </w:tcPr>
          <w:p w14:paraId="402169AC" w14:textId="77777777" w:rsidR="00006DF8" w:rsidRPr="001521F7" w:rsidRDefault="00006DF8" w:rsidP="00006DF8">
            <w:pPr>
              <w:jc w:val="center"/>
              <w:rPr>
                <w:rFonts w:asciiTheme="majorHAnsi" w:hAnsiTheme="majorHAnsi"/>
                <w:b/>
                <w:sz w:val="18"/>
                <w:szCs w:val="18"/>
              </w:rPr>
            </w:pPr>
          </w:p>
          <w:p w14:paraId="5CDFB2BD"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CODED ALLELE</w:t>
            </w:r>
          </w:p>
        </w:tc>
        <w:tc>
          <w:tcPr>
            <w:tcW w:w="700" w:type="dxa"/>
          </w:tcPr>
          <w:p w14:paraId="0CD8F2E7" w14:textId="77777777" w:rsidR="00006DF8" w:rsidRPr="001521F7" w:rsidRDefault="00006DF8" w:rsidP="00006DF8">
            <w:pPr>
              <w:jc w:val="center"/>
              <w:rPr>
                <w:rFonts w:asciiTheme="majorHAnsi" w:hAnsiTheme="majorHAnsi"/>
                <w:b/>
                <w:sz w:val="18"/>
                <w:szCs w:val="18"/>
              </w:rPr>
            </w:pPr>
          </w:p>
        </w:tc>
        <w:tc>
          <w:tcPr>
            <w:tcW w:w="2241" w:type="dxa"/>
            <w:gridSpan w:val="3"/>
          </w:tcPr>
          <w:p w14:paraId="79EB2D27"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MODEL 1</w:t>
            </w:r>
          </w:p>
        </w:tc>
        <w:tc>
          <w:tcPr>
            <w:tcW w:w="2430" w:type="dxa"/>
            <w:gridSpan w:val="3"/>
          </w:tcPr>
          <w:p w14:paraId="4E303BEF"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MODEL 2</w:t>
            </w:r>
          </w:p>
        </w:tc>
      </w:tr>
      <w:tr w:rsidR="00006DF8" w:rsidRPr="001521F7" w14:paraId="47A5D3AB" w14:textId="77777777" w:rsidTr="00006DF8">
        <w:trPr>
          <w:trHeight w:val="159"/>
        </w:trPr>
        <w:tc>
          <w:tcPr>
            <w:tcW w:w="608" w:type="dxa"/>
            <w:vMerge/>
          </w:tcPr>
          <w:p w14:paraId="3BC7C60C" w14:textId="77777777" w:rsidR="00006DF8" w:rsidRPr="001521F7" w:rsidRDefault="00006DF8" w:rsidP="00006DF8">
            <w:pPr>
              <w:jc w:val="center"/>
              <w:rPr>
                <w:rFonts w:asciiTheme="majorHAnsi" w:hAnsiTheme="majorHAnsi"/>
                <w:sz w:val="18"/>
                <w:szCs w:val="18"/>
              </w:rPr>
            </w:pPr>
          </w:p>
        </w:tc>
        <w:tc>
          <w:tcPr>
            <w:tcW w:w="1382" w:type="dxa"/>
            <w:vMerge/>
          </w:tcPr>
          <w:p w14:paraId="7A05970B" w14:textId="77777777" w:rsidR="00006DF8" w:rsidRPr="001521F7" w:rsidRDefault="00006DF8" w:rsidP="00006DF8">
            <w:pPr>
              <w:jc w:val="center"/>
              <w:rPr>
                <w:rFonts w:asciiTheme="majorHAnsi" w:hAnsiTheme="majorHAnsi"/>
                <w:sz w:val="18"/>
                <w:szCs w:val="18"/>
              </w:rPr>
            </w:pPr>
          </w:p>
        </w:tc>
        <w:tc>
          <w:tcPr>
            <w:tcW w:w="1143" w:type="dxa"/>
            <w:vMerge/>
          </w:tcPr>
          <w:p w14:paraId="43807549" w14:textId="77777777" w:rsidR="00006DF8" w:rsidRPr="001521F7" w:rsidRDefault="00006DF8" w:rsidP="00006DF8">
            <w:pPr>
              <w:jc w:val="center"/>
              <w:rPr>
                <w:rFonts w:asciiTheme="majorHAnsi" w:hAnsiTheme="majorHAnsi"/>
                <w:sz w:val="18"/>
                <w:szCs w:val="18"/>
              </w:rPr>
            </w:pPr>
          </w:p>
        </w:tc>
        <w:tc>
          <w:tcPr>
            <w:tcW w:w="1298" w:type="dxa"/>
            <w:vMerge/>
          </w:tcPr>
          <w:p w14:paraId="322047C3" w14:textId="77777777" w:rsidR="00006DF8" w:rsidRPr="001521F7" w:rsidRDefault="00006DF8" w:rsidP="00006DF8">
            <w:pPr>
              <w:jc w:val="center"/>
              <w:rPr>
                <w:rFonts w:asciiTheme="majorHAnsi" w:hAnsiTheme="majorHAnsi"/>
                <w:sz w:val="18"/>
                <w:szCs w:val="18"/>
              </w:rPr>
            </w:pPr>
          </w:p>
        </w:tc>
        <w:tc>
          <w:tcPr>
            <w:tcW w:w="908" w:type="dxa"/>
            <w:vMerge/>
          </w:tcPr>
          <w:p w14:paraId="1B6DE04E" w14:textId="77777777" w:rsidR="00006DF8" w:rsidRPr="001521F7" w:rsidRDefault="00006DF8" w:rsidP="00006DF8">
            <w:pPr>
              <w:jc w:val="center"/>
              <w:rPr>
                <w:rFonts w:asciiTheme="majorHAnsi" w:hAnsiTheme="majorHAnsi"/>
                <w:sz w:val="18"/>
                <w:szCs w:val="18"/>
              </w:rPr>
            </w:pPr>
          </w:p>
        </w:tc>
        <w:tc>
          <w:tcPr>
            <w:tcW w:w="700" w:type="dxa"/>
          </w:tcPr>
          <w:p w14:paraId="6142C95B"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CAF</w:t>
            </w:r>
          </w:p>
        </w:tc>
        <w:tc>
          <w:tcPr>
            <w:tcW w:w="721" w:type="dxa"/>
          </w:tcPr>
          <w:p w14:paraId="5A338AAA"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BETA</w:t>
            </w:r>
          </w:p>
        </w:tc>
        <w:tc>
          <w:tcPr>
            <w:tcW w:w="590" w:type="dxa"/>
          </w:tcPr>
          <w:p w14:paraId="065B7719"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SE</w:t>
            </w:r>
          </w:p>
        </w:tc>
        <w:tc>
          <w:tcPr>
            <w:tcW w:w="930" w:type="dxa"/>
          </w:tcPr>
          <w:p w14:paraId="7DF4BDAA"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P VALUE</w:t>
            </w:r>
          </w:p>
        </w:tc>
        <w:tc>
          <w:tcPr>
            <w:tcW w:w="720" w:type="dxa"/>
          </w:tcPr>
          <w:p w14:paraId="311D1CD1"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BETA</w:t>
            </w:r>
          </w:p>
        </w:tc>
        <w:tc>
          <w:tcPr>
            <w:tcW w:w="630" w:type="dxa"/>
          </w:tcPr>
          <w:p w14:paraId="44E753B8"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SE</w:t>
            </w:r>
          </w:p>
        </w:tc>
        <w:tc>
          <w:tcPr>
            <w:tcW w:w="1080" w:type="dxa"/>
          </w:tcPr>
          <w:p w14:paraId="798392DB" w14:textId="77777777" w:rsidR="00006DF8" w:rsidRPr="001521F7" w:rsidRDefault="00006DF8" w:rsidP="00006DF8">
            <w:pPr>
              <w:jc w:val="center"/>
              <w:rPr>
                <w:rFonts w:asciiTheme="majorHAnsi" w:hAnsiTheme="majorHAnsi"/>
                <w:b/>
                <w:sz w:val="18"/>
                <w:szCs w:val="18"/>
              </w:rPr>
            </w:pPr>
            <w:r w:rsidRPr="001521F7">
              <w:rPr>
                <w:rFonts w:asciiTheme="majorHAnsi" w:hAnsiTheme="majorHAnsi"/>
                <w:b/>
                <w:sz w:val="18"/>
                <w:szCs w:val="18"/>
              </w:rPr>
              <w:t>P VALUE</w:t>
            </w:r>
          </w:p>
        </w:tc>
      </w:tr>
      <w:tr w:rsidR="00006DF8" w:rsidRPr="001521F7" w14:paraId="21B60C30" w14:textId="77777777" w:rsidTr="00006DF8">
        <w:trPr>
          <w:trHeight w:val="266"/>
        </w:trPr>
        <w:tc>
          <w:tcPr>
            <w:tcW w:w="608" w:type="dxa"/>
          </w:tcPr>
          <w:p w14:paraId="3FB6278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11</w:t>
            </w:r>
          </w:p>
        </w:tc>
        <w:tc>
          <w:tcPr>
            <w:tcW w:w="1382" w:type="dxa"/>
          </w:tcPr>
          <w:p w14:paraId="4A1843A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rs11604207</w:t>
            </w:r>
          </w:p>
        </w:tc>
        <w:tc>
          <w:tcPr>
            <w:tcW w:w="1143" w:type="dxa"/>
          </w:tcPr>
          <w:p w14:paraId="1FE87267"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RSF1</w:t>
            </w:r>
          </w:p>
        </w:tc>
        <w:tc>
          <w:tcPr>
            <w:tcW w:w="1298" w:type="dxa"/>
          </w:tcPr>
          <w:p w14:paraId="3379A24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upstream</w:t>
            </w:r>
          </w:p>
        </w:tc>
        <w:tc>
          <w:tcPr>
            <w:tcW w:w="908" w:type="dxa"/>
          </w:tcPr>
          <w:p w14:paraId="5C523A0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5988208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0.58</w:t>
            </w:r>
          </w:p>
        </w:tc>
        <w:tc>
          <w:tcPr>
            <w:tcW w:w="721" w:type="dxa"/>
          </w:tcPr>
          <w:p w14:paraId="56542DD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0.38</w:t>
            </w:r>
          </w:p>
        </w:tc>
        <w:tc>
          <w:tcPr>
            <w:tcW w:w="590" w:type="dxa"/>
          </w:tcPr>
          <w:p w14:paraId="76703CD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0.08</w:t>
            </w:r>
          </w:p>
        </w:tc>
        <w:tc>
          <w:tcPr>
            <w:tcW w:w="930" w:type="dxa"/>
          </w:tcPr>
          <w:p w14:paraId="4ADA0D5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1.59E-06</w:t>
            </w:r>
          </w:p>
        </w:tc>
        <w:tc>
          <w:tcPr>
            <w:tcW w:w="720" w:type="dxa"/>
          </w:tcPr>
          <w:p w14:paraId="2A3EC6B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0.38</w:t>
            </w:r>
          </w:p>
        </w:tc>
        <w:tc>
          <w:tcPr>
            <w:tcW w:w="630" w:type="dxa"/>
          </w:tcPr>
          <w:p w14:paraId="4559CA2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0.08</w:t>
            </w:r>
          </w:p>
        </w:tc>
        <w:tc>
          <w:tcPr>
            <w:tcW w:w="1080" w:type="dxa"/>
          </w:tcPr>
          <w:p w14:paraId="20ACD6B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1.82E-06</w:t>
            </w:r>
          </w:p>
        </w:tc>
      </w:tr>
      <w:tr w:rsidR="00006DF8" w:rsidRPr="001521F7" w14:paraId="5DBA25D5" w14:textId="77777777" w:rsidTr="00006DF8">
        <w:trPr>
          <w:trHeight w:val="266"/>
        </w:trPr>
        <w:tc>
          <w:tcPr>
            <w:tcW w:w="608" w:type="dxa"/>
          </w:tcPr>
          <w:p w14:paraId="5FFE61E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17</w:t>
            </w:r>
          </w:p>
        </w:tc>
        <w:tc>
          <w:tcPr>
            <w:tcW w:w="1382" w:type="dxa"/>
          </w:tcPr>
          <w:p w14:paraId="3CFDE9C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rs59622946</w:t>
            </w:r>
          </w:p>
        </w:tc>
        <w:tc>
          <w:tcPr>
            <w:tcW w:w="1143" w:type="dxa"/>
          </w:tcPr>
          <w:p w14:paraId="73FE467D"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HEXIM2</w:t>
            </w:r>
          </w:p>
        </w:tc>
        <w:tc>
          <w:tcPr>
            <w:tcW w:w="1298" w:type="dxa"/>
          </w:tcPr>
          <w:p w14:paraId="7CE3296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flanking</w:t>
            </w:r>
          </w:p>
        </w:tc>
        <w:tc>
          <w:tcPr>
            <w:tcW w:w="908" w:type="dxa"/>
          </w:tcPr>
          <w:p w14:paraId="31B79E1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6C38E48B"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0.01</w:t>
            </w:r>
          </w:p>
        </w:tc>
        <w:tc>
          <w:tcPr>
            <w:tcW w:w="721" w:type="dxa"/>
          </w:tcPr>
          <w:p w14:paraId="5DA4A2E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1.01</w:t>
            </w:r>
          </w:p>
        </w:tc>
        <w:tc>
          <w:tcPr>
            <w:tcW w:w="590" w:type="dxa"/>
          </w:tcPr>
          <w:p w14:paraId="100B56A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0.23</w:t>
            </w:r>
          </w:p>
        </w:tc>
        <w:tc>
          <w:tcPr>
            <w:tcW w:w="930" w:type="dxa"/>
          </w:tcPr>
          <w:p w14:paraId="1E084ED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1.14E-05</w:t>
            </w:r>
          </w:p>
        </w:tc>
        <w:tc>
          <w:tcPr>
            <w:tcW w:w="720" w:type="dxa"/>
          </w:tcPr>
          <w:p w14:paraId="3FC53F7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1.04</w:t>
            </w:r>
          </w:p>
        </w:tc>
        <w:tc>
          <w:tcPr>
            <w:tcW w:w="630" w:type="dxa"/>
          </w:tcPr>
          <w:p w14:paraId="0D21466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0.23</w:t>
            </w:r>
          </w:p>
        </w:tc>
        <w:tc>
          <w:tcPr>
            <w:tcW w:w="1080" w:type="dxa"/>
          </w:tcPr>
          <w:p w14:paraId="509776E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4.93E-06</w:t>
            </w:r>
          </w:p>
        </w:tc>
      </w:tr>
      <w:tr w:rsidR="00006DF8" w:rsidRPr="001521F7" w14:paraId="17FC7067" w14:textId="77777777" w:rsidTr="00006DF8">
        <w:trPr>
          <w:trHeight w:val="249"/>
        </w:trPr>
        <w:tc>
          <w:tcPr>
            <w:tcW w:w="608" w:type="dxa"/>
          </w:tcPr>
          <w:p w14:paraId="494A3E0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w:t>
            </w:r>
          </w:p>
        </w:tc>
        <w:tc>
          <w:tcPr>
            <w:tcW w:w="1382" w:type="dxa"/>
          </w:tcPr>
          <w:p w14:paraId="4039C69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rs2753399</w:t>
            </w:r>
          </w:p>
        </w:tc>
        <w:tc>
          <w:tcPr>
            <w:tcW w:w="1143" w:type="dxa"/>
          </w:tcPr>
          <w:p w14:paraId="03837B7A"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ZFYVE9</w:t>
            </w:r>
          </w:p>
        </w:tc>
        <w:tc>
          <w:tcPr>
            <w:tcW w:w="1298" w:type="dxa"/>
          </w:tcPr>
          <w:p w14:paraId="66249FC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intronic</w:t>
            </w:r>
          </w:p>
        </w:tc>
        <w:tc>
          <w:tcPr>
            <w:tcW w:w="908" w:type="dxa"/>
          </w:tcPr>
          <w:p w14:paraId="261298CB"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327C751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0.08</w:t>
            </w:r>
          </w:p>
        </w:tc>
        <w:tc>
          <w:tcPr>
            <w:tcW w:w="721" w:type="dxa"/>
          </w:tcPr>
          <w:p w14:paraId="6BA5E3C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0.31</w:t>
            </w:r>
          </w:p>
        </w:tc>
        <w:tc>
          <w:tcPr>
            <w:tcW w:w="590" w:type="dxa"/>
          </w:tcPr>
          <w:p w14:paraId="5620280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0.07</w:t>
            </w:r>
          </w:p>
        </w:tc>
        <w:tc>
          <w:tcPr>
            <w:tcW w:w="930" w:type="dxa"/>
          </w:tcPr>
          <w:p w14:paraId="2AAB789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1.16E-05</w:t>
            </w:r>
          </w:p>
        </w:tc>
        <w:tc>
          <w:tcPr>
            <w:tcW w:w="720" w:type="dxa"/>
          </w:tcPr>
          <w:p w14:paraId="0F3F1F7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0.30</w:t>
            </w:r>
          </w:p>
        </w:tc>
        <w:tc>
          <w:tcPr>
            <w:tcW w:w="630" w:type="dxa"/>
          </w:tcPr>
          <w:p w14:paraId="03A6D87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0.07</w:t>
            </w:r>
          </w:p>
        </w:tc>
        <w:tc>
          <w:tcPr>
            <w:tcW w:w="1080" w:type="dxa"/>
          </w:tcPr>
          <w:p w14:paraId="32CA5A7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1.63E-05</w:t>
            </w:r>
          </w:p>
        </w:tc>
      </w:tr>
      <w:tr w:rsidR="00006DF8" w:rsidRPr="001521F7" w14:paraId="1C0B015D" w14:textId="77777777" w:rsidTr="00006DF8">
        <w:trPr>
          <w:trHeight w:val="266"/>
        </w:trPr>
        <w:tc>
          <w:tcPr>
            <w:tcW w:w="608" w:type="dxa"/>
          </w:tcPr>
          <w:p w14:paraId="4A70E09B"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5</w:t>
            </w:r>
          </w:p>
        </w:tc>
        <w:tc>
          <w:tcPr>
            <w:tcW w:w="1382" w:type="dxa"/>
          </w:tcPr>
          <w:p w14:paraId="6765753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rs40602</w:t>
            </w:r>
          </w:p>
        </w:tc>
        <w:tc>
          <w:tcPr>
            <w:tcW w:w="1143" w:type="dxa"/>
          </w:tcPr>
          <w:p w14:paraId="3A4DE5AB"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MAST4</w:t>
            </w:r>
          </w:p>
        </w:tc>
        <w:tc>
          <w:tcPr>
            <w:tcW w:w="1298" w:type="dxa"/>
          </w:tcPr>
          <w:p w14:paraId="5970972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intronic</w:t>
            </w:r>
          </w:p>
        </w:tc>
        <w:tc>
          <w:tcPr>
            <w:tcW w:w="908" w:type="dxa"/>
          </w:tcPr>
          <w:p w14:paraId="4F64932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606F32E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0.57</w:t>
            </w:r>
          </w:p>
        </w:tc>
        <w:tc>
          <w:tcPr>
            <w:tcW w:w="721" w:type="dxa"/>
          </w:tcPr>
          <w:p w14:paraId="25000CE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0.16</w:t>
            </w:r>
          </w:p>
        </w:tc>
        <w:tc>
          <w:tcPr>
            <w:tcW w:w="590" w:type="dxa"/>
          </w:tcPr>
          <w:p w14:paraId="0DFAC21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930" w:type="dxa"/>
          </w:tcPr>
          <w:p w14:paraId="67F5E37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1.26E-05</w:t>
            </w:r>
          </w:p>
        </w:tc>
        <w:tc>
          <w:tcPr>
            <w:tcW w:w="720" w:type="dxa"/>
          </w:tcPr>
          <w:p w14:paraId="5F23717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0.15</w:t>
            </w:r>
          </w:p>
        </w:tc>
        <w:tc>
          <w:tcPr>
            <w:tcW w:w="630" w:type="dxa"/>
          </w:tcPr>
          <w:p w14:paraId="6DC5C9E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1080" w:type="dxa"/>
          </w:tcPr>
          <w:p w14:paraId="57DEDE8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3.65E-05</w:t>
            </w:r>
          </w:p>
        </w:tc>
      </w:tr>
      <w:tr w:rsidR="00006DF8" w:rsidRPr="001521F7" w14:paraId="68BA1674" w14:textId="77777777" w:rsidTr="00006DF8">
        <w:trPr>
          <w:trHeight w:val="266"/>
        </w:trPr>
        <w:tc>
          <w:tcPr>
            <w:tcW w:w="608" w:type="dxa"/>
          </w:tcPr>
          <w:p w14:paraId="6D4001FB"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15</w:t>
            </w:r>
          </w:p>
        </w:tc>
        <w:tc>
          <w:tcPr>
            <w:tcW w:w="1382" w:type="dxa"/>
          </w:tcPr>
          <w:p w14:paraId="4B98F90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rs7181548</w:t>
            </w:r>
          </w:p>
        </w:tc>
        <w:tc>
          <w:tcPr>
            <w:tcW w:w="1143" w:type="dxa"/>
          </w:tcPr>
          <w:p w14:paraId="4696BC0A"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C15orf27</w:t>
            </w:r>
          </w:p>
        </w:tc>
        <w:tc>
          <w:tcPr>
            <w:tcW w:w="1298" w:type="dxa"/>
          </w:tcPr>
          <w:p w14:paraId="1FB8A97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intronic</w:t>
            </w:r>
          </w:p>
        </w:tc>
        <w:tc>
          <w:tcPr>
            <w:tcW w:w="908" w:type="dxa"/>
          </w:tcPr>
          <w:p w14:paraId="0A493DC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36D3BA1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0.58</w:t>
            </w:r>
          </w:p>
        </w:tc>
        <w:tc>
          <w:tcPr>
            <w:tcW w:w="721" w:type="dxa"/>
          </w:tcPr>
          <w:p w14:paraId="739699B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-0.16</w:t>
            </w:r>
          </w:p>
        </w:tc>
        <w:tc>
          <w:tcPr>
            <w:tcW w:w="590" w:type="dxa"/>
          </w:tcPr>
          <w:p w14:paraId="7393AC0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930" w:type="dxa"/>
          </w:tcPr>
          <w:p w14:paraId="033BDC1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1.96E-05</w:t>
            </w:r>
          </w:p>
        </w:tc>
        <w:tc>
          <w:tcPr>
            <w:tcW w:w="720" w:type="dxa"/>
          </w:tcPr>
          <w:p w14:paraId="2A76495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-0.16</w:t>
            </w:r>
          </w:p>
        </w:tc>
        <w:tc>
          <w:tcPr>
            <w:tcW w:w="630" w:type="dxa"/>
          </w:tcPr>
          <w:p w14:paraId="16E7C42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1080" w:type="dxa"/>
          </w:tcPr>
          <w:p w14:paraId="545C01B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2.36E-05</w:t>
            </w:r>
          </w:p>
        </w:tc>
      </w:tr>
      <w:tr w:rsidR="00006DF8" w:rsidRPr="001521F7" w14:paraId="355F7AAC" w14:textId="77777777" w:rsidTr="00006DF8">
        <w:trPr>
          <w:trHeight w:val="249"/>
        </w:trPr>
        <w:tc>
          <w:tcPr>
            <w:tcW w:w="608" w:type="dxa"/>
          </w:tcPr>
          <w:p w14:paraId="45FC459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8</w:t>
            </w:r>
          </w:p>
        </w:tc>
        <w:tc>
          <w:tcPr>
            <w:tcW w:w="1382" w:type="dxa"/>
          </w:tcPr>
          <w:p w14:paraId="7A06AFC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rs4922116</w:t>
            </w:r>
          </w:p>
        </w:tc>
        <w:tc>
          <w:tcPr>
            <w:tcW w:w="1143" w:type="dxa"/>
          </w:tcPr>
          <w:p w14:paraId="6D937F00"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LPL</w:t>
            </w:r>
          </w:p>
        </w:tc>
        <w:tc>
          <w:tcPr>
            <w:tcW w:w="1298" w:type="dxa"/>
          </w:tcPr>
          <w:p w14:paraId="4E7C04E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downstream</w:t>
            </w:r>
          </w:p>
        </w:tc>
        <w:tc>
          <w:tcPr>
            <w:tcW w:w="908" w:type="dxa"/>
          </w:tcPr>
          <w:p w14:paraId="06D607E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5BF958B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0.15</w:t>
            </w:r>
          </w:p>
        </w:tc>
        <w:tc>
          <w:tcPr>
            <w:tcW w:w="721" w:type="dxa"/>
          </w:tcPr>
          <w:p w14:paraId="07CE639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-0.22</w:t>
            </w:r>
          </w:p>
        </w:tc>
        <w:tc>
          <w:tcPr>
            <w:tcW w:w="590" w:type="dxa"/>
          </w:tcPr>
          <w:p w14:paraId="13CF674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0.05</w:t>
            </w:r>
          </w:p>
        </w:tc>
        <w:tc>
          <w:tcPr>
            <w:tcW w:w="930" w:type="dxa"/>
          </w:tcPr>
          <w:p w14:paraId="16B9FD5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2.18E-05</w:t>
            </w:r>
          </w:p>
        </w:tc>
        <w:tc>
          <w:tcPr>
            <w:tcW w:w="720" w:type="dxa"/>
          </w:tcPr>
          <w:p w14:paraId="7837BCD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-0.21</w:t>
            </w:r>
          </w:p>
        </w:tc>
        <w:tc>
          <w:tcPr>
            <w:tcW w:w="630" w:type="dxa"/>
          </w:tcPr>
          <w:p w14:paraId="0D53F7E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0.05</w:t>
            </w:r>
          </w:p>
        </w:tc>
        <w:tc>
          <w:tcPr>
            <w:tcW w:w="1080" w:type="dxa"/>
          </w:tcPr>
          <w:p w14:paraId="6959CEC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3.10E-05</w:t>
            </w:r>
          </w:p>
        </w:tc>
      </w:tr>
      <w:tr w:rsidR="00006DF8" w:rsidRPr="001521F7" w14:paraId="6FAFEC6A" w14:textId="77777777" w:rsidTr="00006DF8">
        <w:trPr>
          <w:trHeight w:val="266"/>
        </w:trPr>
        <w:tc>
          <w:tcPr>
            <w:tcW w:w="608" w:type="dxa"/>
          </w:tcPr>
          <w:p w14:paraId="2AF1D70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8</w:t>
            </w:r>
          </w:p>
        </w:tc>
        <w:tc>
          <w:tcPr>
            <w:tcW w:w="1382" w:type="dxa"/>
          </w:tcPr>
          <w:p w14:paraId="1AD3DAE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rs1372339</w:t>
            </w:r>
          </w:p>
        </w:tc>
        <w:tc>
          <w:tcPr>
            <w:tcW w:w="1143" w:type="dxa"/>
          </w:tcPr>
          <w:p w14:paraId="4C8186D7"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LPL</w:t>
            </w:r>
          </w:p>
        </w:tc>
        <w:tc>
          <w:tcPr>
            <w:tcW w:w="1298" w:type="dxa"/>
          </w:tcPr>
          <w:p w14:paraId="201EC56B"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downstream</w:t>
            </w:r>
          </w:p>
        </w:tc>
        <w:tc>
          <w:tcPr>
            <w:tcW w:w="908" w:type="dxa"/>
          </w:tcPr>
          <w:p w14:paraId="57884F2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23511DE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0.84</w:t>
            </w:r>
          </w:p>
        </w:tc>
        <w:tc>
          <w:tcPr>
            <w:tcW w:w="721" w:type="dxa"/>
          </w:tcPr>
          <w:p w14:paraId="79F4EA2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0.21</w:t>
            </w:r>
          </w:p>
        </w:tc>
        <w:tc>
          <w:tcPr>
            <w:tcW w:w="590" w:type="dxa"/>
          </w:tcPr>
          <w:p w14:paraId="43C6CB3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0.05</w:t>
            </w:r>
          </w:p>
        </w:tc>
        <w:tc>
          <w:tcPr>
            <w:tcW w:w="930" w:type="dxa"/>
          </w:tcPr>
          <w:p w14:paraId="3C6E743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2.19E-05</w:t>
            </w:r>
          </w:p>
        </w:tc>
        <w:tc>
          <w:tcPr>
            <w:tcW w:w="720" w:type="dxa"/>
          </w:tcPr>
          <w:p w14:paraId="746D322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0.21</w:t>
            </w:r>
          </w:p>
        </w:tc>
        <w:tc>
          <w:tcPr>
            <w:tcW w:w="630" w:type="dxa"/>
          </w:tcPr>
          <w:p w14:paraId="1C29E9A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0.05</w:t>
            </w:r>
          </w:p>
        </w:tc>
        <w:tc>
          <w:tcPr>
            <w:tcW w:w="1080" w:type="dxa"/>
          </w:tcPr>
          <w:p w14:paraId="0EF532F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2.89E-05</w:t>
            </w:r>
          </w:p>
        </w:tc>
      </w:tr>
      <w:tr w:rsidR="00006DF8" w:rsidRPr="001521F7" w14:paraId="34784ABC" w14:textId="77777777" w:rsidTr="00006DF8">
        <w:trPr>
          <w:trHeight w:val="249"/>
        </w:trPr>
        <w:tc>
          <w:tcPr>
            <w:tcW w:w="608" w:type="dxa"/>
          </w:tcPr>
          <w:p w14:paraId="4B0D866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17</w:t>
            </w:r>
          </w:p>
        </w:tc>
        <w:tc>
          <w:tcPr>
            <w:tcW w:w="1382" w:type="dxa"/>
          </w:tcPr>
          <w:p w14:paraId="60EB27C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rs116523982</w:t>
            </w:r>
          </w:p>
        </w:tc>
        <w:tc>
          <w:tcPr>
            <w:tcW w:w="1143" w:type="dxa"/>
          </w:tcPr>
          <w:p w14:paraId="38616312"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HEXIM2</w:t>
            </w:r>
          </w:p>
        </w:tc>
        <w:tc>
          <w:tcPr>
            <w:tcW w:w="1298" w:type="dxa"/>
          </w:tcPr>
          <w:p w14:paraId="0B226D5A"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flanking</w:t>
            </w:r>
          </w:p>
        </w:tc>
        <w:tc>
          <w:tcPr>
            <w:tcW w:w="908" w:type="dxa"/>
          </w:tcPr>
          <w:p w14:paraId="42C9D7E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546DB52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0.01</w:t>
            </w:r>
          </w:p>
        </w:tc>
        <w:tc>
          <w:tcPr>
            <w:tcW w:w="721" w:type="dxa"/>
          </w:tcPr>
          <w:p w14:paraId="0FCC78E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0.96</w:t>
            </w:r>
          </w:p>
        </w:tc>
        <w:tc>
          <w:tcPr>
            <w:tcW w:w="590" w:type="dxa"/>
          </w:tcPr>
          <w:p w14:paraId="3246416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0.23</w:t>
            </w:r>
          </w:p>
        </w:tc>
        <w:tc>
          <w:tcPr>
            <w:tcW w:w="930" w:type="dxa"/>
          </w:tcPr>
          <w:p w14:paraId="4C47FB5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2.51E-05</w:t>
            </w:r>
          </w:p>
        </w:tc>
        <w:tc>
          <w:tcPr>
            <w:tcW w:w="720" w:type="dxa"/>
          </w:tcPr>
          <w:p w14:paraId="0080FF5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0.99</w:t>
            </w:r>
          </w:p>
        </w:tc>
        <w:tc>
          <w:tcPr>
            <w:tcW w:w="630" w:type="dxa"/>
          </w:tcPr>
          <w:p w14:paraId="6FCF4BF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0.23</w:t>
            </w:r>
          </w:p>
        </w:tc>
        <w:tc>
          <w:tcPr>
            <w:tcW w:w="1080" w:type="dxa"/>
          </w:tcPr>
          <w:p w14:paraId="7EA253D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1.11E-05</w:t>
            </w:r>
          </w:p>
        </w:tc>
      </w:tr>
      <w:tr w:rsidR="00006DF8" w:rsidRPr="001521F7" w14:paraId="712B5F8D" w14:textId="77777777" w:rsidTr="00006DF8">
        <w:trPr>
          <w:trHeight w:val="266"/>
        </w:trPr>
        <w:tc>
          <w:tcPr>
            <w:tcW w:w="608" w:type="dxa"/>
          </w:tcPr>
          <w:p w14:paraId="05D7D51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17</w:t>
            </w:r>
          </w:p>
        </w:tc>
        <w:tc>
          <w:tcPr>
            <w:tcW w:w="1382" w:type="dxa"/>
          </w:tcPr>
          <w:p w14:paraId="4417393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rs3744412</w:t>
            </w:r>
          </w:p>
        </w:tc>
        <w:tc>
          <w:tcPr>
            <w:tcW w:w="1143" w:type="dxa"/>
          </w:tcPr>
          <w:p w14:paraId="49FB9720"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HEXIM2</w:t>
            </w:r>
          </w:p>
        </w:tc>
        <w:tc>
          <w:tcPr>
            <w:tcW w:w="1298" w:type="dxa"/>
          </w:tcPr>
          <w:p w14:paraId="53E188C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5’ UTR</w:t>
            </w:r>
          </w:p>
        </w:tc>
        <w:tc>
          <w:tcPr>
            <w:tcW w:w="908" w:type="dxa"/>
          </w:tcPr>
          <w:p w14:paraId="0E49388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C</w:t>
            </w:r>
          </w:p>
        </w:tc>
        <w:tc>
          <w:tcPr>
            <w:tcW w:w="700" w:type="dxa"/>
          </w:tcPr>
          <w:p w14:paraId="2A0B2F2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0.01</w:t>
            </w:r>
          </w:p>
        </w:tc>
        <w:tc>
          <w:tcPr>
            <w:tcW w:w="721" w:type="dxa"/>
          </w:tcPr>
          <w:p w14:paraId="0A1D7C6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0.96</w:t>
            </w:r>
          </w:p>
        </w:tc>
        <w:tc>
          <w:tcPr>
            <w:tcW w:w="590" w:type="dxa"/>
          </w:tcPr>
          <w:p w14:paraId="283B72C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0.23</w:t>
            </w:r>
          </w:p>
        </w:tc>
        <w:tc>
          <w:tcPr>
            <w:tcW w:w="930" w:type="dxa"/>
          </w:tcPr>
          <w:p w14:paraId="0BB049CB"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2.52E-05</w:t>
            </w:r>
          </w:p>
        </w:tc>
        <w:tc>
          <w:tcPr>
            <w:tcW w:w="720" w:type="dxa"/>
          </w:tcPr>
          <w:p w14:paraId="050B950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1.00</w:t>
            </w:r>
          </w:p>
        </w:tc>
        <w:tc>
          <w:tcPr>
            <w:tcW w:w="630" w:type="dxa"/>
          </w:tcPr>
          <w:p w14:paraId="28606AA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0.23</w:t>
            </w:r>
          </w:p>
        </w:tc>
        <w:tc>
          <w:tcPr>
            <w:tcW w:w="1080" w:type="dxa"/>
          </w:tcPr>
          <w:p w14:paraId="15E79AD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1.12E-05</w:t>
            </w:r>
          </w:p>
        </w:tc>
      </w:tr>
      <w:tr w:rsidR="00006DF8" w:rsidRPr="001521F7" w14:paraId="4D50CC34" w14:textId="77777777" w:rsidTr="00006DF8">
        <w:trPr>
          <w:trHeight w:val="266"/>
        </w:trPr>
        <w:tc>
          <w:tcPr>
            <w:tcW w:w="608" w:type="dxa"/>
          </w:tcPr>
          <w:p w14:paraId="27FD885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3</w:t>
            </w:r>
          </w:p>
        </w:tc>
        <w:tc>
          <w:tcPr>
            <w:tcW w:w="1382" w:type="dxa"/>
          </w:tcPr>
          <w:p w14:paraId="4463CBC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rs11922097</w:t>
            </w:r>
          </w:p>
        </w:tc>
        <w:tc>
          <w:tcPr>
            <w:tcW w:w="1143" w:type="dxa"/>
          </w:tcPr>
          <w:p w14:paraId="438D0275"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PPP2R3A</w:t>
            </w:r>
          </w:p>
        </w:tc>
        <w:tc>
          <w:tcPr>
            <w:tcW w:w="1298" w:type="dxa"/>
          </w:tcPr>
          <w:p w14:paraId="13A41DB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upstream</w:t>
            </w:r>
          </w:p>
        </w:tc>
        <w:tc>
          <w:tcPr>
            <w:tcW w:w="908" w:type="dxa"/>
          </w:tcPr>
          <w:p w14:paraId="1A13EB5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0937380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0.55</w:t>
            </w:r>
          </w:p>
        </w:tc>
        <w:tc>
          <w:tcPr>
            <w:tcW w:w="721" w:type="dxa"/>
          </w:tcPr>
          <w:p w14:paraId="266C2CF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0.16</w:t>
            </w:r>
          </w:p>
        </w:tc>
        <w:tc>
          <w:tcPr>
            <w:tcW w:w="590" w:type="dxa"/>
          </w:tcPr>
          <w:p w14:paraId="1F05FF3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930" w:type="dxa"/>
          </w:tcPr>
          <w:p w14:paraId="441B86CA"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2.55E-05</w:t>
            </w:r>
          </w:p>
        </w:tc>
        <w:tc>
          <w:tcPr>
            <w:tcW w:w="720" w:type="dxa"/>
          </w:tcPr>
          <w:p w14:paraId="6F0ECF9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0.16</w:t>
            </w:r>
          </w:p>
        </w:tc>
        <w:tc>
          <w:tcPr>
            <w:tcW w:w="630" w:type="dxa"/>
          </w:tcPr>
          <w:p w14:paraId="263FD13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1080" w:type="dxa"/>
          </w:tcPr>
          <w:p w14:paraId="794B002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1.64E-05</w:t>
            </w:r>
          </w:p>
        </w:tc>
      </w:tr>
      <w:tr w:rsidR="00006DF8" w:rsidRPr="001521F7" w14:paraId="03DA3222" w14:textId="77777777" w:rsidTr="00006DF8">
        <w:trPr>
          <w:trHeight w:val="249"/>
        </w:trPr>
        <w:tc>
          <w:tcPr>
            <w:tcW w:w="608" w:type="dxa"/>
          </w:tcPr>
          <w:p w14:paraId="2FB6B50B"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17</w:t>
            </w:r>
          </w:p>
        </w:tc>
        <w:tc>
          <w:tcPr>
            <w:tcW w:w="1382" w:type="dxa"/>
          </w:tcPr>
          <w:p w14:paraId="0F4C2BC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rs16939893</w:t>
            </w:r>
          </w:p>
        </w:tc>
        <w:tc>
          <w:tcPr>
            <w:tcW w:w="1143" w:type="dxa"/>
          </w:tcPr>
          <w:p w14:paraId="783867C0"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HEXIM2</w:t>
            </w:r>
          </w:p>
        </w:tc>
        <w:tc>
          <w:tcPr>
            <w:tcW w:w="1298" w:type="dxa"/>
          </w:tcPr>
          <w:p w14:paraId="26F1379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intronic</w:t>
            </w:r>
          </w:p>
        </w:tc>
        <w:tc>
          <w:tcPr>
            <w:tcW w:w="908" w:type="dxa"/>
          </w:tcPr>
          <w:p w14:paraId="0EEFA6C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1ADEF0B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0.004</w:t>
            </w:r>
          </w:p>
        </w:tc>
        <w:tc>
          <w:tcPr>
            <w:tcW w:w="721" w:type="dxa"/>
          </w:tcPr>
          <w:p w14:paraId="75C5B26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1.26</w:t>
            </w:r>
          </w:p>
        </w:tc>
        <w:tc>
          <w:tcPr>
            <w:tcW w:w="590" w:type="dxa"/>
          </w:tcPr>
          <w:p w14:paraId="3C5A51B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0.30</w:t>
            </w:r>
          </w:p>
        </w:tc>
        <w:tc>
          <w:tcPr>
            <w:tcW w:w="930" w:type="dxa"/>
          </w:tcPr>
          <w:p w14:paraId="6FFEB99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2.73E-05</w:t>
            </w:r>
          </w:p>
        </w:tc>
        <w:tc>
          <w:tcPr>
            <w:tcW w:w="720" w:type="dxa"/>
          </w:tcPr>
          <w:p w14:paraId="1A21DDD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1.29</w:t>
            </w:r>
          </w:p>
        </w:tc>
        <w:tc>
          <w:tcPr>
            <w:tcW w:w="630" w:type="dxa"/>
          </w:tcPr>
          <w:p w14:paraId="20479B9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0.30</w:t>
            </w:r>
          </w:p>
        </w:tc>
        <w:tc>
          <w:tcPr>
            <w:tcW w:w="1080" w:type="dxa"/>
          </w:tcPr>
          <w:p w14:paraId="762851E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1.46E-05</w:t>
            </w:r>
          </w:p>
        </w:tc>
      </w:tr>
      <w:tr w:rsidR="00006DF8" w:rsidRPr="001521F7" w14:paraId="3A0059A3" w14:textId="77777777" w:rsidTr="00006DF8">
        <w:trPr>
          <w:trHeight w:val="266"/>
        </w:trPr>
        <w:tc>
          <w:tcPr>
            <w:tcW w:w="608" w:type="dxa"/>
          </w:tcPr>
          <w:p w14:paraId="64C1EC8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6</w:t>
            </w:r>
          </w:p>
        </w:tc>
        <w:tc>
          <w:tcPr>
            <w:tcW w:w="1382" w:type="dxa"/>
          </w:tcPr>
          <w:p w14:paraId="7E9C27B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rs73725617</w:t>
            </w:r>
          </w:p>
        </w:tc>
        <w:tc>
          <w:tcPr>
            <w:tcW w:w="1143" w:type="dxa"/>
          </w:tcPr>
          <w:p w14:paraId="47ACC9E2"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PHACTR1</w:t>
            </w:r>
          </w:p>
        </w:tc>
        <w:tc>
          <w:tcPr>
            <w:tcW w:w="1298" w:type="dxa"/>
          </w:tcPr>
          <w:p w14:paraId="4AC9CFA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intronic</w:t>
            </w:r>
          </w:p>
        </w:tc>
        <w:tc>
          <w:tcPr>
            <w:tcW w:w="908" w:type="dxa"/>
          </w:tcPr>
          <w:p w14:paraId="3B30DAE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5C4A3BC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0.99</w:t>
            </w:r>
          </w:p>
        </w:tc>
        <w:tc>
          <w:tcPr>
            <w:tcW w:w="721" w:type="dxa"/>
          </w:tcPr>
          <w:p w14:paraId="26E3870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-0.64</w:t>
            </w:r>
          </w:p>
        </w:tc>
        <w:tc>
          <w:tcPr>
            <w:tcW w:w="590" w:type="dxa"/>
          </w:tcPr>
          <w:p w14:paraId="01BED8B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0.15</w:t>
            </w:r>
          </w:p>
        </w:tc>
        <w:tc>
          <w:tcPr>
            <w:tcW w:w="930" w:type="dxa"/>
          </w:tcPr>
          <w:p w14:paraId="118C32BB"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3.11E-05</w:t>
            </w:r>
          </w:p>
        </w:tc>
        <w:tc>
          <w:tcPr>
            <w:tcW w:w="720" w:type="dxa"/>
          </w:tcPr>
          <w:p w14:paraId="4A82F266"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-0.60</w:t>
            </w:r>
          </w:p>
        </w:tc>
        <w:tc>
          <w:tcPr>
            <w:tcW w:w="630" w:type="dxa"/>
          </w:tcPr>
          <w:p w14:paraId="1C9A01F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0.15</w:t>
            </w:r>
          </w:p>
        </w:tc>
        <w:tc>
          <w:tcPr>
            <w:tcW w:w="1080" w:type="dxa"/>
          </w:tcPr>
          <w:p w14:paraId="5B49D1B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6.83E-05</w:t>
            </w:r>
          </w:p>
        </w:tc>
      </w:tr>
      <w:tr w:rsidR="00006DF8" w:rsidRPr="001521F7" w14:paraId="0BD2771C" w14:textId="77777777" w:rsidTr="00006DF8">
        <w:trPr>
          <w:trHeight w:val="266"/>
        </w:trPr>
        <w:tc>
          <w:tcPr>
            <w:tcW w:w="608" w:type="dxa"/>
          </w:tcPr>
          <w:p w14:paraId="3A7BA67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7</w:t>
            </w:r>
          </w:p>
        </w:tc>
        <w:tc>
          <w:tcPr>
            <w:tcW w:w="1382" w:type="dxa"/>
          </w:tcPr>
          <w:p w14:paraId="34AE24C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rs11979121</w:t>
            </w:r>
          </w:p>
        </w:tc>
        <w:tc>
          <w:tcPr>
            <w:tcW w:w="1143" w:type="dxa"/>
          </w:tcPr>
          <w:p w14:paraId="17C5E8AC"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TFEC</w:t>
            </w:r>
          </w:p>
        </w:tc>
        <w:tc>
          <w:tcPr>
            <w:tcW w:w="1298" w:type="dxa"/>
          </w:tcPr>
          <w:p w14:paraId="1E7BC40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upstream</w:t>
            </w:r>
          </w:p>
        </w:tc>
        <w:tc>
          <w:tcPr>
            <w:tcW w:w="908" w:type="dxa"/>
          </w:tcPr>
          <w:p w14:paraId="0D1D486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377009F6"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0.98</w:t>
            </w:r>
          </w:p>
        </w:tc>
        <w:tc>
          <w:tcPr>
            <w:tcW w:w="721" w:type="dxa"/>
          </w:tcPr>
          <w:p w14:paraId="603AFB1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-0.52</w:t>
            </w:r>
          </w:p>
        </w:tc>
        <w:tc>
          <w:tcPr>
            <w:tcW w:w="590" w:type="dxa"/>
          </w:tcPr>
          <w:p w14:paraId="51BF30D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0.13</w:t>
            </w:r>
          </w:p>
        </w:tc>
        <w:tc>
          <w:tcPr>
            <w:tcW w:w="930" w:type="dxa"/>
          </w:tcPr>
          <w:p w14:paraId="2EC27F2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4.50E-05</w:t>
            </w:r>
          </w:p>
        </w:tc>
        <w:tc>
          <w:tcPr>
            <w:tcW w:w="720" w:type="dxa"/>
          </w:tcPr>
          <w:p w14:paraId="7693DD9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-0.51</w:t>
            </w:r>
          </w:p>
        </w:tc>
        <w:tc>
          <w:tcPr>
            <w:tcW w:w="630" w:type="dxa"/>
          </w:tcPr>
          <w:p w14:paraId="21A8EA6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0.13</w:t>
            </w:r>
          </w:p>
        </w:tc>
        <w:tc>
          <w:tcPr>
            <w:tcW w:w="1080" w:type="dxa"/>
          </w:tcPr>
          <w:p w14:paraId="6836727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5.41E-05</w:t>
            </w:r>
          </w:p>
        </w:tc>
      </w:tr>
      <w:tr w:rsidR="00006DF8" w:rsidRPr="001521F7" w14:paraId="673E9645" w14:textId="77777777" w:rsidTr="00006DF8">
        <w:trPr>
          <w:trHeight w:val="249"/>
        </w:trPr>
        <w:tc>
          <w:tcPr>
            <w:tcW w:w="608" w:type="dxa"/>
          </w:tcPr>
          <w:p w14:paraId="243016E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3</w:t>
            </w:r>
          </w:p>
        </w:tc>
        <w:tc>
          <w:tcPr>
            <w:tcW w:w="1382" w:type="dxa"/>
          </w:tcPr>
          <w:p w14:paraId="63EBA2C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rs1320623</w:t>
            </w:r>
          </w:p>
        </w:tc>
        <w:tc>
          <w:tcPr>
            <w:tcW w:w="1143" w:type="dxa"/>
          </w:tcPr>
          <w:p w14:paraId="61D0F76C"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LSG1</w:t>
            </w:r>
          </w:p>
        </w:tc>
        <w:tc>
          <w:tcPr>
            <w:tcW w:w="1298" w:type="dxa"/>
          </w:tcPr>
          <w:p w14:paraId="28B0D47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intronic</w:t>
            </w:r>
          </w:p>
        </w:tc>
        <w:tc>
          <w:tcPr>
            <w:tcW w:w="908" w:type="dxa"/>
          </w:tcPr>
          <w:p w14:paraId="22D4624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48CA1CD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0.37</w:t>
            </w:r>
          </w:p>
        </w:tc>
        <w:tc>
          <w:tcPr>
            <w:tcW w:w="721" w:type="dxa"/>
          </w:tcPr>
          <w:p w14:paraId="0CC1846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0.15</w:t>
            </w:r>
          </w:p>
        </w:tc>
        <w:tc>
          <w:tcPr>
            <w:tcW w:w="590" w:type="dxa"/>
          </w:tcPr>
          <w:p w14:paraId="7700450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930" w:type="dxa"/>
          </w:tcPr>
          <w:p w14:paraId="6064AB1A"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5.64E-05</w:t>
            </w:r>
          </w:p>
        </w:tc>
        <w:tc>
          <w:tcPr>
            <w:tcW w:w="720" w:type="dxa"/>
          </w:tcPr>
          <w:p w14:paraId="1105000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0.15</w:t>
            </w:r>
          </w:p>
        </w:tc>
        <w:tc>
          <w:tcPr>
            <w:tcW w:w="630" w:type="dxa"/>
          </w:tcPr>
          <w:p w14:paraId="07DDEE0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1080" w:type="dxa"/>
          </w:tcPr>
          <w:p w14:paraId="68001BF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5.56E-05</w:t>
            </w:r>
          </w:p>
        </w:tc>
      </w:tr>
      <w:tr w:rsidR="00006DF8" w:rsidRPr="001521F7" w14:paraId="57F14A3B" w14:textId="77777777" w:rsidTr="00006DF8">
        <w:trPr>
          <w:trHeight w:val="266"/>
        </w:trPr>
        <w:tc>
          <w:tcPr>
            <w:tcW w:w="608" w:type="dxa"/>
          </w:tcPr>
          <w:p w14:paraId="6717BB5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12</w:t>
            </w:r>
          </w:p>
        </w:tc>
        <w:tc>
          <w:tcPr>
            <w:tcW w:w="1382" w:type="dxa"/>
          </w:tcPr>
          <w:p w14:paraId="147AF67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rs61507607</w:t>
            </w:r>
          </w:p>
        </w:tc>
        <w:tc>
          <w:tcPr>
            <w:tcW w:w="1143" w:type="dxa"/>
          </w:tcPr>
          <w:p w14:paraId="4C4ED2E1"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CUX2</w:t>
            </w:r>
          </w:p>
        </w:tc>
        <w:tc>
          <w:tcPr>
            <w:tcW w:w="1298" w:type="dxa"/>
          </w:tcPr>
          <w:p w14:paraId="06FCE7CB"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intronic</w:t>
            </w:r>
          </w:p>
        </w:tc>
        <w:tc>
          <w:tcPr>
            <w:tcW w:w="908" w:type="dxa"/>
          </w:tcPr>
          <w:p w14:paraId="2F55195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6EBAA44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0.43</w:t>
            </w:r>
          </w:p>
        </w:tc>
        <w:tc>
          <w:tcPr>
            <w:tcW w:w="721" w:type="dxa"/>
          </w:tcPr>
          <w:p w14:paraId="093C368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0.15</w:t>
            </w:r>
          </w:p>
        </w:tc>
        <w:tc>
          <w:tcPr>
            <w:tcW w:w="590" w:type="dxa"/>
          </w:tcPr>
          <w:p w14:paraId="66053FB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930" w:type="dxa"/>
          </w:tcPr>
          <w:p w14:paraId="726B66A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5.85E-05</w:t>
            </w:r>
          </w:p>
        </w:tc>
        <w:tc>
          <w:tcPr>
            <w:tcW w:w="720" w:type="dxa"/>
          </w:tcPr>
          <w:p w14:paraId="1D4D7CC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0.13</w:t>
            </w:r>
          </w:p>
        </w:tc>
        <w:tc>
          <w:tcPr>
            <w:tcW w:w="630" w:type="dxa"/>
          </w:tcPr>
          <w:p w14:paraId="40B8474A"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1080" w:type="dxa"/>
          </w:tcPr>
          <w:p w14:paraId="7893C4C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3.15E-04</w:t>
            </w:r>
          </w:p>
        </w:tc>
      </w:tr>
      <w:tr w:rsidR="00006DF8" w:rsidRPr="001521F7" w14:paraId="1636BF0B" w14:textId="77777777" w:rsidTr="00006DF8">
        <w:trPr>
          <w:trHeight w:val="266"/>
        </w:trPr>
        <w:tc>
          <w:tcPr>
            <w:tcW w:w="608" w:type="dxa"/>
          </w:tcPr>
          <w:p w14:paraId="5EB992F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11</w:t>
            </w:r>
          </w:p>
        </w:tc>
        <w:tc>
          <w:tcPr>
            <w:tcW w:w="1382" w:type="dxa"/>
          </w:tcPr>
          <w:p w14:paraId="1048369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rs11224447</w:t>
            </w:r>
          </w:p>
        </w:tc>
        <w:tc>
          <w:tcPr>
            <w:tcW w:w="1143" w:type="dxa"/>
          </w:tcPr>
          <w:p w14:paraId="3D643546"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ARHGAP42</w:t>
            </w:r>
          </w:p>
        </w:tc>
        <w:tc>
          <w:tcPr>
            <w:tcW w:w="1298" w:type="dxa"/>
          </w:tcPr>
          <w:p w14:paraId="485C8B2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intronic</w:t>
            </w:r>
          </w:p>
        </w:tc>
        <w:tc>
          <w:tcPr>
            <w:tcW w:w="908" w:type="dxa"/>
          </w:tcPr>
          <w:p w14:paraId="2153575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154BA93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0.07</w:t>
            </w:r>
          </w:p>
        </w:tc>
        <w:tc>
          <w:tcPr>
            <w:tcW w:w="721" w:type="dxa"/>
          </w:tcPr>
          <w:p w14:paraId="12A6497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0.30</w:t>
            </w:r>
          </w:p>
        </w:tc>
        <w:tc>
          <w:tcPr>
            <w:tcW w:w="590" w:type="dxa"/>
          </w:tcPr>
          <w:p w14:paraId="105D287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0.07</w:t>
            </w:r>
          </w:p>
        </w:tc>
        <w:tc>
          <w:tcPr>
            <w:tcW w:w="930" w:type="dxa"/>
          </w:tcPr>
          <w:p w14:paraId="60E5DC4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6.11E-05</w:t>
            </w:r>
          </w:p>
        </w:tc>
        <w:tc>
          <w:tcPr>
            <w:tcW w:w="720" w:type="dxa"/>
          </w:tcPr>
          <w:p w14:paraId="6D3F9BF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0.30</w:t>
            </w:r>
          </w:p>
        </w:tc>
        <w:tc>
          <w:tcPr>
            <w:tcW w:w="630" w:type="dxa"/>
          </w:tcPr>
          <w:p w14:paraId="3C4EC086"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0.07</w:t>
            </w:r>
          </w:p>
        </w:tc>
        <w:tc>
          <w:tcPr>
            <w:tcW w:w="1080" w:type="dxa"/>
          </w:tcPr>
          <w:p w14:paraId="343CA946"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6.11E-05</w:t>
            </w:r>
          </w:p>
        </w:tc>
      </w:tr>
      <w:tr w:rsidR="00006DF8" w:rsidRPr="001521F7" w14:paraId="6C6D02E6" w14:textId="77777777" w:rsidTr="00006DF8">
        <w:trPr>
          <w:trHeight w:val="249"/>
        </w:trPr>
        <w:tc>
          <w:tcPr>
            <w:tcW w:w="608" w:type="dxa"/>
          </w:tcPr>
          <w:p w14:paraId="4D4BCFF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19</w:t>
            </w:r>
          </w:p>
        </w:tc>
        <w:tc>
          <w:tcPr>
            <w:tcW w:w="1382" w:type="dxa"/>
          </w:tcPr>
          <w:p w14:paraId="70759E0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rs1273516</w:t>
            </w:r>
          </w:p>
        </w:tc>
        <w:tc>
          <w:tcPr>
            <w:tcW w:w="1143" w:type="dxa"/>
          </w:tcPr>
          <w:p w14:paraId="6B3B6873"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CYP4F22</w:t>
            </w:r>
          </w:p>
        </w:tc>
        <w:tc>
          <w:tcPr>
            <w:tcW w:w="1298" w:type="dxa"/>
          </w:tcPr>
          <w:p w14:paraId="6122E6C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downstream</w:t>
            </w:r>
          </w:p>
        </w:tc>
        <w:tc>
          <w:tcPr>
            <w:tcW w:w="908" w:type="dxa"/>
          </w:tcPr>
          <w:p w14:paraId="12FB785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54458A76"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0.40</w:t>
            </w:r>
          </w:p>
        </w:tc>
        <w:tc>
          <w:tcPr>
            <w:tcW w:w="721" w:type="dxa"/>
          </w:tcPr>
          <w:p w14:paraId="0ADDA25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0.15</w:t>
            </w:r>
          </w:p>
        </w:tc>
        <w:tc>
          <w:tcPr>
            <w:tcW w:w="590" w:type="dxa"/>
          </w:tcPr>
          <w:p w14:paraId="73A8C1E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930" w:type="dxa"/>
          </w:tcPr>
          <w:p w14:paraId="2C23E23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6.33E-05</w:t>
            </w:r>
          </w:p>
        </w:tc>
        <w:tc>
          <w:tcPr>
            <w:tcW w:w="720" w:type="dxa"/>
          </w:tcPr>
          <w:p w14:paraId="77AAE27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0.15</w:t>
            </w:r>
          </w:p>
        </w:tc>
        <w:tc>
          <w:tcPr>
            <w:tcW w:w="630" w:type="dxa"/>
          </w:tcPr>
          <w:p w14:paraId="71C0260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1080" w:type="dxa"/>
          </w:tcPr>
          <w:p w14:paraId="737F0EF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6.29E-05</w:t>
            </w:r>
          </w:p>
        </w:tc>
      </w:tr>
      <w:tr w:rsidR="00006DF8" w:rsidRPr="001521F7" w14:paraId="741BEC24" w14:textId="77777777" w:rsidTr="00006DF8">
        <w:trPr>
          <w:trHeight w:val="266"/>
        </w:trPr>
        <w:tc>
          <w:tcPr>
            <w:tcW w:w="608" w:type="dxa"/>
          </w:tcPr>
          <w:p w14:paraId="2D15192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6</w:t>
            </w:r>
          </w:p>
        </w:tc>
        <w:tc>
          <w:tcPr>
            <w:tcW w:w="1382" w:type="dxa"/>
          </w:tcPr>
          <w:p w14:paraId="1D73DBA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rs9503555</w:t>
            </w:r>
          </w:p>
        </w:tc>
        <w:tc>
          <w:tcPr>
            <w:tcW w:w="1143" w:type="dxa"/>
          </w:tcPr>
          <w:p w14:paraId="00BE0BEE"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IRF4</w:t>
            </w:r>
          </w:p>
        </w:tc>
        <w:tc>
          <w:tcPr>
            <w:tcW w:w="1298" w:type="dxa"/>
          </w:tcPr>
          <w:p w14:paraId="15DC6BC6"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upstream</w:t>
            </w:r>
          </w:p>
        </w:tc>
        <w:tc>
          <w:tcPr>
            <w:tcW w:w="908" w:type="dxa"/>
          </w:tcPr>
          <w:p w14:paraId="441F5B4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01FCA72B"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0.78</w:t>
            </w:r>
          </w:p>
        </w:tc>
        <w:tc>
          <w:tcPr>
            <w:tcW w:w="721" w:type="dxa"/>
          </w:tcPr>
          <w:p w14:paraId="54A5D09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0.18</w:t>
            </w:r>
          </w:p>
        </w:tc>
        <w:tc>
          <w:tcPr>
            <w:tcW w:w="590" w:type="dxa"/>
          </w:tcPr>
          <w:p w14:paraId="78413FD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930" w:type="dxa"/>
          </w:tcPr>
          <w:p w14:paraId="7A3B61B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6.83E-05</w:t>
            </w:r>
          </w:p>
        </w:tc>
        <w:tc>
          <w:tcPr>
            <w:tcW w:w="720" w:type="dxa"/>
          </w:tcPr>
          <w:p w14:paraId="53217DE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0.18</w:t>
            </w:r>
          </w:p>
        </w:tc>
        <w:tc>
          <w:tcPr>
            <w:tcW w:w="630" w:type="dxa"/>
          </w:tcPr>
          <w:p w14:paraId="46E7021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1080" w:type="dxa"/>
          </w:tcPr>
          <w:p w14:paraId="2747448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6.03E-05</w:t>
            </w:r>
          </w:p>
        </w:tc>
      </w:tr>
      <w:tr w:rsidR="00006DF8" w:rsidRPr="001521F7" w14:paraId="3CBB285E" w14:textId="77777777" w:rsidTr="00006DF8">
        <w:trPr>
          <w:trHeight w:val="249"/>
        </w:trPr>
        <w:tc>
          <w:tcPr>
            <w:tcW w:w="608" w:type="dxa"/>
          </w:tcPr>
          <w:p w14:paraId="6E3F14C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15</w:t>
            </w:r>
          </w:p>
        </w:tc>
        <w:tc>
          <w:tcPr>
            <w:tcW w:w="1382" w:type="dxa"/>
          </w:tcPr>
          <w:p w14:paraId="050C8E6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rs8032832</w:t>
            </w:r>
          </w:p>
        </w:tc>
        <w:tc>
          <w:tcPr>
            <w:tcW w:w="1143" w:type="dxa"/>
          </w:tcPr>
          <w:p w14:paraId="4DC0C2BD"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FAM174B</w:t>
            </w:r>
          </w:p>
        </w:tc>
        <w:tc>
          <w:tcPr>
            <w:tcW w:w="1298" w:type="dxa"/>
          </w:tcPr>
          <w:p w14:paraId="76FBB00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upstream</w:t>
            </w:r>
          </w:p>
        </w:tc>
        <w:tc>
          <w:tcPr>
            <w:tcW w:w="908" w:type="dxa"/>
          </w:tcPr>
          <w:p w14:paraId="309C5DC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79C54F8F"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0.35</w:t>
            </w:r>
          </w:p>
        </w:tc>
        <w:tc>
          <w:tcPr>
            <w:tcW w:w="721" w:type="dxa"/>
          </w:tcPr>
          <w:p w14:paraId="218A25B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-0.15</w:t>
            </w:r>
          </w:p>
        </w:tc>
        <w:tc>
          <w:tcPr>
            <w:tcW w:w="590" w:type="dxa"/>
          </w:tcPr>
          <w:p w14:paraId="4BD5FEF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930" w:type="dxa"/>
          </w:tcPr>
          <w:p w14:paraId="6BA29AD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7.26E-05</w:t>
            </w:r>
          </w:p>
        </w:tc>
        <w:tc>
          <w:tcPr>
            <w:tcW w:w="720" w:type="dxa"/>
          </w:tcPr>
          <w:p w14:paraId="581A75BB"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-0.16</w:t>
            </w:r>
          </w:p>
        </w:tc>
        <w:tc>
          <w:tcPr>
            <w:tcW w:w="630" w:type="dxa"/>
          </w:tcPr>
          <w:p w14:paraId="0A23622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0.04</w:t>
            </w:r>
          </w:p>
        </w:tc>
        <w:tc>
          <w:tcPr>
            <w:tcW w:w="1080" w:type="dxa"/>
          </w:tcPr>
          <w:p w14:paraId="0A781B4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3.70E-05</w:t>
            </w:r>
          </w:p>
        </w:tc>
      </w:tr>
      <w:tr w:rsidR="00006DF8" w:rsidRPr="001521F7" w14:paraId="0F6A415C" w14:textId="77777777" w:rsidTr="00006DF8">
        <w:trPr>
          <w:trHeight w:val="266"/>
        </w:trPr>
        <w:tc>
          <w:tcPr>
            <w:tcW w:w="608" w:type="dxa"/>
          </w:tcPr>
          <w:p w14:paraId="7308731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5</w:t>
            </w:r>
          </w:p>
        </w:tc>
        <w:tc>
          <w:tcPr>
            <w:tcW w:w="1382" w:type="dxa"/>
          </w:tcPr>
          <w:p w14:paraId="26351EF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rs17730451</w:t>
            </w:r>
          </w:p>
        </w:tc>
        <w:tc>
          <w:tcPr>
            <w:tcW w:w="1143" w:type="dxa"/>
          </w:tcPr>
          <w:p w14:paraId="5EF2A8B3"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C5orf41</w:t>
            </w:r>
          </w:p>
        </w:tc>
        <w:tc>
          <w:tcPr>
            <w:tcW w:w="1298" w:type="dxa"/>
          </w:tcPr>
          <w:p w14:paraId="1E3EBE3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3’ flanking</w:t>
            </w:r>
          </w:p>
        </w:tc>
        <w:tc>
          <w:tcPr>
            <w:tcW w:w="908" w:type="dxa"/>
          </w:tcPr>
          <w:p w14:paraId="6814CA2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A</w:t>
            </w:r>
          </w:p>
        </w:tc>
        <w:tc>
          <w:tcPr>
            <w:tcW w:w="700" w:type="dxa"/>
          </w:tcPr>
          <w:p w14:paraId="009C298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0.05</w:t>
            </w:r>
          </w:p>
        </w:tc>
        <w:tc>
          <w:tcPr>
            <w:tcW w:w="721" w:type="dxa"/>
          </w:tcPr>
          <w:p w14:paraId="01F15D49"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0.34</w:t>
            </w:r>
          </w:p>
        </w:tc>
        <w:tc>
          <w:tcPr>
            <w:tcW w:w="590" w:type="dxa"/>
          </w:tcPr>
          <w:p w14:paraId="23947311"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0.09</w:t>
            </w:r>
          </w:p>
        </w:tc>
        <w:tc>
          <w:tcPr>
            <w:tcW w:w="930" w:type="dxa"/>
          </w:tcPr>
          <w:p w14:paraId="110F2556"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7.53E-05</w:t>
            </w:r>
          </w:p>
        </w:tc>
        <w:tc>
          <w:tcPr>
            <w:tcW w:w="720" w:type="dxa"/>
          </w:tcPr>
          <w:p w14:paraId="0D180A62"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 xml:space="preserve">0.33 </w:t>
            </w:r>
          </w:p>
        </w:tc>
        <w:tc>
          <w:tcPr>
            <w:tcW w:w="630" w:type="dxa"/>
          </w:tcPr>
          <w:p w14:paraId="6E52FAE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0.09</w:t>
            </w:r>
          </w:p>
        </w:tc>
        <w:tc>
          <w:tcPr>
            <w:tcW w:w="1080" w:type="dxa"/>
          </w:tcPr>
          <w:p w14:paraId="00712377"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1.35E-04</w:t>
            </w:r>
          </w:p>
        </w:tc>
      </w:tr>
      <w:tr w:rsidR="00006DF8" w:rsidRPr="001521F7" w14:paraId="1A6A392D" w14:textId="77777777" w:rsidTr="00006DF8">
        <w:trPr>
          <w:trHeight w:val="266"/>
        </w:trPr>
        <w:tc>
          <w:tcPr>
            <w:tcW w:w="608" w:type="dxa"/>
          </w:tcPr>
          <w:p w14:paraId="7A5A119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7</w:t>
            </w:r>
          </w:p>
        </w:tc>
        <w:tc>
          <w:tcPr>
            <w:tcW w:w="1382" w:type="dxa"/>
          </w:tcPr>
          <w:p w14:paraId="6C61581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rs849326</w:t>
            </w:r>
          </w:p>
        </w:tc>
        <w:tc>
          <w:tcPr>
            <w:tcW w:w="1143" w:type="dxa"/>
          </w:tcPr>
          <w:p w14:paraId="6D7D02B4" w14:textId="77777777" w:rsidR="00006DF8" w:rsidRPr="001521F7" w:rsidRDefault="00006DF8" w:rsidP="00006DF8">
            <w:pPr>
              <w:jc w:val="center"/>
              <w:rPr>
                <w:rFonts w:asciiTheme="majorHAnsi" w:hAnsiTheme="majorHAnsi"/>
                <w:i/>
                <w:sz w:val="18"/>
                <w:szCs w:val="18"/>
              </w:rPr>
            </w:pPr>
            <w:r w:rsidRPr="001521F7">
              <w:rPr>
                <w:rFonts w:asciiTheme="majorHAnsi" w:hAnsiTheme="majorHAnsi"/>
                <w:i/>
                <w:sz w:val="18"/>
                <w:szCs w:val="18"/>
              </w:rPr>
              <w:t>JAZF1</w:t>
            </w:r>
          </w:p>
        </w:tc>
        <w:tc>
          <w:tcPr>
            <w:tcW w:w="1298" w:type="dxa"/>
          </w:tcPr>
          <w:p w14:paraId="6FDDB4F0"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upstream</w:t>
            </w:r>
          </w:p>
        </w:tc>
        <w:tc>
          <w:tcPr>
            <w:tcW w:w="908" w:type="dxa"/>
          </w:tcPr>
          <w:p w14:paraId="27735DA4"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C</w:t>
            </w:r>
          </w:p>
        </w:tc>
        <w:tc>
          <w:tcPr>
            <w:tcW w:w="700" w:type="dxa"/>
          </w:tcPr>
          <w:p w14:paraId="0FDC1933"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0.09</w:t>
            </w:r>
          </w:p>
        </w:tc>
        <w:tc>
          <w:tcPr>
            <w:tcW w:w="721" w:type="dxa"/>
          </w:tcPr>
          <w:p w14:paraId="09BF6AFC"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0.25</w:t>
            </w:r>
          </w:p>
        </w:tc>
        <w:tc>
          <w:tcPr>
            <w:tcW w:w="590" w:type="dxa"/>
          </w:tcPr>
          <w:p w14:paraId="0F77F488"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0.06</w:t>
            </w:r>
          </w:p>
        </w:tc>
        <w:tc>
          <w:tcPr>
            <w:tcW w:w="930" w:type="dxa"/>
          </w:tcPr>
          <w:p w14:paraId="07ECB49D"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9.35E-05</w:t>
            </w:r>
          </w:p>
        </w:tc>
        <w:tc>
          <w:tcPr>
            <w:tcW w:w="720" w:type="dxa"/>
          </w:tcPr>
          <w:p w14:paraId="1ED9AF26"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0.24</w:t>
            </w:r>
          </w:p>
        </w:tc>
        <w:tc>
          <w:tcPr>
            <w:tcW w:w="630" w:type="dxa"/>
          </w:tcPr>
          <w:p w14:paraId="2020FC8E"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0.06</w:t>
            </w:r>
          </w:p>
        </w:tc>
        <w:tc>
          <w:tcPr>
            <w:tcW w:w="1080" w:type="dxa"/>
          </w:tcPr>
          <w:p w14:paraId="2C858C75" w14:textId="77777777" w:rsidR="00006DF8" w:rsidRPr="001521F7" w:rsidRDefault="00006DF8" w:rsidP="00006DF8">
            <w:pPr>
              <w:jc w:val="center"/>
              <w:rPr>
                <w:rFonts w:asciiTheme="majorHAnsi" w:hAnsiTheme="majorHAnsi"/>
                <w:sz w:val="18"/>
                <w:szCs w:val="18"/>
              </w:rPr>
            </w:pPr>
            <w:r w:rsidRPr="001521F7">
              <w:rPr>
                <w:rFonts w:asciiTheme="majorHAnsi" w:hAnsiTheme="majorHAnsi"/>
                <w:sz w:val="18"/>
                <w:szCs w:val="18"/>
              </w:rPr>
              <w:t>1.07E-04</w:t>
            </w:r>
          </w:p>
        </w:tc>
      </w:tr>
    </w:tbl>
    <w:p w14:paraId="78203090" w14:textId="77777777" w:rsidR="00006DF8" w:rsidRPr="001521F7" w:rsidRDefault="00006DF8" w:rsidP="00006DF8"/>
    <w:p w14:paraId="05F3ED84" w14:textId="77777777" w:rsidR="00006DF8" w:rsidRPr="001521F7" w:rsidRDefault="00006DF8" w:rsidP="00006DF8">
      <w:r w:rsidRPr="001521F7">
        <w:t>Tests of association at p</w:t>
      </w:r>
      <w:r w:rsidRPr="001521F7">
        <w:rPr>
          <w:rFonts w:cstheme="minorHAnsi"/>
        </w:rPr>
        <w:t>≤</w:t>
      </w:r>
      <w:r w:rsidRPr="001521F7">
        <w:t xml:space="preserve">1E-04 for Model 1 from single SNP linear regressions adjusted for study site and principal components (Model 1) and study site, principal components, year of birth, and BMI (Model 2) in 4,159 African American women from the PAGE Study are shown.  For each significant test of association, the chromosome, </w:t>
      </w:r>
      <w:proofErr w:type="spellStart"/>
      <w:r w:rsidRPr="001521F7">
        <w:t>rs</w:t>
      </w:r>
      <w:proofErr w:type="spellEnd"/>
      <w:r w:rsidRPr="001521F7">
        <w:t xml:space="preserve"> number, nearest gene, location, coded allele, beta, standard error (SE), and p-value are given. Genes listed are nearest genes to the SNP as measured from the transcription start site for upstream SNPs or the transcription stop site for downstream SNPs. Abbreviations: CAF, coded allele frequency.</w:t>
      </w:r>
    </w:p>
    <w:p w14:paraId="0C1F5A71" w14:textId="2D524588" w:rsidR="00AE6838" w:rsidRPr="001521F7" w:rsidRDefault="00AE6838"/>
    <w:p w14:paraId="14909E2A" w14:textId="6527608A" w:rsidR="00610EFC" w:rsidRDefault="00610EFC" w:rsidP="004A22A2">
      <w:bookmarkStart w:id="0" w:name="_GoBack"/>
      <w:bookmarkEnd w:id="0"/>
    </w:p>
    <w:sectPr w:rsidR="00610EFC" w:rsidSect="004A22A2">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papers&lt;/item&gt;&lt;/Libraries&gt;&lt;/ENLibraries&gt;"/>
  </w:docVars>
  <w:rsids>
    <w:rsidRoot w:val="004A22A2"/>
    <w:rsid w:val="00006DF8"/>
    <w:rsid w:val="00010530"/>
    <w:rsid w:val="00012047"/>
    <w:rsid w:val="000D013C"/>
    <w:rsid w:val="001521F7"/>
    <w:rsid w:val="001B06EE"/>
    <w:rsid w:val="001E02CA"/>
    <w:rsid w:val="00217E9C"/>
    <w:rsid w:val="00242A71"/>
    <w:rsid w:val="002C049B"/>
    <w:rsid w:val="003F2C1E"/>
    <w:rsid w:val="004204BD"/>
    <w:rsid w:val="004451FE"/>
    <w:rsid w:val="0047794D"/>
    <w:rsid w:val="004A22A2"/>
    <w:rsid w:val="005144CA"/>
    <w:rsid w:val="005615CC"/>
    <w:rsid w:val="005620EC"/>
    <w:rsid w:val="005A406A"/>
    <w:rsid w:val="005E1C9C"/>
    <w:rsid w:val="00610EFC"/>
    <w:rsid w:val="006258C9"/>
    <w:rsid w:val="006A55D2"/>
    <w:rsid w:val="006A56AA"/>
    <w:rsid w:val="006E065B"/>
    <w:rsid w:val="007B50E4"/>
    <w:rsid w:val="007B7025"/>
    <w:rsid w:val="0087226D"/>
    <w:rsid w:val="009276FA"/>
    <w:rsid w:val="00946831"/>
    <w:rsid w:val="00963F7D"/>
    <w:rsid w:val="00985740"/>
    <w:rsid w:val="009924B1"/>
    <w:rsid w:val="009A3CAC"/>
    <w:rsid w:val="00A27503"/>
    <w:rsid w:val="00A60F95"/>
    <w:rsid w:val="00A924BA"/>
    <w:rsid w:val="00A96EAC"/>
    <w:rsid w:val="00AC3F1E"/>
    <w:rsid w:val="00AE6838"/>
    <w:rsid w:val="00B0477A"/>
    <w:rsid w:val="00B067EF"/>
    <w:rsid w:val="00BA4FC8"/>
    <w:rsid w:val="00C62EF7"/>
    <w:rsid w:val="00C668E8"/>
    <w:rsid w:val="00C96475"/>
    <w:rsid w:val="00CB2C19"/>
    <w:rsid w:val="00CC5DE0"/>
    <w:rsid w:val="00D11E3E"/>
    <w:rsid w:val="00D934C2"/>
    <w:rsid w:val="00E04C76"/>
    <w:rsid w:val="00EE381E"/>
    <w:rsid w:val="00F233A4"/>
    <w:rsid w:val="00F27499"/>
    <w:rsid w:val="00F67AC9"/>
    <w:rsid w:val="00FF3B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B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4A22A2"/>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4A22A2"/>
    <w:rPr>
      <w:rFonts w:eastAsiaTheme="minorHAnsi"/>
      <w:sz w:val="20"/>
      <w:szCs w:val="20"/>
    </w:rPr>
  </w:style>
  <w:style w:type="character" w:styleId="CommentReference">
    <w:name w:val="annotation reference"/>
    <w:basedOn w:val="DefaultParagraphFont"/>
    <w:uiPriority w:val="99"/>
    <w:semiHidden/>
    <w:unhideWhenUsed/>
    <w:rsid w:val="004A22A2"/>
    <w:rPr>
      <w:sz w:val="16"/>
      <w:szCs w:val="16"/>
    </w:rPr>
  </w:style>
  <w:style w:type="paragraph" w:styleId="BalloonText">
    <w:name w:val="Balloon Text"/>
    <w:basedOn w:val="Normal"/>
    <w:link w:val="BalloonTextChar"/>
    <w:uiPriority w:val="99"/>
    <w:semiHidden/>
    <w:unhideWhenUsed/>
    <w:rsid w:val="004A22A2"/>
    <w:rPr>
      <w:rFonts w:ascii="Lucida Grande" w:hAnsi="Lucida Grande"/>
      <w:sz w:val="18"/>
      <w:szCs w:val="18"/>
    </w:rPr>
  </w:style>
  <w:style w:type="character" w:customStyle="1" w:styleId="BalloonTextChar">
    <w:name w:val="Balloon Text Char"/>
    <w:basedOn w:val="DefaultParagraphFont"/>
    <w:link w:val="BalloonText"/>
    <w:uiPriority w:val="99"/>
    <w:semiHidden/>
    <w:rsid w:val="004A22A2"/>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946831"/>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946831"/>
    <w:rPr>
      <w:rFonts w:eastAsiaTheme="minorHAnsi"/>
      <w:b/>
      <w:bCs/>
      <w:sz w:val="20"/>
      <w:szCs w:val="20"/>
    </w:rPr>
  </w:style>
  <w:style w:type="paragraph" w:styleId="Revision">
    <w:name w:val="Revision"/>
    <w:hidden/>
    <w:uiPriority w:val="99"/>
    <w:semiHidden/>
    <w:rsid w:val="00946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4A22A2"/>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4A22A2"/>
    <w:rPr>
      <w:rFonts w:eastAsiaTheme="minorHAnsi"/>
      <w:sz w:val="20"/>
      <w:szCs w:val="20"/>
    </w:rPr>
  </w:style>
  <w:style w:type="character" w:styleId="CommentReference">
    <w:name w:val="annotation reference"/>
    <w:basedOn w:val="DefaultParagraphFont"/>
    <w:uiPriority w:val="99"/>
    <w:semiHidden/>
    <w:unhideWhenUsed/>
    <w:rsid w:val="004A22A2"/>
    <w:rPr>
      <w:sz w:val="16"/>
      <w:szCs w:val="16"/>
    </w:rPr>
  </w:style>
  <w:style w:type="paragraph" w:styleId="BalloonText">
    <w:name w:val="Balloon Text"/>
    <w:basedOn w:val="Normal"/>
    <w:link w:val="BalloonTextChar"/>
    <w:uiPriority w:val="99"/>
    <w:semiHidden/>
    <w:unhideWhenUsed/>
    <w:rsid w:val="004A22A2"/>
    <w:rPr>
      <w:rFonts w:ascii="Lucida Grande" w:hAnsi="Lucida Grande"/>
      <w:sz w:val="18"/>
      <w:szCs w:val="18"/>
    </w:rPr>
  </w:style>
  <w:style w:type="character" w:customStyle="1" w:styleId="BalloonTextChar">
    <w:name w:val="Balloon Text Char"/>
    <w:basedOn w:val="DefaultParagraphFont"/>
    <w:link w:val="BalloonText"/>
    <w:uiPriority w:val="99"/>
    <w:semiHidden/>
    <w:rsid w:val="004A22A2"/>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946831"/>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946831"/>
    <w:rPr>
      <w:rFonts w:eastAsiaTheme="minorHAnsi"/>
      <w:b/>
      <w:bCs/>
      <w:sz w:val="20"/>
      <w:szCs w:val="20"/>
    </w:rPr>
  </w:style>
  <w:style w:type="paragraph" w:styleId="Revision">
    <w:name w:val="Revision"/>
    <w:hidden/>
    <w:uiPriority w:val="99"/>
    <w:semiHidden/>
    <w:rsid w:val="0094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2287-1F02-47D9-AE56-C32291A7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Malinowski</dc:creator>
  <cp:lastModifiedBy>Malinowski, Jennifer</cp:lastModifiedBy>
  <cp:revision>3</cp:revision>
  <cp:lastPrinted>2012-06-25T21:03:00Z</cp:lastPrinted>
  <dcterms:created xsi:type="dcterms:W3CDTF">2013-01-02T19:42:00Z</dcterms:created>
  <dcterms:modified xsi:type="dcterms:W3CDTF">2013-01-02T19:51:00Z</dcterms:modified>
</cp:coreProperties>
</file>