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13" w:rsidRPr="001860D3" w:rsidRDefault="00635B13" w:rsidP="00635B13">
      <w:pPr>
        <w:rPr>
          <w:rFonts w:ascii="Times New Roman" w:hAnsi="Times New Roman"/>
        </w:rPr>
      </w:pPr>
      <w:proofErr w:type="gramStart"/>
      <w:r w:rsidRPr="001860D3">
        <w:rPr>
          <w:rFonts w:ascii="Times New Roman" w:hAnsi="Times New Roman"/>
        </w:rPr>
        <w:t>Supplemental Table 2.</w:t>
      </w:r>
      <w:proofErr w:type="gramEnd"/>
      <w:r w:rsidRPr="001860D3">
        <w:rPr>
          <w:rFonts w:ascii="Times New Roman" w:hAnsi="Times New Roman"/>
        </w:rPr>
        <w:t xml:space="preserve">  </w:t>
      </w:r>
      <w:proofErr w:type="gramStart"/>
      <w:r w:rsidRPr="001860D3">
        <w:rPr>
          <w:rFonts w:ascii="Times New Roman" w:hAnsi="Times New Roman"/>
        </w:rPr>
        <w:t>Densities and thickness of the observed cochlear elements in the 10 year old monkey.</w:t>
      </w:r>
      <w:proofErr w:type="gramEnd"/>
    </w:p>
    <w:p w:rsidR="00635B13" w:rsidRPr="001860D3" w:rsidRDefault="00635B13" w:rsidP="00635B13">
      <w:pPr>
        <w:rPr>
          <w:rFonts w:ascii="Times New Roman" w:hAnsi="Times New Roman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65"/>
        <w:gridCol w:w="1521"/>
        <w:gridCol w:w="1593"/>
        <w:gridCol w:w="1593"/>
        <w:gridCol w:w="1593"/>
      </w:tblGrid>
      <w:tr w:rsidR="00635B13" w:rsidRPr="001860D3" w:rsidTr="00B742DE"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Cochlear region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Whole mount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IHC density (mm)*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OHC density (mm)*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SGC density (mm</w:t>
            </w:r>
            <w:r w:rsidRPr="001860D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1860D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SV thickness (µm)</w:t>
            </w:r>
          </w:p>
        </w:tc>
      </w:tr>
      <w:tr w:rsidR="00635B13" w:rsidRPr="001860D3" w:rsidTr="00B742DE">
        <w:tc>
          <w:tcPr>
            <w:tcW w:w="1593" w:type="dxa"/>
            <w:tcBorders>
              <w:top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Lower Base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No Axonal Gaps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125.00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375.00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169.88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23.94</w:t>
            </w:r>
          </w:p>
        </w:tc>
      </w:tr>
      <w:tr w:rsidR="00635B13" w:rsidRPr="001860D3" w:rsidTr="00B742DE"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Upper Base</w:t>
            </w:r>
          </w:p>
        </w:tc>
        <w:tc>
          <w:tcPr>
            <w:tcW w:w="1665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No Axonal Gaps</w:t>
            </w:r>
          </w:p>
        </w:tc>
        <w:tc>
          <w:tcPr>
            <w:tcW w:w="1521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125.00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375.00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124.55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24.51</w:t>
            </w:r>
          </w:p>
        </w:tc>
      </w:tr>
      <w:tr w:rsidR="00635B13" w:rsidRPr="001860D3" w:rsidTr="00B742DE"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 xml:space="preserve">Lower </w:t>
            </w:r>
            <w:proofErr w:type="spellStart"/>
            <w:r w:rsidRPr="001860D3">
              <w:rPr>
                <w:rFonts w:ascii="Times New Roman" w:hAnsi="Times New Roman"/>
                <w:sz w:val="16"/>
                <w:szCs w:val="16"/>
              </w:rPr>
              <w:t>Modiolus</w:t>
            </w:r>
            <w:proofErr w:type="spellEnd"/>
          </w:p>
        </w:tc>
        <w:tc>
          <w:tcPr>
            <w:tcW w:w="1665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No Axonal Gaps</w:t>
            </w:r>
          </w:p>
        </w:tc>
        <w:tc>
          <w:tcPr>
            <w:tcW w:w="1521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125.00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343.75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222.42</w:t>
            </w:r>
            <w:r w:rsidRPr="001860D3">
              <w:rPr>
                <w:rFonts w:ascii="Times New Roman" w:hAnsi="Times New Roman"/>
                <w:sz w:val="20"/>
                <w:szCs w:val="20"/>
                <w:vertAlign w:val="superscript"/>
              </w:rPr>
              <w:t>ǂ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25.87</w:t>
            </w:r>
          </w:p>
        </w:tc>
      </w:tr>
      <w:tr w:rsidR="00635B13" w:rsidRPr="001860D3" w:rsidTr="00B742DE"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 xml:space="preserve">Upper </w:t>
            </w:r>
            <w:proofErr w:type="spellStart"/>
            <w:r w:rsidRPr="001860D3">
              <w:rPr>
                <w:rFonts w:ascii="Times New Roman" w:hAnsi="Times New Roman"/>
                <w:sz w:val="16"/>
                <w:szCs w:val="16"/>
              </w:rPr>
              <w:t>Modiolus</w:t>
            </w:r>
            <w:proofErr w:type="spellEnd"/>
          </w:p>
        </w:tc>
        <w:tc>
          <w:tcPr>
            <w:tcW w:w="1665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No Axonal Gaps</w:t>
            </w:r>
          </w:p>
        </w:tc>
        <w:tc>
          <w:tcPr>
            <w:tcW w:w="1521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125.00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375.00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22.64</w:t>
            </w:r>
          </w:p>
        </w:tc>
      </w:tr>
      <w:tr w:rsidR="00635B13" w:rsidRPr="001860D3" w:rsidTr="00B742DE"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Lower Apex</w:t>
            </w:r>
          </w:p>
        </w:tc>
        <w:tc>
          <w:tcPr>
            <w:tcW w:w="1665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No Axonal Gaps</w:t>
            </w:r>
          </w:p>
        </w:tc>
        <w:tc>
          <w:tcPr>
            <w:tcW w:w="1521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125.00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375.00</w:t>
            </w: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23.51</w:t>
            </w:r>
          </w:p>
        </w:tc>
      </w:tr>
      <w:tr w:rsidR="00635B13" w:rsidRPr="001860D3" w:rsidTr="00B742DE">
        <w:tc>
          <w:tcPr>
            <w:tcW w:w="1593" w:type="dxa"/>
            <w:tcBorders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Upper Apex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No Axonal Gaps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125.00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375.00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35B13" w:rsidRPr="001860D3" w:rsidRDefault="00635B13" w:rsidP="00B742D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D3">
              <w:rPr>
                <w:rFonts w:ascii="Times New Roman" w:hAnsi="Times New Roman"/>
                <w:sz w:val="16"/>
                <w:szCs w:val="16"/>
              </w:rPr>
              <w:t>21.77</w:t>
            </w:r>
          </w:p>
        </w:tc>
      </w:tr>
    </w:tbl>
    <w:p w:rsidR="00635B13" w:rsidRPr="001860D3" w:rsidRDefault="00635B13" w:rsidP="00635B13">
      <w:pPr>
        <w:jc w:val="both"/>
        <w:rPr>
          <w:rFonts w:ascii="Times New Roman" w:hAnsi="Times New Roman"/>
          <w:sz w:val="16"/>
        </w:rPr>
      </w:pPr>
      <w:r w:rsidRPr="001860D3">
        <w:rPr>
          <w:rFonts w:ascii="Times New Roman" w:hAnsi="Times New Roman"/>
          <w:sz w:val="16"/>
          <w:szCs w:val="16"/>
        </w:rPr>
        <w:t xml:space="preserve">* Estimated from sample. ǂ Density in the </w:t>
      </w:r>
      <w:proofErr w:type="spellStart"/>
      <w:r w:rsidRPr="001860D3">
        <w:rPr>
          <w:rFonts w:ascii="Times New Roman" w:hAnsi="Times New Roman"/>
          <w:sz w:val="16"/>
          <w:szCs w:val="16"/>
        </w:rPr>
        <w:t>modiolus</w:t>
      </w:r>
      <w:proofErr w:type="spellEnd"/>
      <w:r w:rsidRPr="001860D3">
        <w:rPr>
          <w:rFonts w:ascii="Times New Roman" w:hAnsi="Times New Roman"/>
          <w:sz w:val="16"/>
          <w:szCs w:val="16"/>
        </w:rPr>
        <w:t xml:space="preserve"> extends from the lower </w:t>
      </w:r>
      <w:proofErr w:type="spellStart"/>
      <w:r w:rsidRPr="001860D3">
        <w:rPr>
          <w:rFonts w:ascii="Times New Roman" w:hAnsi="Times New Roman"/>
          <w:sz w:val="16"/>
          <w:szCs w:val="16"/>
        </w:rPr>
        <w:t>modiolus</w:t>
      </w:r>
      <w:proofErr w:type="spellEnd"/>
      <w:r w:rsidRPr="001860D3">
        <w:rPr>
          <w:rFonts w:ascii="Times New Roman" w:hAnsi="Times New Roman"/>
          <w:sz w:val="16"/>
          <w:szCs w:val="16"/>
        </w:rPr>
        <w:t xml:space="preserve"> upwards to the upper apex. </w:t>
      </w:r>
    </w:p>
    <w:p w:rsidR="00635B13" w:rsidRPr="001860D3" w:rsidRDefault="00635B13" w:rsidP="00635B13">
      <w:pPr>
        <w:rPr>
          <w:b/>
        </w:rPr>
      </w:pPr>
    </w:p>
    <w:p w:rsidR="00434550" w:rsidRDefault="00635B13">
      <w:bookmarkStart w:id="0" w:name="_GoBack"/>
      <w:bookmarkEnd w:id="0"/>
    </w:p>
    <w:sectPr w:rsidR="0043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13"/>
    <w:rsid w:val="0049389A"/>
    <w:rsid w:val="00635B13"/>
    <w:rsid w:val="00E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1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B1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1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B1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1</cp:revision>
  <dcterms:created xsi:type="dcterms:W3CDTF">2012-12-17T21:00:00Z</dcterms:created>
  <dcterms:modified xsi:type="dcterms:W3CDTF">2012-12-17T21:00:00Z</dcterms:modified>
</cp:coreProperties>
</file>