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EB" w:rsidRDefault="006B0DEB" w:rsidP="006B0DEB">
      <w:r>
        <w:t xml:space="preserve">Supporting Table </w:t>
      </w:r>
      <w:r>
        <w:t>S</w:t>
      </w:r>
      <w:bookmarkStart w:id="0" w:name="_GoBack"/>
      <w:bookmarkEnd w:id="0"/>
      <w:r>
        <w:t>2</w:t>
      </w:r>
    </w:p>
    <w:p w:rsidR="006B0DEB" w:rsidRDefault="006B0DEB" w:rsidP="006B0DEB"/>
    <w:p w:rsidR="006B0DEB" w:rsidRPr="00D07B1B" w:rsidRDefault="006B0DEB" w:rsidP="006B0DEB">
      <w:r w:rsidRPr="00D07B1B">
        <w:t xml:space="preserve">Table S2. Combinatorial knock down of </w:t>
      </w:r>
      <w:r w:rsidRPr="00D07B1B">
        <w:rPr>
          <w:i/>
        </w:rPr>
        <w:t>fzd-3</w:t>
      </w:r>
      <w:r>
        <w:rPr>
          <w:i/>
        </w:rPr>
        <w:t>a</w:t>
      </w:r>
      <w:r w:rsidRPr="00D07B1B">
        <w:rPr>
          <w:i/>
        </w:rPr>
        <w:t>, 9</w:t>
      </w:r>
      <w:r>
        <w:rPr>
          <w:i/>
        </w:rPr>
        <w:t>b</w:t>
      </w:r>
      <w:r w:rsidRPr="00D07B1B">
        <w:rPr>
          <w:i/>
        </w:rPr>
        <w:t>, 10</w:t>
      </w:r>
      <w:r w:rsidRPr="00D07B1B">
        <w:t xml:space="preserve"> causes reporter down-regulation</w:t>
      </w:r>
      <w:r>
        <w:t xml:space="preserve"> in </w:t>
      </w:r>
      <w:proofErr w:type="spellStart"/>
      <w:r>
        <w:t>TopdGFP</w:t>
      </w:r>
      <w:proofErr w:type="spellEnd"/>
      <w:r w:rsidRPr="00D07B1B">
        <w:t xml:space="preserve"> transgenic fish.</w:t>
      </w:r>
    </w:p>
    <w:p w:rsidR="006B0DEB" w:rsidRDefault="006B0DEB" w:rsidP="006B0DEB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6B0DEB" w:rsidRPr="007F354D" w:rsidTr="001B3CFA">
        <w:tc>
          <w:tcPr>
            <w:tcW w:w="2838" w:type="dxa"/>
            <w:shd w:val="clear" w:color="auto" w:fill="auto"/>
          </w:tcPr>
          <w:p w:rsidR="006B0DEB" w:rsidRPr="007F354D" w:rsidRDefault="006B0DEB" w:rsidP="001B3CFA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Expression</w:t>
            </w:r>
          </w:p>
        </w:tc>
        <w:tc>
          <w:tcPr>
            <w:tcW w:w="2839" w:type="dxa"/>
            <w:shd w:val="clear" w:color="auto" w:fill="auto"/>
          </w:tcPr>
          <w:p w:rsidR="006B0DEB" w:rsidRPr="007F354D" w:rsidRDefault="006B0DEB" w:rsidP="001B3CFA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Control (standard MO)</w:t>
            </w:r>
          </w:p>
        </w:tc>
        <w:tc>
          <w:tcPr>
            <w:tcW w:w="2839" w:type="dxa"/>
            <w:shd w:val="clear" w:color="auto" w:fill="auto"/>
          </w:tcPr>
          <w:p w:rsidR="006B0DEB" w:rsidRPr="007F354D" w:rsidRDefault="006B0DEB" w:rsidP="001B3CFA">
            <w:pPr>
              <w:rPr>
                <w:sz w:val="18"/>
                <w:szCs w:val="18"/>
              </w:rPr>
            </w:pPr>
            <w:r w:rsidRPr="007F354D">
              <w:rPr>
                <w:i/>
                <w:sz w:val="18"/>
                <w:szCs w:val="18"/>
              </w:rPr>
              <w:t>fzd3a, 9b, 10</w:t>
            </w:r>
            <w:r w:rsidRPr="007F354D">
              <w:rPr>
                <w:sz w:val="18"/>
                <w:szCs w:val="18"/>
              </w:rPr>
              <w:t>-MO</w:t>
            </w:r>
          </w:p>
        </w:tc>
      </w:tr>
      <w:tr w:rsidR="006B0DEB" w:rsidRPr="007F354D" w:rsidTr="001B3CFA">
        <w:tc>
          <w:tcPr>
            <w:tcW w:w="2838" w:type="dxa"/>
            <w:shd w:val="clear" w:color="auto" w:fill="auto"/>
          </w:tcPr>
          <w:p w:rsidR="006B0DEB" w:rsidRPr="007F354D" w:rsidRDefault="006B0DEB" w:rsidP="001B3CFA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strong</w:t>
            </w:r>
          </w:p>
        </w:tc>
        <w:tc>
          <w:tcPr>
            <w:tcW w:w="2839" w:type="dxa"/>
            <w:shd w:val="clear" w:color="auto" w:fill="auto"/>
          </w:tcPr>
          <w:p w:rsidR="006B0DEB" w:rsidRPr="007F354D" w:rsidRDefault="006B0DEB" w:rsidP="001B3CFA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11 (28)</w:t>
            </w:r>
          </w:p>
        </w:tc>
        <w:tc>
          <w:tcPr>
            <w:tcW w:w="2839" w:type="dxa"/>
            <w:shd w:val="clear" w:color="auto" w:fill="auto"/>
          </w:tcPr>
          <w:p w:rsidR="006B0DEB" w:rsidRPr="007F354D" w:rsidRDefault="006B0DEB" w:rsidP="001B3CFA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2 (5)</w:t>
            </w:r>
          </w:p>
        </w:tc>
      </w:tr>
      <w:tr w:rsidR="006B0DEB" w:rsidRPr="007F354D" w:rsidTr="001B3CFA">
        <w:tc>
          <w:tcPr>
            <w:tcW w:w="2838" w:type="dxa"/>
            <w:shd w:val="clear" w:color="auto" w:fill="auto"/>
          </w:tcPr>
          <w:p w:rsidR="006B0DEB" w:rsidRPr="007F354D" w:rsidRDefault="006B0DEB" w:rsidP="001B3CFA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weak</w:t>
            </w:r>
          </w:p>
        </w:tc>
        <w:tc>
          <w:tcPr>
            <w:tcW w:w="2839" w:type="dxa"/>
            <w:shd w:val="clear" w:color="auto" w:fill="auto"/>
          </w:tcPr>
          <w:p w:rsidR="006B0DEB" w:rsidRPr="007F354D" w:rsidRDefault="006B0DEB" w:rsidP="001B3CFA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18 (46)</w:t>
            </w:r>
          </w:p>
        </w:tc>
        <w:tc>
          <w:tcPr>
            <w:tcW w:w="2839" w:type="dxa"/>
            <w:shd w:val="clear" w:color="auto" w:fill="auto"/>
          </w:tcPr>
          <w:p w:rsidR="006B0DEB" w:rsidRPr="007F354D" w:rsidRDefault="006B0DEB" w:rsidP="001B3CFA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23 (62)</w:t>
            </w:r>
          </w:p>
        </w:tc>
      </w:tr>
      <w:tr w:rsidR="006B0DEB" w:rsidRPr="007F354D" w:rsidTr="001B3CFA">
        <w:tc>
          <w:tcPr>
            <w:tcW w:w="2838" w:type="dxa"/>
            <w:shd w:val="clear" w:color="auto" w:fill="auto"/>
          </w:tcPr>
          <w:p w:rsidR="006B0DEB" w:rsidRPr="007F354D" w:rsidRDefault="006B0DEB" w:rsidP="001B3CFA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no</w:t>
            </w:r>
          </w:p>
        </w:tc>
        <w:tc>
          <w:tcPr>
            <w:tcW w:w="2839" w:type="dxa"/>
            <w:shd w:val="clear" w:color="auto" w:fill="auto"/>
          </w:tcPr>
          <w:p w:rsidR="006B0DEB" w:rsidRPr="007F354D" w:rsidRDefault="006B0DEB" w:rsidP="001B3CFA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10 (26)</w:t>
            </w:r>
          </w:p>
        </w:tc>
        <w:tc>
          <w:tcPr>
            <w:tcW w:w="2839" w:type="dxa"/>
            <w:shd w:val="clear" w:color="auto" w:fill="auto"/>
          </w:tcPr>
          <w:p w:rsidR="006B0DEB" w:rsidRPr="007F354D" w:rsidRDefault="006B0DEB" w:rsidP="001B3CFA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12 (33)</w:t>
            </w:r>
          </w:p>
        </w:tc>
      </w:tr>
      <w:tr w:rsidR="006B0DEB" w:rsidRPr="007F354D" w:rsidTr="001B3CFA">
        <w:tc>
          <w:tcPr>
            <w:tcW w:w="2838" w:type="dxa"/>
            <w:shd w:val="clear" w:color="auto" w:fill="auto"/>
          </w:tcPr>
          <w:p w:rsidR="006B0DEB" w:rsidRPr="007F354D" w:rsidRDefault="006B0DEB" w:rsidP="001B3CFA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total</w:t>
            </w:r>
          </w:p>
        </w:tc>
        <w:tc>
          <w:tcPr>
            <w:tcW w:w="2839" w:type="dxa"/>
            <w:shd w:val="clear" w:color="auto" w:fill="auto"/>
          </w:tcPr>
          <w:p w:rsidR="006B0DEB" w:rsidRPr="007F354D" w:rsidRDefault="006B0DEB" w:rsidP="001B3CFA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39 (100)</w:t>
            </w:r>
          </w:p>
        </w:tc>
        <w:tc>
          <w:tcPr>
            <w:tcW w:w="2839" w:type="dxa"/>
            <w:shd w:val="clear" w:color="auto" w:fill="auto"/>
          </w:tcPr>
          <w:p w:rsidR="006B0DEB" w:rsidRPr="007F354D" w:rsidRDefault="006B0DEB" w:rsidP="001B3CFA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37 (100)</w:t>
            </w:r>
          </w:p>
        </w:tc>
      </w:tr>
    </w:tbl>
    <w:p w:rsidR="006B0DEB" w:rsidRDefault="006B0DEB" w:rsidP="006B0DEB">
      <w:pPr>
        <w:spacing w:line="480" w:lineRule="auto"/>
        <w:rPr>
          <w:sz w:val="18"/>
          <w:szCs w:val="18"/>
        </w:rPr>
      </w:pPr>
    </w:p>
    <w:p w:rsidR="006B0DEB" w:rsidRDefault="006B0DEB" w:rsidP="006B0DEB">
      <w:pPr>
        <w:spacing w:line="48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Notes.</w:t>
      </w:r>
      <w:proofErr w:type="gramEnd"/>
    </w:p>
    <w:p w:rsidR="006B0DEB" w:rsidRPr="00733D57" w:rsidRDefault="006B0DEB" w:rsidP="006B0DEB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C</w:t>
      </w:r>
      <w:r w:rsidRPr="00733D57">
        <w:rPr>
          <w:sz w:val="18"/>
          <w:szCs w:val="18"/>
        </w:rPr>
        <w:t xml:space="preserve">hi square test indicates the distribution of the three different expression types was significantly different </w:t>
      </w:r>
    </w:p>
    <w:p w:rsidR="006B0DEB" w:rsidRDefault="006B0DEB" w:rsidP="006B0DEB">
      <w:pPr>
        <w:spacing w:line="480" w:lineRule="auto"/>
        <w:rPr>
          <w:sz w:val="18"/>
          <w:szCs w:val="18"/>
        </w:rPr>
      </w:pPr>
      <w:proofErr w:type="gramStart"/>
      <w:r w:rsidRPr="00733D57">
        <w:rPr>
          <w:sz w:val="18"/>
          <w:szCs w:val="18"/>
        </w:rPr>
        <w:t>from</w:t>
      </w:r>
      <w:proofErr w:type="gramEnd"/>
      <w:r w:rsidRPr="00733D57">
        <w:rPr>
          <w:sz w:val="18"/>
          <w:szCs w:val="18"/>
        </w:rPr>
        <w:t xml:space="preserve"> the expected number based on </w:t>
      </w:r>
      <w:proofErr w:type="spellStart"/>
      <w:r>
        <w:rPr>
          <w:sz w:val="18"/>
          <w:szCs w:val="18"/>
        </w:rPr>
        <w:t>M</w:t>
      </w:r>
      <w:r w:rsidRPr="00733D57">
        <w:rPr>
          <w:sz w:val="18"/>
          <w:szCs w:val="18"/>
        </w:rPr>
        <w:t>endelian</w:t>
      </w:r>
      <w:proofErr w:type="spellEnd"/>
      <w:r w:rsidRPr="00733D57">
        <w:rPr>
          <w:sz w:val="18"/>
          <w:szCs w:val="18"/>
        </w:rPr>
        <w:t xml:space="preserve"> law in experimental group.</w:t>
      </w:r>
      <w:r>
        <w:rPr>
          <w:sz w:val="18"/>
          <w:szCs w:val="18"/>
        </w:rPr>
        <w:t xml:space="preserve"> </w:t>
      </w:r>
      <w:r w:rsidRPr="00733D57">
        <w:rPr>
          <w:sz w:val="18"/>
          <w:szCs w:val="18"/>
        </w:rPr>
        <w:t>On the other hand, proportion of three types of expression level in control was not significantly different from the expected value.</w:t>
      </w:r>
      <w:r>
        <w:rPr>
          <w:sz w:val="18"/>
          <w:szCs w:val="18"/>
        </w:rPr>
        <w:t xml:space="preserve"> </w:t>
      </w:r>
      <w:r w:rsidRPr="00733D57">
        <w:rPr>
          <w:sz w:val="18"/>
          <w:szCs w:val="18"/>
        </w:rPr>
        <w:t>Figures in parenthesis are percentages.</w:t>
      </w:r>
    </w:p>
    <w:p w:rsidR="006B0DEB" w:rsidRDefault="006B0DEB" w:rsidP="006B0DEB">
      <w:pPr>
        <w:spacing w:line="480" w:lineRule="auto"/>
        <w:rPr>
          <w:sz w:val="18"/>
          <w:szCs w:val="18"/>
        </w:rPr>
      </w:pPr>
    </w:p>
    <w:p w:rsidR="006B0DEB" w:rsidRPr="008249AD" w:rsidRDefault="006B0DEB" w:rsidP="006B0DEB">
      <w:pPr>
        <w:spacing w:line="480" w:lineRule="auto"/>
        <w:rPr>
          <w:sz w:val="18"/>
          <w:szCs w:val="18"/>
        </w:rPr>
      </w:pPr>
    </w:p>
    <w:p w:rsidR="00FD26AB" w:rsidRDefault="00FD26AB"/>
    <w:sectPr w:rsidR="00FD26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EB"/>
    <w:rsid w:val="0005384B"/>
    <w:rsid w:val="001A1B44"/>
    <w:rsid w:val="001E43A4"/>
    <w:rsid w:val="00214FFB"/>
    <w:rsid w:val="00257FA6"/>
    <w:rsid w:val="0027259F"/>
    <w:rsid w:val="002F63FD"/>
    <w:rsid w:val="00337C72"/>
    <w:rsid w:val="004064CB"/>
    <w:rsid w:val="00471E7E"/>
    <w:rsid w:val="005A7292"/>
    <w:rsid w:val="005C2446"/>
    <w:rsid w:val="005F1D91"/>
    <w:rsid w:val="00630ED6"/>
    <w:rsid w:val="0066072F"/>
    <w:rsid w:val="006866C4"/>
    <w:rsid w:val="006B0DEB"/>
    <w:rsid w:val="006B1BAA"/>
    <w:rsid w:val="006E4054"/>
    <w:rsid w:val="00735A64"/>
    <w:rsid w:val="00792A0E"/>
    <w:rsid w:val="007C0461"/>
    <w:rsid w:val="009A6525"/>
    <w:rsid w:val="00A30FB9"/>
    <w:rsid w:val="00A3123D"/>
    <w:rsid w:val="00B13A4D"/>
    <w:rsid w:val="00B731AD"/>
    <w:rsid w:val="00B92904"/>
    <w:rsid w:val="00C06CC9"/>
    <w:rsid w:val="00C25933"/>
    <w:rsid w:val="00C72E69"/>
    <w:rsid w:val="00CF2FDB"/>
    <w:rsid w:val="00DA76C2"/>
    <w:rsid w:val="00EA6E1A"/>
    <w:rsid w:val="00F40C41"/>
    <w:rsid w:val="00FD0BF8"/>
    <w:rsid w:val="00FD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EB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EB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bssrnk</dc:creator>
  <cp:lastModifiedBy>bssrnk</cp:lastModifiedBy>
  <cp:revision>1</cp:revision>
  <dcterms:created xsi:type="dcterms:W3CDTF">2012-12-24T11:05:00Z</dcterms:created>
  <dcterms:modified xsi:type="dcterms:W3CDTF">2012-12-24T11:06:00Z</dcterms:modified>
</cp:coreProperties>
</file>