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22" w:rsidRPr="00B37D22" w:rsidRDefault="00B37D22" w:rsidP="00B37D22">
      <w:pPr>
        <w:spacing w:after="0" w:line="240" w:lineRule="auto"/>
        <w:rPr>
          <w:rFonts w:ascii="Times New Roman" w:hAnsi="Times New Roman" w:cs="Times New Roman"/>
        </w:rPr>
      </w:pPr>
      <w:r w:rsidRPr="00B37D22">
        <w:rPr>
          <w:rFonts w:ascii="Times New Roman" w:hAnsi="Times New Roman" w:cs="Times New Roman"/>
        </w:rPr>
        <w:t xml:space="preserve">Table </w:t>
      </w:r>
      <w:r w:rsidR="005958A1">
        <w:rPr>
          <w:rFonts w:ascii="Times New Roman" w:hAnsi="Times New Roman" w:cs="Times New Roman"/>
        </w:rPr>
        <w:t>S</w:t>
      </w:r>
      <w:r w:rsidRPr="00B37D22">
        <w:rPr>
          <w:rFonts w:ascii="Times New Roman" w:hAnsi="Times New Roman" w:cs="Times New Roman"/>
        </w:rPr>
        <w:t xml:space="preserve">1: </w:t>
      </w:r>
      <w:r w:rsidR="004E18F8">
        <w:rPr>
          <w:rFonts w:ascii="Times New Roman" w:hAnsi="Times New Roman" w:cs="Times New Roman"/>
        </w:rPr>
        <w:t>Host genes correlated with bacterial sequence tag abundance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6"/>
        <w:gridCol w:w="567"/>
        <w:gridCol w:w="4110"/>
        <w:gridCol w:w="20"/>
        <w:gridCol w:w="547"/>
      </w:tblGrid>
      <w:tr w:rsidR="004E18F8" w:rsidRPr="003B42A2" w:rsidTr="004E18F8">
        <w:trPr>
          <w:trHeight w:val="170"/>
        </w:trPr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B37D2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CA"/>
              </w:rPr>
              <w:t>Transcript</w:t>
            </w:r>
            <w:r w:rsidRPr="003B42A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CA"/>
              </w:rPr>
              <w:t>r value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2A2" w:rsidRPr="003B42A2" w:rsidRDefault="003B42A2" w:rsidP="004E18F8">
            <w:pPr>
              <w:spacing w:after="0" w:line="170" w:lineRule="atLeast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CA"/>
              </w:rPr>
              <w:t>Transcript</w:t>
            </w:r>
            <w:r w:rsidRPr="003B42A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CA"/>
              </w:rPr>
              <w:t>r value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coiled-coil domain containing 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-0.970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zinc finger protein 576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0.778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malonyl-CoA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decarboxylase</w:t>
            </w:r>
            <w:proofErr w:type="spellEnd"/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-0.962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AC096579.14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0.779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carbohydrate (N-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acetylgalactosamine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4-0)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sulfotransferase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-0.884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phosphodiesterase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4D interacting protein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0.780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KIN antigenic determinant of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recA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protein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-0.882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nucleoporin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88kDa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0.782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neuroblastoma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breakpoint family member 20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-0.874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BX571672.2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0.785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TSPY-like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-0.869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lectin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galactoside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-binding soluble 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0.800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Uncharacterized protein C4orf34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-0.868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mitochondrial ribosomal protein S5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0.808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zinc finger family member 767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-0.856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netrin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1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0.829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zinc finger protein 607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-0.842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HMG-box transcription factor 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0.832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nephronophthisis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3 (adolescent)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-0.837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C1q and tumor necrosis factor related protein 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0.832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zinc finger protein 862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-0.834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poly(A) polymerase gamma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0.834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O-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sialoglycoprotein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endopeptidase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-like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-0.827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tight junction associated protein 1 (peripheral)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0.840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EF-hand domain (C-terminal) containing 1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-0.826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serine peptidase inhibitor-like with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Kunitz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and WAP domains 1 (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eppin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0.875</w:t>
            </w:r>
          </w:p>
        </w:tc>
      </w:tr>
      <w:tr w:rsidR="003B42A2" w:rsidRPr="003B42A2" w:rsidTr="004E18F8">
        <w:trPr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zinc finger protein 132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Protein SMG9 (Protein smg-9 homolog)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0.914</w:t>
            </w: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MICAL-like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-0.817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zinc finger protein 845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-0.817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RP11-261C10.3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Uncharacterized protein C1orf190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RP11-236F9.4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-0.809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Uncharacterized protein C3orf62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-0.806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Plasma glutamate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carboxypeptidase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Precursor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-0.805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septin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7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pseudogene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-0.804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RP11-284F21.5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-0.802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WAS protein family homolog 6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pseudogene</w:t>
            </w:r>
            <w:proofErr w:type="spellEnd"/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-0.797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UBX domain protein 4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-0.791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zinc finger protein 506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-0.790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TYRO3 protein tyrosine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kinase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-0.786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transmembrane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protein 170A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-0.784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basic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leucine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zipper nuclear factor 1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-0.781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NADH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dehydrogenase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(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ubiquinone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) 1 alpha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subcomplex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1 7.5kDa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-0.780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RAS and EF-hand domain containing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-0.778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amyloid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beta (A4) precursor protein-binding family A member 2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-0.777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SON DNA binding protein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-0.774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zinc finger protein 397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-0.774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UPF0550 protein C7orf28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-0.774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potassium intermediate/small conductance calcium-activated channel subfamily N member 3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-0.768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G patch domain containing 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-0.767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dymeclin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-0.767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RP11-287A8.2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-0.766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DDRGK domain containing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-0.764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sideroflexin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-0.763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ubiquinol-cytochrome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c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reductase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complex III subunit XI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-0.762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Rab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acceptor 1 (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prenylated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)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-0.758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paired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immunoglobin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-like type 2 receptor beta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-0.757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GDP dissociation inhibitor 1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-0.757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4E18F8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COBW domain containing 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-0.755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ubiquitin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-conjugating enzyme E2Z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-0.754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ArfGAP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with coiled-coil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ankyrin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repeat and PH domains 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-0.753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dynein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cytoplasmic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1 light intermediate chain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-0.748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coiled-coil domain containing 66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-0.747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DEAH (Asp-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Glu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-Ala-His) box polypeptide 37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-0.747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zinc finger protein 800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-0.746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pecanex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-like 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-0.745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membrane-associated ring finger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-0.744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protocadherin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gamma subfamily C 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-0.743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Probable E3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ubiquitin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-protein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ligase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KIAA0614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-0.742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zinc finger and BTB domain containing 20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-0.742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breast carcinoma amplified sequence 3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-0.740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RAB member of RAS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oncogene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family-like 2A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-0.739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solute carrier family 12 (potassium/chloride transporters) member 6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-0.736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3B42A2" w:rsidRPr="003B42A2" w:rsidTr="004E18F8">
        <w:trPr>
          <w:gridAfter w:val="1"/>
          <w:wAfter w:w="547" w:type="dxa"/>
          <w:trHeight w:val="170"/>
        </w:trPr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arginine-glutamic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acid </w:t>
            </w:r>
            <w:proofErr w:type="spellStart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dipeptide</w:t>
            </w:r>
            <w:proofErr w:type="spellEnd"/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(RE) repeats</w:t>
            </w:r>
            <w:r w:rsidRPr="003B42A2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31" w:type="dxa"/>
              <w:bottom w:w="0" w:type="dxa"/>
              <w:right w:w="31" w:type="dxa"/>
            </w:tcMar>
            <w:hideMark/>
          </w:tcPr>
          <w:p w:rsidR="003B42A2" w:rsidRPr="003B42A2" w:rsidRDefault="003B42A2" w:rsidP="003B42A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42A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-0.736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2A2" w:rsidRPr="003B42A2" w:rsidRDefault="003B42A2" w:rsidP="003B42A2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</w:tbl>
    <w:p w:rsidR="003B42A2" w:rsidRPr="003B42A2" w:rsidRDefault="003B42A2" w:rsidP="003B42A2">
      <w:pPr>
        <w:rPr>
          <w:rFonts w:ascii="Times New Roman" w:hAnsi="Times New Roman" w:cs="Times New Roman"/>
          <w:sz w:val="16"/>
          <w:szCs w:val="16"/>
        </w:rPr>
      </w:pPr>
    </w:p>
    <w:sectPr w:rsidR="003B42A2" w:rsidRPr="003B42A2" w:rsidSect="002E0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E71"/>
    <w:rsid w:val="002E08F2"/>
    <w:rsid w:val="003B42A2"/>
    <w:rsid w:val="004E18F8"/>
    <w:rsid w:val="005958A1"/>
    <w:rsid w:val="005F498B"/>
    <w:rsid w:val="006E0E71"/>
    <w:rsid w:val="0073072D"/>
    <w:rsid w:val="00B37D22"/>
    <w:rsid w:val="00B83C51"/>
    <w:rsid w:val="00DE6C37"/>
    <w:rsid w:val="00F6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PowerLabOffice</cp:lastModifiedBy>
  <cp:revision>2</cp:revision>
  <dcterms:created xsi:type="dcterms:W3CDTF">2012-12-18T16:07:00Z</dcterms:created>
  <dcterms:modified xsi:type="dcterms:W3CDTF">2012-12-18T16:07:00Z</dcterms:modified>
</cp:coreProperties>
</file>