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985" w:rsidRPr="003A7877" w:rsidRDefault="00787985" w:rsidP="00787985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S6.</w:t>
      </w:r>
      <w:r w:rsidRPr="003A7877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3A7877">
        <w:rPr>
          <w:rFonts w:ascii="Times New Roman" w:hAnsi="Times New Roman" w:cs="Times New Roman"/>
          <w:lang w:val="en-US"/>
        </w:rPr>
        <w:t>Growth analysis of wild-type and heterozygous lines.</w:t>
      </w:r>
      <w:proofErr w:type="gramEnd"/>
    </w:p>
    <w:p w:rsidR="00787985" w:rsidRDefault="00787985" w:rsidP="0078798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3A7877">
        <w:rPr>
          <w:rFonts w:ascii="Times New Roman" w:hAnsi="Times New Roman" w:cs="Times New Roman"/>
          <w:lang w:val="en-US"/>
        </w:rPr>
        <w:t xml:space="preserve">All heterozygous insertion lines were grown on MS plates containing the corresponding antibiotic to distinguish plants carrying the T-DNA from wild-type. After two weeks on plates the plants were transferred to soil and after 5 and 9 weeks of plant growth photos were taken. Of each line one representative plant is shown (bottom right). Squares in the background have a size of 3x3 cm. The scale bar for the images of 5 week old plants indicates 1 cm. Please note that the difference in rosette size and inflorescence height between wild-type and </w:t>
      </w:r>
      <w:r w:rsidRPr="003A7877">
        <w:rPr>
          <w:rFonts w:ascii="Times New Roman" w:hAnsi="Times New Roman" w:cs="Times New Roman"/>
          <w:i/>
          <w:lang w:val="en-US"/>
        </w:rPr>
        <w:t>noc4 +/-</w:t>
      </w:r>
      <w:r w:rsidRPr="003A7877">
        <w:rPr>
          <w:rFonts w:ascii="Times New Roman" w:hAnsi="Times New Roman" w:cs="Times New Roman"/>
          <w:lang w:val="en-US"/>
        </w:rPr>
        <w:t xml:space="preserve"> or </w:t>
      </w:r>
      <w:r w:rsidRPr="003A7877">
        <w:rPr>
          <w:rFonts w:ascii="Times New Roman" w:hAnsi="Times New Roman" w:cs="Times New Roman"/>
          <w:i/>
          <w:lang w:val="en-US"/>
        </w:rPr>
        <w:t>enp1 +/-</w:t>
      </w:r>
      <w:r w:rsidRPr="003A7877">
        <w:rPr>
          <w:rFonts w:ascii="Times New Roman" w:hAnsi="Times New Roman" w:cs="Times New Roman"/>
          <w:lang w:val="en-US"/>
        </w:rPr>
        <w:t xml:space="preserve"> is most likely due to an altered sensitivity of these lines to the antibiotic.   </w:t>
      </w:r>
    </w:p>
    <w:p w:rsidR="000379C9" w:rsidRDefault="00787985" w:rsidP="00787985">
      <w:pPr>
        <w:jc w:val="both"/>
      </w:pPr>
      <w:r w:rsidRPr="00787985">
        <w:drawing>
          <wp:inline distT="0" distB="0" distL="0" distR="0">
            <wp:extent cx="5581751" cy="6981825"/>
            <wp:effectExtent l="19050" t="0" r="0" b="0"/>
            <wp:docPr id="12" name="Bild 5" descr="D:\sandra_doktorarbeit\missbach_publications\missbach et al 2012a\plant physiology\submission\Fig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ndra_doktorarbeit\missbach_publications\missbach et al 2012a\plant physiology\submission\Fig S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51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9C9" w:rsidSect="000379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7985"/>
    <w:rsid w:val="000379C9"/>
    <w:rsid w:val="00787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798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7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7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619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1</cp:revision>
  <dcterms:created xsi:type="dcterms:W3CDTF">2012-12-21T11:43:00Z</dcterms:created>
  <dcterms:modified xsi:type="dcterms:W3CDTF">2012-12-21T11:46:00Z</dcterms:modified>
</cp:coreProperties>
</file>