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10" w:rsidRDefault="00744D10" w:rsidP="00744D10">
      <w:pPr>
        <w:spacing w:line="360" w:lineRule="auto"/>
        <w:ind w:left="142" w:hanging="142"/>
      </w:pPr>
      <w:r>
        <w:t>Search strategy</w:t>
      </w:r>
    </w:p>
    <w:p w:rsidR="00744D10" w:rsidRPr="00294B97" w:rsidRDefault="00744D10" w:rsidP="00744D10">
      <w:r w:rsidRPr="00294B97">
        <w:t>A. Medline</w:t>
      </w:r>
    </w:p>
    <w:p w:rsidR="00744D10" w:rsidRPr="00294B97" w:rsidRDefault="00744D10" w:rsidP="00744D10"/>
    <w:p w:rsidR="00744D10" w:rsidRPr="00294B97" w:rsidRDefault="00744D10" w:rsidP="00744D10">
      <w:r w:rsidRPr="00294B97">
        <w:t>Platform: OvidSP</w:t>
      </w:r>
    </w:p>
    <w:p w:rsidR="00744D10" w:rsidRPr="00294B97" w:rsidRDefault="00744D10" w:rsidP="00744D10">
      <w:r w:rsidRPr="00294B97">
        <w:t>Database: Ovid MEDLINE(R) In-Process &amp; Other Non-Indexed Citations and Ovid MEDLINE(R) 1948 to Present</w:t>
      </w:r>
    </w:p>
    <w:p w:rsidR="00744D10" w:rsidRPr="00294B97" w:rsidRDefault="00744D10" w:rsidP="00744D10">
      <w:r w:rsidRPr="00294B97">
        <w:t>Date: 23-08-2011</w:t>
      </w:r>
    </w:p>
    <w:p w:rsidR="00744D10" w:rsidRPr="00294B97" w:rsidRDefault="00744D10" w:rsidP="00744D10">
      <w:r w:rsidRPr="00294B97">
        <w:t>Limits: no limits were used</w:t>
      </w:r>
    </w:p>
    <w:p w:rsidR="00744D10" w:rsidRPr="00294B97" w:rsidRDefault="00744D10" w:rsidP="00744D10">
      <w:r w:rsidRPr="00294B97">
        <w:t>Methodological filters: Adverse effect filter: Golder, S. et al Developing efficient search strategies to identify reports of adverse effects in Medline and Embase. Health information and libraries journal (2006),23, p3-12</w:t>
      </w:r>
    </w:p>
    <w:p w:rsidR="00744D10" w:rsidRPr="00294B97" w:rsidRDefault="00744D10" w:rsidP="00744D10"/>
    <w:p w:rsidR="00744D10" w:rsidRPr="00294B97" w:rsidRDefault="00744D10" w:rsidP="00744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74"/>
      </w:tblGrid>
      <w:tr w:rsidR="00744D10" w:rsidRPr="00294B97">
        <w:tc>
          <w:tcPr>
            <w:tcW w:w="1008" w:type="dxa"/>
          </w:tcPr>
          <w:p w:rsidR="00744D10" w:rsidRPr="002250A2" w:rsidRDefault="00744D10" w:rsidP="002F34B3">
            <w:pPr>
              <w:jc w:val="center"/>
              <w:rPr>
                <w:b/>
              </w:rPr>
            </w:pPr>
            <w:r w:rsidRPr="002250A2">
              <w:rPr>
                <w:b/>
              </w:rPr>
              <w:t>Line #</w:t>
            </w:r>
          </w:p>
        </w:tc>
        <w:tc>
          <w:tcPr>
            <w:tcW w:w="8280" w:type="dxa"/>
          </w:tcPr>
          <w:p w:rsidR="00744D10" w:rsidRPr="002250A2" w:rsidRDefault="00744D10" w:rsidP="002F34B3">
            <w:pPr>
              <w:jc w:val="center"/>
              <w:rPr>
                <w:b/>
              </w:rPr>
            </w:pPr>
            <w:r w:rsidRPr="002250A2">
              <w:rPr>
                <w:b/>
              </w:rPr>
              <w:t>Terms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latent.mp.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contact*.mp.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exp Contact Tracing/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exp Antibiotic Prophylaxis/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exp Chemoprevention/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6.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prevent*.mp.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7.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prophyla*.mp.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8.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>or/1-7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9.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exp Ethambutol/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10.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ethambutol.ti,ab.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11.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pyrazinamide.mp. or exp Pyrazinamide/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12.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streptomycin.mp. or exp Streptomycin/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13.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amikacin.mp. or exp Amikacin/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14.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kanamycin.mp. or exp Kanamycin/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15.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capreomycin.mp. or exp Capreomycin/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16.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viomycin.mp. or exp Viomycin/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17.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enviomycin.mp. or exp Enviomycin/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18.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fluoroquinolones.mp. or exp Fluoroquinolones/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19.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levofloxacin.mp. or exp Ofloxacin/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20.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moxifloxacin.mp.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21.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ofloxacin.mp.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22.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ciprofloxacin.mp. or exp Ciprofloxacin/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23.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sparfloxacin.mp.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24.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thioamides.mp. or exp Thioamides/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25.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cycloserine.mp. or exp Cycloserine/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26.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opc-67683.mp.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27.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PA-824.mp.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28.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thiacetazone.mp. or exp Thioacetazone/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29.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p-aminosalicylic acid.mp. or exp Aminosalicylic Acid/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30.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para-aminosalicyclic acid.mp.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31.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ethionamide.mp. or exp Ethionamide/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32.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rifabutin.mp. or exp Rifabutin/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33.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rifapentine.mp.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34.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r207910.mp.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35.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terizidone.mp.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36.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protionamide.mp. or exp Prothionamide/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37.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cilastatin.mp. or exp Cilastatin/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38.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TMC207.mp.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39.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gatifloxacin.mp.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40.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prothionamide.mp.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41.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or/9-40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42.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("health care worker" or "health care workers").ti,ab.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43.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healthy.ti,ab.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44.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8 or 42 or 43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45.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ae.fs.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46.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de.fs.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47.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co.fs.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48.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to.fs.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49.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safe.ti,ab.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50.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safety.ti,ab.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51.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side-effect*.ti,ab.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52.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undesirable effect*.ti,ab.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53.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treatment emergent.ti,ab.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54.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tolerability.ti,ab.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55.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toxicity.ti,ab.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56.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adrs.ti,ab.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57.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or/45-56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58.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41 and 44 and 57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59.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exp Case Reports/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60.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animal/ not human/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61.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review.pt.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62.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59 or 60 or 61</w:t>
            </w:r>
          </w:p>
        </w:tc>
      </w:tr>
      <w:tr w:rsidR="00744D10" w:rsidRPr="00294B97">
        <w:tc>
          <w:tcPr>
            <w:tcW w:w="1008" w:type="dxa"/>
          </w:tcPr>
          <w:p w:rsidR="00744D10" w:rsidRPr="00294B97" w:rsidRDefault="00744D10" w:rsidP="002F34B3">
            <w:r w:rsidRPr="00294B97">
              <w:t>63.</w:t>
            </w:r>
          </w:p>
        </w:tc>
        <w:tc>
          <w:tcPr>
            <w:tcW w:w="8280" w:type="dxa"/>
          </w:tcPr>
          <w:p w:rsidR="00744D10" w:rsidRPr="00294B97" w:rsidRDefault="00744D10" w:rsidP="002F34B3">
            <w:r w:rsidRPr="00294B97">
              <w:t xml:space="preserve"> 58 not 62</w:t>
            </w:r>
          </w:p>
        </w:tc>
      </w:tr>
    </w:tbl>
    <w:p w:rsidR="00744D10" w:rsidRPr="00294B97" w:rsidRDefault="00744D10" w:rsidP="00744D10"/>
    <w:p w:rsidR="00744D10" w:rsidRPr="00294B97" w:rsidRDefault="00744D10" w:rsidP="00744D10"/>
    <w:p w:rsidR="00744D10" w:rsidRPr="00294B97" w:rsidRDefault="00744D10" w:rsidP="00744D10">
      <w:r w:rsidRPr="00294B97">
        <w:t>A. Embase</w:t>
      </w:r>
    </w:p>
    <w:p w:rsidR="00744D10" w:rsidRPr="00294B97" w:rsidRDefault="00744D10" w:rsidP="00744D10"/>
    <w:p w:rsidR="00744D10" w:rsidRPr="00294B97" w:rsidRDefault="00744D10" w:rsidP="00744D10">
      <w:r w:rsidRPr="00294B97">
        <w:t>Platform: OvidSP</w:t>
      </w:r>
    </w:p>
    <w:p w:rsidR="00744D10" w:rsidRPr="00294B97" w:rsidRDefault="00744D10" w:rsidP="00744D10">
      <w:r w:rsidRPr="00294B97">
        <w:t>Database: Ovid Embase 1980-present</w:t>
      </w:r>
    </w:p>
    <w:p w:rsidR="00744D10" w:rsidRPr="00294B97" w:rsidRDefault="00744D10" w:rsidP="00744D10">
      <w:r w:rsidRPr="00294B97">
        <w:t>Date: 23-08-2011</w:t>
      </w:r>
    </w:p>
    <w:p w:rsidR="00744D10" w:rsidRPr="00294B97" w:rsidRDefault="00744D10" w:rsidP="00744D10">
      <w:r w:rsidRPr="00294B97">
        <w:t>Limits: no limits were used</w:t>
      </w:r>
    </w:p>
    <w:p w:rsidR="00744D10" w:rsidRPr="00294B97" w:rsidRDefault="00744D10" w:rsidP="00744D10">
      <w:r w:rsidRPr="00294B97">
        <w:t>Methodological filters: Adverse effect filter: Golder, S. et al Developing efficient search strategies to identify reports of adverse effects in Medline and Embase. Health information and libraries journal (2006),23, p3-12</w:t>
      </w:r>
    </w:p>
    <w:p w:rsidR="00744D10" w:rsidRPr="00294B97" w:rsidRDefault="00744D10" w:rsidP="00744D10"/>
    <w:p w:rsidR="00744D10" w:rsidRPr="00294B97" w:rsidRDefault="00744D10" w:rsidP="00744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8095"/>
      </w:tblGrid>
      <w:tr w:rsidR="00744D10" w:rsidRPr="00294B97">
        <w:tc>
          <w:tcPr>
            <w:tcW w:w="1188" w:type="dxa"/>
          </w:tcPr>
          <w:p w:rsidR="00744D10" w:rsidRPr="002250A2" w:rsidRDefault="00744D10" w:rsidP="002F34B3">
            <w:pPr>
              <w:jc w:val="center"/>
              <w:rPr>
                <w:b/>
              </w:rPr>
            </w:pPr>
            <w:r w:rsidRPr="002250A2">
              <w:rPr>
                <w:b/>
              </w:rPr>
              <w:t>Line #</w:t>
            </w:r>
          </w:p>
        </w:tc>
        <w:tc>
          <w:tcPr>
            <w:tcW w:w="8100" w:type="dxa"/>
          </w:tcPr>
          <w:p w:rsidR="00744D10" w:rsidRPr="002250A2" w:rsidRDefault="00744D10" w:rsidP="002F34B3">
            <w:pPr>
              <w:jc w:val="center"/>
              <w:rPr>
                <w:b/>
              </w:rPr>
            </w:pPr>
            <w:r w:rsidRPr="002250A2">
              <w:rPr>
                <w:b/>
              </w:rPr>
              <w:t>Terms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exp ETHAMBUTOL/ or ethambutol.mp.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pyrazinamide.mp. or exp PYRAZINAMIDE/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streptomycin.mp. or exp STREPTOMYCIN/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amikacin.mp. or exp AMIKACIN/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kanamycin.mp. or exp KANAMYCIN/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6.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capreomycin.mp. or exp CAPREOMYCIN/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7.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viomycin.mp. or exp VIOMYCIN/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8.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enviomycin.mp. or exp ENVIOMYCIN/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9.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fluoroquinolones.mp. or exp quinolone derivative/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10.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levofloxacin.mp. or exp LEVOFLOXACIN/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11.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moxifloxacin.mp. or exp MOXIFLOXACIN/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12.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ofloxacin.mp. or exp OFLOXACIN/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13.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exp CIPROFLOXACIN/ or ciprofloxacin.mp.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14.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sparfloxacin.mp. or exp SPARFLOXACIN/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15.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thioamides.mp. or exp thioamide/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16.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cycloserine.mp. or exp CYCLOSERINE/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17.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opc-67683.mp. or exp "2,3 dihydro 2 methyl 6 nitro 2 [4 [4 (4 trifluoromethoxyphenoxy) 1 piperidinyl]phenoxymethyl]imidazo[2,1 b]oxazole"/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18.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PA-824.mp. or exp "6,7 dihydro 2 nitro 6 (4 trifluoromethoxybenzyloxy) 5h imidazo[2,1 b][1,3]oxazine"/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19.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thiacetazone.mp. or exp thioacetazone/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20.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p-aminosalicylic acid.mp. or exp aminosalicylic acid/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21.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para-aminosalicyclic acid.mp.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22.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ethionamide.mp. or exp ETHIONAMIDE/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23.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rifabutin.mp. or exp RIFABUTIN/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24.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rifapentine.mp. or exp RIFAPENTINE/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25.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r207910.mp. or exp "1 (6 bromo 2 methoxy 3 quinolinyl) 4 dimethylamino 2 (1 naphthyl) 1 phenyl 2 butanol"/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26.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terizidone.mp. or exp TERIZIDONE/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27.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protionamide.mp. or exp PROTIONAMIDE/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28.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exp CILASTATIN/ or cilastatin.mp.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29.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TMC207.mp. or exp "1 (6 bromo 2 methoxy 3 quinolinyl) 4 dimethylamino 2 (1 naphthyl) 1 phenyl 2 butanol"/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30.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gatifloxacin.mp. or exp GATIFLOXACIN/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31.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prothionamide.mp. or exp protionamide/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32.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exp contact examination/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33.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exp antibiotic prophylaxis/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34.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exp chemoprophylaxis/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35.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latent.ti,ab.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36.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contact*.ti,ab.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37.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prevent*.ti,ab.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38.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prophyla*.ti,ab.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39.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("health care worker" or "health care workers" or ("healthy individual" or "healthy individuals")).ti,ab.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40.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or/32-39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41.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ae.fs.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42.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to.fs.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43.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co.fs.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44.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safe.ti,ab.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45.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safety.ti,ab.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46.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side-effect*.ti,ab.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47.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undesirable effect*.ti,ab.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48.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treatment emergent.ti,ab.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49.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tolerability.ti,ab.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50.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toxicity.ti,ab.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51.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adrs.ti,ab.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52.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or/41-51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53.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or/1-31 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54.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exp case study/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55.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animals/ not humans/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56.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review.pt.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57.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healthy.ti,ab.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58.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case report/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59.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40 or 57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60.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53 and 59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61.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60 and 52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62.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54 or 55 or 56 or 58</w:t>
            </w:r>
          </w:p>
        </w:tc>
      </w:tr>
      <w:tr w:rsidR="00744D10" w:rsidRPr="00294B97">
        <w:tc>
          <w:tcPr>
            <w:tcW w:w="1188" w:type="dxa"/>
          </w:tcPr>
          <w:p w:rsidR="00744D10" w:rsidRPr="00294B97" w:rsidRDefault="00744D10" w:rsidP="002F34B3">
            <w:r w:rsidRPr="00294B97">
              <w:t>63.</w:t>
            </w:r>
          </w:p>
        </w:tc>
        <w:tc>
          <w:tcPr>
            <w:tcW w:w="8100" w:type="dxa"/>
          </w:tcPr>
          <w:p w:rsidR="00744D10" w:rsidRPr="00294B97" w:rsidRDefault="00744D10" w:rsidP="002F34B3">
            <w:r w:rsidRPr="00294B97">
              <w:t xml:space="preserve"> 61 not 62</w:t>
            </w:r>
          </w:p>
        </w:tc>
      </w:tr>
    </w:tbl>
    <w:p w:rsidR="00744D10" w:rsidRPr="00294B97" w:rsidRDefault="00744D10" w:rsidP="00744D10"/>
    <w:p w:rsidR="0082518C" w:rsidRDefault="00744D10" w:rsidP="00744D10">
      <w:r>
        <w:br w:type="page"/>
      </w:r>
    </w:p>
    <w:sectPr w:rsidR="0082518C" w:rsidSect="0082518C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ËÎÌå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FF"/>
    <w:multiLevelType w:val="hybridMultilevel"/>
    <w:tmpl w:val="E12019E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F2946"/>
    <w:multiLevelType w:val="hybridMultilevel"/>
    <w:tmpl w:val="8BA84050"/>
    <w:lvl w:ilvl="0" w:tplc="CB700718">
      <w:start w:val="4"/>
      <w:numFmt w:val="bullet"/>
      <w:lvlText w:val="-"/>
      <w:lvlJc w:val="left"/>
      <w:pPr>
        <w:ind w:left="720" w:hanging="360"/>
      </w:pPr>
      <w:rPr>
        <w:rFonts w:ascii="Verdana" w:eastAsia="Simsun (Founder Extended)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F89"/>
    <w:multiLevelType w:val="multilevel"/>
    <w:tmpl w:val="D17E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053C39"/>
    <w:multiLevelType w:val="hybridMultilevel"/>
    <w:tmpl w:val="09C4E2C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0C30"/>
    <w:multiLevelType w:val="hybridMultilevel"/>
    <w:tmpl w:val="0DB8ACFE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7F26"/>
    <w:multiLevelType w:val="hybridMultilevel"/>
    <w:tmpl w:val="5E567F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9269E2"/>
    <w:multiLevelType w:val="hybridMultilevel"/>
    <w:tmpl w:val="B3D6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D05F52"/>
    <w:multiLevelType w:val="hybridMultilevel"/>
    <w:tmpl w:val="534E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4581D"/>
    <w:multiLevelType w:val="hybridMultilevel"/>
    <w:tmpl w:val="CAB664AC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6D12D1"/>
    <w:multiLevelType w:val="hybridMultilevel"/>
    <w:tmpl w:val="A00432B6"/>
    <w:lvl w:ilvl="0" w:tplc="571EA70A">
      <w:start w:val="30"/>
      <w:numFmt w:val="bullet"/>
      <w:lvlText w:val=""/>
      <w:lvlJc w:val="left"/>
      <w:pPr>
        <w:ind w:left="720" w:hanging="360"/>
      </w:pPr>
      <w:rPr>
        <w:rFonts w:ascii="Symbol" w:eastAsia="Simsun (Founder Extended)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03C79"/>
    <w:multiLevelType w:val="hybridMultilevel"/>
    <w:tmpl w:val="7AE41C8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264B6"/>
    <w:multiLevelType w:val="hybridMultilevel"/>
    <w:tmpl w:val="34D2AF6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D10"/>
    <w:rsid w:val="00744D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44D10"/>
    <w:rPr>
      <w:rFonts w:ascii="Verdana" w:eastAsia="Simsun (Founder Extended)" w:hAnsi="Verdana" w:cs="Times New Roman"/>
      <w:sz w:val="18"/>
      <w:szCs w:val="18"/>
      <w:lang w:val="en-US" w:eastAsia="zh-CN"/>
    </w:rPr>
  </w:style>
  <w:style w:type="paragraph" w:styleId="Kop1">
    <w:name w:val="heading 1"/>
    <w:basedOn w:val="Normaal"/>
    <w:next w:val="Normaal"/>
    <w:link w:val="Kop1Teken"/>
    <w:qFormat/>
    <w:rsid w:val="00744D10"/>
    <w:pPr>
      <w:keepNext/>
      <w:spacing w:line="220" w:lineRule="exact"/>
      <w:outlineLvl w:val="0"/>
    </w:pPr>
    <w:rPr>
      <w:b/>
      <w:spacing w:val="22"/>
      <w:sz w:val="21"/>
    </w:rPr>
  </w:style>
  <w:style w:type="paragraph" w:styleId="Kop2">
    <w:name w:val="heading 2"/>
    <w:basedOn w:val="Normaal"/>
    <w:next w:val="Normaal"/>
    <w:link w:val="Kop2Teken"/>
    <w:qFormat/>
    <w:rsid w:val="00744D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basedOn w:val="Standaardalinea-lettertype"/>
    <w:link w:val="Kop1"/>
    <w:rsid w:val="00744D10"/>
    <w:rPr>
      <w:rFonts w:ascii="Verdana" w:eastAsia="Simsun (Founder Extended)" w:hAnsi="Verdana" w:cs="Times New Roman"/>
      <w:b/>
      <w:spacing w:val="22"/>
      <w:sz w:val="21"/>
      <w:szCs w:val="18"/>
      <w:lang w:val="en-US" w:eastAsia="zh-CN"/>
    </w:rPr>
  </w:style>
  <w:style w:type="character" w:customStyle="1" w:styleId="Kop2Teken">
    <w:name w:val="Kop 2 Teken"/>
    <w:basedOn w:val="Standaardalinea-lettertype"/>
    <w:link w:val="Kop2"/>
    <w:rsid w:val="00744D10"/>
    <w:rPr>
      <w:rFonts w:ascii="Arial" w:eastAsia="Simsun (Founder Extended)" w:hAnsi="Arial" w:cs="Arial"/>
      <w:b/>
      <w:bCs/>
      <w:i/>
      <w:iCs/>
      <w:sz w:val="28"/>
      <w:szCs w:val="28"/>
      <w:lang w:val="en-US" w:eastAsia="zh-CN"/>
    </w:rPr>
  </w:style>
  <w:style w:type="character" w:customStyle="1" w:styleId="CommentTextChar">
    <w:name w:val="Comment Text Char"/>
    <w:locked/>
    <w:rsid w:val="00744D10"/>
    <w:rPr>
      <w:rFonts w:ascii="Times New Roman" w:hAnsi="Times New Roman"/>
      <w:sz w:val="20"/>
      <w:lang w:eastAsia="nl-NL"/>
    </w:rPr>
  </w:style>
  <w:style w:type="paragraph" w:styleId="Tekstopmerking">
    <w:name w:val="annotation text"/>
    <w:basedOn w:val="Normaal"/>
    <w:link w:val="TekstopmerkingTeken"/>
    <w:rsid w:val="00744D10"/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TekstopmerkingTeken">
    <w:name w:val="Tekst opmerking Teken"/>
    <w:basedOn w:val="Standaardalinea-lettertype"/>
    <w:link w:val="Tekstopmerking"/>
    <w:rsid w:val="00744D1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CommentSubjectChar">
    <w:name w:val="Comment Subject Char"/>
    <w:semiHidden/>
    <w:locked/>
    <w:rsid w:val="00744D10"/>
    <w:rPr>
      <w:rFonts w:ascii="Times New Roman" w:hAnsi="Times New Roman"/>
      <w:b/>
      <w:sz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rsid w:val="00744D1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744D10"/>
    <w:rPr>
      <w:b/>
      <w:bCs/>
    </w:rPr>
  </w:style>
  <w:style w:type="character" w:customStyle="1" w:styleId="BalloonTextChar">
    <w:name w:val="Balloon Text Char"/>
    <w:semiHidden/>
    <w:locked/>
    <w:rsid w:val="00744D10"/>
    <w:rPr>
      <w:rFonts w:ascii="Tahoma" w:hAnsi="Tahoma"/>
      <w:sz w:val="16"/>
      <w:lang w:eastAsia="nl-NL"/>
    </w:rPr>
  </w:style>
  <w:style w:type="paragraph" w:styleId="Ballontekst">
    <w:name w:val="Balloon Text"/>
    <w:basedOn w:val="Normaal"/>
    <w:link w:val="BallontekstTeken"/>
    <w:semiHidden/>
    <w:rsid w:val="00744D10"/>
    <w:rPr>
      <w:rFonts w:ascii="Tahoma" w:eastAsia="Times New Roman" w:hAnsi="Tahoma"/>
      <w:sz w:val="16"/>
      <w:szCs w:val="16"/>
      <w:lang w:val="nl-NL" w:eastAsia="nl-NL"/>
    </w:rPr>
  </w:style>
  <w:style w:type="character" w:customStyle="1" w:styleId="BallontekstTeken">
    <w:name w:val="Ballontekst Teken"/>
    <w:basedOn w:val="Standaardalinea-lettertype"/>
    <w:link w:val="Ballontekst"/>
    <w:semiHidden/>
    <w:rsid w:val="00744D10"/>
    <w:rPr>
      <w:rFonts w:ascii="Tahoma" w:eastAsia="Times New Roman" w:hAnsi="Tahoma" w:cs="Times New Roman"/>
      <w:sz w:val="16"/>
      <w:szCs w:val="16"/>
      <w:lang w:eastAsia="nl-NL"/>
    </w:rPr>
  </w:style>
  <w:style w:type="paragraph" w:customStyle="1" w:styleId="ListParagraph">
    <w:name w:val="List Paragraph"/>
    <w:basedOn w:val="Normaal"/>
    <w:rsid w:val="00744D10"/>
    <w:pPr>
      <w:ind w:left="720"/>
      <w:contextualSpacing/>
    </w:pPr>
    <w:rPr>
      <w:rFonts w:ascii="Times New Roman" w:eastAsia="Calibri" w:hAnsi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rsid w:val="00744D10"/>
    <w:rPr>
      <w:rFonts w:cs="Times New Roman"/>
      <w:sz w:val="16"/>
      <w:szCs w:val="16"/>
    </w:rPr>
  </w:style>
  <w:style w:type="paragraph" w:customStyle="1" w:styleId="Revision">
    <w:name w:val="Revision"/>
    <w:hidden/>
    <w:semiHidden/>
    <w:rsid w:val="00744D10"/>
    <w:rPr>
      <w:rFonts w:ascii="Verdana" w:eastAsia="Simsun (Founder Extended)" w:hAnsi="Verdana" w:cs="Times New Roman"/>
      <w:sz w:val="18"/>
      <w:szCs w:val="18"/>
      <w:lang w:val="en-US" w:eastAsia="zh-CN"/>
    </w:rPr>
  </w:style>
  <w:style w:type="paragraph" w:customStyle="1" w:styleId="Default">
    <w:name w:val="Default"/>
    <w:rsid w:val="00744D1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styleId="Hyperlink">
    <w:name w:val="Hyperlink"/>
    <w:basedOn w:val="Standaardalinea-lettertype"/>
    <w:rsid w:val="00744D10"/>
    <w:rPr>
      <w:rFonts w:cs="Times New Roman"/>
      <w:color w:val="0066FF"/>
      <w:u w:val="single"/>
    </w:rPr>
  </w:style>
  <w:style w:type="paragraph" w:styleId="Koptekst">
    <w:name w:val="header"/>
    <w:basedOn w:val="Normaal"/>
    <w:link w:val="KoptekstTeken"/>
    <w:rsid w:val="00744D10"/>
    <w:pPr>
      <w:tabs>
        <w:tab w:val="center" w:pos="4320"/>
        <w:tab w:val="right" w:pos="8640"/>
      </w:tabs>
    </w:pPr>
    <w:rPr>
      <w:rFonts w:ascii="Garamond" w:eastAsia="Calibri" w:hAnsi="Garamond"/>
      <w:color w:val="008000"/>
      <w:w w:val="120"/>
      <w:sz w:val="24"/>
      <w:szCs w:val="24"/>
      <w:lang w:val="en-CA" w:eastAsia="en-US"/>
    </w:rPr>
  </w:style>
  <w:style w:type="character" w:customStyle="1" w:styleId="KoptekstTeken">
    <w:name w:val="Koptekst Teken"/>
    <w:basedOn w:val="Standaardalinea-lettertype"/>
    <w:link w:val="Koptekst"/>
    <w:rsid w:val="00744D10"/>
    <w:rPr>
      <w:rFonts w:ascii="Garamond" w:eastAsia="Calibri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Standaardalinea-lettertype"/>
    <w:locked/>
    <w:rsid w:val="00744D10"/>
    <w:rPr>
      <w:rFonts w:ascii="Garamond" w:hAnsi="Garamond" w:cs="Times New Roman"/>
      <w:color w:val="008000"/>
      <w:w w:val="120"/>
      <w:sz w:val="24"/>
      <w:szCs w:val="24"/>
      <w:lang w:val="en-CA"/>
    </w:rPr>
  </w:style>
  <w:style w:type="paragraph" w:styleId="Voettekst">
    <w:name w:val="footer"/>
    <w:basedOn w:val="Normaal"/>
    <w:link w:val="VoettekstTeken"/>
    <w:rsid w:val="00744D10"/>
    <w:pPr>
      <w:tabs>
        <w:tab w:val="center" w:pos="4320"/>
        <w:tab w:val="right" w:pos="8640"/>
      </w:tabs>
    </w:pPr>
    <w:rPr>
      <w:rFonts w:ascii="Times New Roman" w:eastAsia="Calibri" w:hAnsi="Times New Roman"/>
      <w:color w:val="000000"/>
      <w:kern w:val="28"/>
      <w:sz w:val="20"/>
      <w:szCs w:val="20"/>
      <w:lang w:val="en-CA" w:eastAsia="en-CA"/>
    </w:rPr>
  </w:style>
  <w:style w:type="character" w:customStyle="1" w:styleId="VoettekstTeken">
    <w:name w:val="Voettekst Teken"/>
    <w:basedOn w:val="Standaardalinea-lettertype"/>
    <w:link w:val="Voettekst"/>
    <w:rsid w:val="00744D10"/>
    <w:rPr>
      <w:rFonts w:ascii="Times New Roman" w:eastAsia="Calibri" w:hAnsi="Times New Roman" w:cs="Times New Roman"/>
      <w:color w:val="000000"/>
      <w:kern w:val="28"/>
      <w:sz w:val="20"/>
      <w:szCs w:val="20"/>
      <w:lang w:val="en-CA" w:eastAsia="en-CA"/>
    </w:rPr>
  </w:style>
  <w:style w:type="character" w:styleId="Paginanummer">
    <w:name w:val="page number"/>
    <w:basedOn w:val="Standaardalinea-lettertype"/>
    <w:rsid w:val="00744D10"/>
    <w:rPr>
      <w:rFonts w:cs="Times New Roman"/>
    </w:rPr>
  </w:style>
  <w:style w:type="paragraph" w:styleId="Inhopg1">
    <w:name w:val="toc 1"/>
    <w:basedOn w:val="Normaal"/>
    <w:next w:val="Normaal"/>
    <w:autoRedefine/>
    <w:rsid w:val="00744D10"/>
    <w:pPr>
      <w:tabs>
        <w:tab w:val="left" w:pos="1680"/>
        <w:tab w:val="right" w:leader="dot" w:pos="9016"/>
      </w:tabs>
    </w:pPr>
    <w:rPr>
      <w:rFonts w:eastAsia="Calibri"/>
      <w:noProof/>
      <w:color w:val="000000"/>
      <w:kern w:val="28"/>
      <w:sz w:val="20"/>
      <w:szCs w:val="20"/>
      <w:lang w:val="en-GB" w:eastAsia="en-CA"/>
    </w:rPr>
  </w:style>
  <w:style w:type="paragraph" w:styleId="Inhopg2">
    <w:name w:val="toc 2"/>
    <w:basedOn w:val="Normaal"/>
    <w:next w:val="Normaal"/>
    <w:autoRedefine/>
    <w:rsid w:val="00744D10"/>
    <w:pPr>
      <w:ind w:left="200"/>
    </w:pPr>
    <w:rPr>
      <w:rFonts w:ascii="Times New Roman" w:eastAsia="Calibri" w:hAnsi="Times New Roman"/>
      <w:color w:val="000000"/>
      <w:kern w:val="28"/>
      <w:sz w:val="20"/>
      <w:szCs w:val="20"/>
      <w:lang w:val="en-CA" w:eastAsia="en-CA"/>
    </w:rPr>
  </w:style>
  <w:style w:type="paragraph" w:styleId="Inhopg3">
    <w:name w:val="toc 3"/>
    <w:basedOn w:val="Normaal"/>
    <w:next w:val="Normaal"/>
    <w:autoRedefine/>
    <w:semiHidden/>
    <w:rsid w:val="00744D10"/>
    <w:pPr>
      <w:ind w:left="400"/>
    </w:pPr>
    <w:rPr>
      <w:rFonts w:ascii="Times New Roman" w:eastAsia="Calibri" w:hAnsi="Times New Roman"/>
      <w:color w:val="000000"/>
      <w:kern w:val="28"/>
      <w:sz w:val="20"/>
      <w:szCs w:val="20"/>
      <w:lang w:val="en-CA" w:eastAsia="en-CA"/>
    </w:rPr>
  </w:style>
  <w:style w:type="paragraph" w:styleId="Voetnoottekst">
    <w:name w:val="footnote text"/>
    <w:basedOn w:val="Normaal"/>
    <w:link w:val="VoetnoottekstTeken"/>
    <w:rsid w:val="00744D10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744D10"/>
    <w:rPr>
      <w:rFonts w:ascii="Verdana" w:eastAsia="Simsun (Founder Extended)" w:hAnsi="Verdana" w:cs="Times New Roman"/>
      <w:sz w:val="20"/>
      <w:szCs w:val="20"/>
      <w:lang w:val="en-US" w:eastAsia="zh-CN"/>
    </w:rPr>
  </w:style>
  <w:style w:type="character" w:styleId="Voetnootmarkering">
    <w:name w:val="footnote reference"/>
    <w:basedOn w:val="Standaardalinea-lettertype"/>
    <w:rsid w:val="00744D10"/>
    <w:rPr>
      <w:rFonts w:cs="Times New Roman"/>
      <w:vertAlign w:val="superscript"/>
    </w:rPr>
  </w:style>
  <w:style w:type="table" w:styleId="Tabelraster">
    <w:name w:val="Table Grid"/>
    <w:basedOn w:val="Standaardtabel"/>
    <w:rsid w:val="00744D10"/>
    <w:rPr>
      <w:rFonts w:ascii="Calibri" w:eastAsia="Times New Roman" w:hAnsi="Calibri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rsid w:val="00744D10"/>
    <w:rPr>
      <w:rFonts w:cs="Times New Roman"/>
      <w:color w:val="800080"/>
      <w:u w:val="single"/>
    </w:rPr>
  </w:style>
  <w:style w:type="paragraph" w:styleId="Normaalweb">
    <w:name w:val="Normal (Web)"/>
    <w:basedOn w:val="Normaal"/>
    <w:rsid w:val="00744D1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styleId="Eindnoottekst">
    <w:name w:val="endnote text"/>
    <w:basedOn w:val="Normaal"/>
    <w:link w:val="EindnoottekstTeken"/>
    <w:semiHidden/>
    <w:rsid w:val="00744D10"/>
    <w:rPr>
      <w:rFonts w:ascii="Calibri" w:eastAsia="SimSun" w:hAnsi="Calibri"/>
      <w:sz w:val="20"/>
      <w:szCs w:val="20"/>
      <w:lang w:val="nl-NL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744D10"/>
    <w:rPr>
      <w:rFonts w:ascii="Calibri" w:eastAsia="SimSun" w:hAnsi="Calibri" w:cs="Times New Roman"/>
      <w:sz w:val="20"/>
      <w:szCs w:val="20"/>
      <w:lang w:eastAsia="zh-CN"/>
    </w:rPr>
  </w:style>
  <w:style w:type="character" w:styleId="Nadruk">
    <w:name w:val="Emphasis"/>
    <w:basedOn w:val="Standaardalinea-lettertype"/>
    <w:qFormat/>
    <w:rsid w:val="00744D10"/>
    <w:rPr>
      <w:rFonts w:cs="Times New Roman"/>
      <w:i/>
      <w:iCs/>
    </w:rPr>
  </w:style>
  <w:style w:type="character" w:customStyle="1" w:styleId="citedby">
    <w:name w:val="citedby_"/>
    <w:basedOn w:val="Standaardalinea-lettertype"/>
    <w:rsid w:val="00744D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4057</Characters>
  <Application>Microsoft Macintosh Word</Application>
  <DocSecurity>0</DocSecurity>
  <Lines>33</Lines>
  <Paragraphs>8</Paragraphs>
  <ScaleCrop>false</ScaleCrop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Langendam</dc:creator>
  <cp:keywords/>
  <cp:lastModifiedBy>Miranda Langendam</cp:lastModifiedBy>
  <cp:revision>1</cp:revision>
  <dcterms:created xsi:type="dcterms:W3CDTF">2012-08-05T16:16:00Z</dcterms:created>
  <dcterms:modified xsi:type="dcterms:W3CDTF">2012-08-05T16:16:00Z</dcterms:modified>
</cp:coreProperties>
</file>