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F9" w:rsidRPr="00D56E70" w:rsidRDefault="001F3CF9" w:rsidP="00D56E70">
      <w:pPr>
        <w:rPr>
          <w:b/>
        </w:rPr>
      </w:pPr>
      <w:r w:rsidRPr="00D56E70">
        <w:rPr>
          <w:b/>
        </w:rPr>
        <w:t xml:space="preserve">Table S1. Plasmids used in this study  </w:t>
      </w:r>
    </w:p>
    <w:tbl>
      <w:tblPr>
        <w:tblStyle w:val="TableGrid"/>
        <w:tblW w:w="10213" w:type="dxa"/>
        <w:jc w:val="center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1159"/>
        <w:gridCol w:w="4230"/>
        <w:gridCol w:w="2959"/>
        <w:gridCol w:w="1865"/>
      </w:tblGrid>
      <w:tr w:rsidR="001F3CF9" w:rsidRPr="00D4683B">
        <w:trPr>
          <w:trHeight w:val="575"/>
          <w:jc w:val="center"/>
        </w:trPr>
        <w:tc>
          <w:tcPr>
            <w:tcW w:w="1159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t>ID number</w:t>
            </w:r>
          </w:p>
        </w:tc>
        <w:tc>
          <w:tcPr>
            <w:tcW w:w="4230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t>Plasmid</w:t>
            </w:r>
          </w:p>
        </w:tc>
        <w:tc>
          <w:tcPr>
            <w:tcW w:w="2959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t>Protein Expressed</w:t>
            </w:r>
          </w:p>
        </w:tc>
        <w:tc>
          <w:tcPr>
            <w:tcW w:w="1865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t>Reference</w:t>
            </w:r>
          </w:p>
        </w:tc>
      </w:tr>
      <w:tr w:rsidR="001F3CF9" w:rsidRPr="00D4683B">
        <w:trPr>
          <w:trHeight w:val="593"/>
          <w:jc w:val="center"/>
        </w:trPr>
        <w:tc>
          <w:tcPr>
            <w:tcW w:w="1159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t>B493</w:t>
            </w:r>
          </w:p>
        </w:tc>
        <w:tc>
          <w:tcPr>
            <w:tcW w:w="4230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t>pRS415-</w:t>
            </w:r>
            <w:r w:rsidRPr="00D4683B">
              <w:rPr>
                <w:i/>
              </w:rPr>
              <w:t>MET25</w:t>
            </w:r>
          </w:p>
        </w:tc>
        <w:tc>
          <w:tcPr>
            <w:tcW w:w="2959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t>None</w:t>
            </w:r>
          </w:p>
        </w:tc>
        <w:tc>
          <w:tcPr>
            <w:tcW w:w="1865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rPr>
                <w:iCs/>
              </w:rPr>
              <w:t>ATCC 87322</w:t>
            </w:r>
          </w:p>
        </w:tc>
      </w:tr>
      <w:tr w:rsidR="001F3CF9" w:rsidRPr="00D4683B">
        <w:trPr>
          <w:trHeight w:val="567"/>
          <w:jc w:val="center"/>
        </w:trPr>
        <w:tc>
          <w:tcPr>
            <w:tcW w:w="1159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t>B494</w:t>
            </w:r>
          </w:p>
        </w:tc>
        <w:tc>
          <w:tcPr>
            <w:tcW w:w="4230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t>pRS416-</w:t>
            </w:r>
            <w:r w:rsidRPr="00D4683B">
              <w:rPr>
                <w:i/>
              </w:rPr>
              <w:t>MET25</w:t>
            </w:r>
          </w:p>
        </w:tc>
        <w:tc>
          <w:tcPr>
            <w:tcW w:w="2959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t>None</w:t>
            </w:r>
          </w:p>
        </w:tc>
        <w:tc>
          <w:tcPr>
            <w:tcW w:w="1865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rPr>
                <w:iCs/>
              </w:rPr>
              <w:t>ATCC 87324</w:t>
            </w:r>
          </w:p>
        </w:tc>
      </w:tr>
      <w:tr w:rsidR="001F3CF9" w:rsidRPr="00D4683B">
        <w:trPr>
          <w:trHeight w:val="540"/>
          <w:jc w:val="center"/>
        </w:trPr>
        <w:tc>
          <w:tcPr>
            <w:tcW w:w="1159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t>B1642</w:t>
            </w:r>
          </w:p>
        </w:tc>
        <w:tc>
          <w:tcPr>
            <w:tcW w:w="4230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t>pRS414-</w:t>
            </w:r>
            <w:r w:rsidRPr="00D4683B">
              <w:rPr>
                <w:i/>
              </w:rPr>
              <w:t>GPD</w:t>
            </w:r>
            <w:r w:rsidRPr="00D4683B">
              <w:t>-</w:t>
            </w:r>
            <w:r w:rsidRPr="00D4683B">
              <w:rPr>
                <w:i/>
              </w:rPr>
              <w:t>mt-ffRFP</w:t>
            </w:r>
          </w:p>
        </w:tc>
        <w:tc>
          <w:tcPr>
            <w:tcW w:w="2959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rPr>
                <w:i/>
                <w:iCs/>
              </w:rPr>
              <w:t>N. crassa</w:t>
            </w:r>
            <w:r w:rsidRPr="00D4683B">
              <w:rPr>
                <w:iCs/>
              </w:rPr>
              <w:t xml:space="preserve"> ATP9(1-69) + </w:t>
            </w:r>
            <w:r w:rsidRPr="00D4683B">
              <w:t>fast folding</w:t>
            </w:r>
            <w:r w:rsidRPr="00D4683B">
              <w:rPr>
                <w:iCs/>
              </w:rPr>
              <w:t xml:space="preserve"> DsRed (RFP)</w:t>
            </w:r>
          </w:p>
        </w:tc>
        <w:tc>
          <w:tcPr>
            <w:tcW w:w="1865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rPr>
                <w:iCs/>
              </w:rPr>
              <w:t>Karren et al., 2005</w:t>
            </w:r>
          </w:p>
        </w:tc>
      </w:tr>
      <w:tr w:rsidR="001F3CF9" w:rsidRPr="00D4683B">
        <w:trPr>
          <w:trHeight w:val="540"/>
          <w:jc w:val="center"/>
        </w:trPr>
        <w:tc>
          <w:tcPr>
            <w:tcW w:w="1159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t>B2053</w:t>
            </w:r>
          </w:p>
        </w:tc>
        <w:tc>
          <w:tcPr>
            <w:tcW w:w="4230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t>pRS416-</w:t>
            </w:r>
            <w:r w:rsidRPr="00D4683B">
              <w:rPr>
                <w:i/>
              </w:rPr>
              <w:t>MET25</w:t>
            </w:r>
            <w:r w:rsidRPr="00D4683B">
              <w:t>-</w:t>
            </w:r>
            <w:r w:rsidRPr="00D4683B">
              <w:rPr>
                <w:i/>
              </w:rPr>
              <w:t>MDV1</w:t>
            </w:r>
          </w:p>
        </w:tc>
        <w:tc>
          <w:tcPr>
            <w:tcW w:w="2959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t>Mdv1</w:t>
            </w:r>
          </w:p>
        </w:tc>
        <w:tc>
          <w:tcPr>
            <w:tcW w:w="1865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rPr>
                <w:iCs/>
              </w:rPr>
              <w:t>Karren et al., 2005</w:t>
            </w:r>
          </w:p>
        </w:tc>
      </w:tr>
      <w:tr w:rsidR="001F3CF9" w:rsidRPr="00D4683B">
        <w:trPr>
          <w:trHeight w:val="540"/>
          <w:jc w:val="center"/>
        </w:trPr>
        <w:tc>
          <w:tcPr>
            <w:tcW w:w="1159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t>B2212</w:t>
            </w:r>
          </w:p>
        </w:tc>
        <w:tc>
          <w:tcPr>
            <w:tcW w:w="4230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t>pRS416-</w:t>
            </w:r>
            <w:r w:rsidRPr="00D4683B">
              <w:rPr>
                <w:i/>
              </w:rPr>
              <w:t>MET25</w:t>
            </w:r>
            <w:r w:rsidRPr="00D4683B">
              <w:t>-</w:t>
            </w:r>
            <w:r w:rsidRPr="00D4683B">
              <w:rPr>
                <w:i/>
              </w:rPr>
              <w:t>CAF4</w:t>
            </w:r>
          </w:p>
        </w:tc>
        <w:tc>
          <w:tcPr>
            <w:tcW w:w="2959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t>Caf4</w:t>
            </w:r>
          </w:p>
        </w:tc>
        <w:tc>
          <w:tcPr>
            <w:tcW w:w="1865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t>This Study</w:t>
            </w:r>
          </w:p>
        </w:tc>
      </w:tr>
      <w:tr w:rsidR="001F3CF9" w:rsidRPr="00D4683B">
        <w:trPr>
          <w:trHeight w:val="540"/>
          <w:jc w:val="center"/>
        </w:trPr>
        <w:tc>
          <w:tcPr>
            <w:tcW w:w="1159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t>B2290</w:t>
            </w:r>
          </w:p>
        </w:tc>
        <w:tc>
          <w:tcPr>
            <w:tcW w:w="4230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t>pRS415-</w:t>
            </w:r>
            <w:r w:rsidRPr="00D4683B">
              <w:rPr>
                <w:i/>
              </w:rPr>
              <w:t>MET25-GFP-CAF4</w:t>
            </w:r>
          </w:p>
        </w:tc>
        <w:tc>
          <w:tcPr>
            <w:tcW w:w="2959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t>GFP-Caf4</w:t>
            </w:r>
          </w:p>
        </w:tc>
        <w:tc>
          <w:tcPr>
            <w:tcW w:w="1865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t>This Study</w:t>
            </w:r>
          </w:p>
        </w:tc>
      </w:tr>
      <w:tr w:rsidR="001F3CF9" w:rsidRPr="00D4683B">
        <w:trPr>
          <w:trHeight w:val="540"/>
          <w:jc w:val="center"/>
        </w:trPr>
        <w:tc>
          <w:tcPr>
            <w:tcW w:w="1159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t>B2291</w:t>
            </w:r>
          </w:p>
        </w:tc>
        <w:tc>
          <w:tcPr>
            <w:tcW w:w="4230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t>pRS416-</w:t>
            </w:r>
            <w:r w:rsidRPr="00D4683B">
              <w:rPr>
                <w:i/>
              </w:rPr>
              <w:t>MET25-ffRFP-MDV1</w:t>
            </w:r>
          </w:p>
        </w:tc>
        <w:tc>
          <w:tcPr>
            <w:tcW w:w="2959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t>RFP-Mdv1</w:t>
            </w:r>
          </w:p>
        </w:tc>
        <w:tc>
          <w:tcPr>
            <w:tcW w:w="1865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t>This Study</w:t>
            </w:r>
          </w:p>
        </w:tc>
      </w:tr>
      <w:tr w:rsidR="001F3CF9" w:rsidRPr="00D4683B">
        <w:trPr>
          <w:trHeight w:val="602"/>
          <w:jc w:val="center"/>
        </w:trPr>
        <w:tc>
          <w:tcPr>
            <w:tcW w:w="1159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t>B2384</w:t>
            </w:r>
          </w:p>
        </w:tc>
        <w:tc>
          <w:tcPr>
            <w:tcW w:w="4230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t>pRS415-</w:t>
            </w:r>
            <w:r w:rsidRPr="00D4683B">
              <w:rPr>
                <w:i/>
              </w:rPr>
              <w:t>MET25-GFP-MDV1</w:t>
            </w:r>
          </w:p>
        </w:tc>
        <w:tc>
          <w:tcPr>
            <w:tcW w:w="2959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t>GFP-Mdv1</w:t>
            </w:r>
          </w:p>
        </w:tc>
        <w:tc>
          <w:tcPr>
            <w:tcW w:w="1865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t>This Study</w:t>
            </w:r>
          </w:p>
        </w:tc>
      </w:tr>
      <w:tr w:rsidR="001F3CF9" w:rsidRPr="00D4683B">
        <w:trPr>
          <w:trHeight w:val="540"/>
          <w:jc w:val="center"/>
        </w:trPr>
        <w:tc>
          <w:tcPr>
            <w:tcW w:w="1159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t>B2408</w:t>
            </w:r>
          </w:p>
        </w:tc>
        <w:tc>
          <w:tcPr>
            <w:tcW w:w="4230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t>pRS416-</w:t>
            </w:r>
            <w:r w:rsidRPr="00D4683B">
              <w:rPr>
                <w:i/>
              </w:rPr>
              <w:t>MET25-ffRFP-CAF4</w:t>
            </w:r>
          </w:p>
        </w:tc>
        <w:tc>
          <w:tcPr>
            <w:tcW w:w="2959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t>RFP-Caf4</w:t>
            </w:r>
          </w:p>
        </w:tc>
        <w:tc>
          <w:tcPr>
            <w:tcW w:w="1865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t>This Study</w:t>
            </w:r>
          </w:p>
        </w:tc>
      </w:tr>
      <w:tr w:rsidR="001F3CF9" w:rsidRPr="00D4683B">
        <w:trPr>
          <w:trHeight w:val="540"/>
          <w:jc w:val="center"/>
        </w:trPr>
        <w:tc>
          <w:tcPr>
            <w:tcW w:w="1159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t>B3002</w:t>
            </w:r>
          </w:p>
        </w:tc>
        <w:tc>
          <w:tcPr>
            <w:tcW w:w="4230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t>p414-</w:t>
            </w:r>
            <w:r w:rsidRPr="00D4683B">
              <w:rPr>
                <w:i/>
              </w:rPr>
              <w:t>GPD-mt-mCherry</w:t>
            </w:r>
          </w:p>
        </w:tc>
        <w:tc>
          <w:tcPr>
            <w:tcW w:w="2959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rPr>
                <w:i/>
                <w:iCs/>
              </w:rPr>
              <w:t>N. crassa</w:t>
            </w:r>
            <w:r w:rsidRPr="00D4683B">
              <w:rPr>
                <w:iCs/>
              </w:rPr>
              <w:t xml:space="preserve"> ATP9(1-69) + </w:t>
            </w:r>
            <w:r w:rsidRPr="00D4683B">
              <w:t>mCherry</w:t>
            </w:r>
          </w:p>
        </w:tc>
        <w:tc>
          <w:tcPr>
            <w:tcW w:w="1865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t>This Study</w:t>
            </w:r>
          </w:p>
        </w:tc>
      </w:tr>
      <w:tr w:rsidR="001F3CF9" w:rsidRPr="00D4683B">
        <w:trPr>
          <w:trHeight w:val="540"/>
          <w:jc w:val="center"/>
        </w:trPr>
        <w:tc>
          <w:tcPr>
            <w:tcW w:w="1159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t>B2562</w:t>
            </w:r>
          </w:p>
        </w:tc>
        <w:tc>
          <w:tcPr>
            <w:tcW w:w="4230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t>pRS316-</w:t>
            </w:r>
            <w:r w:rsidRPr="00D4683B">
              <w:rPr>
                <w:i/>
              </w:rPr>
              <w:t>RFP-SKL</w:t>
            </w:r>
          </w:p>
        </w:tc>
        <w:tc>
          <w:tcPr>
            <w:tcW w:w="2959" w:type="dxa"/>
            <w:vAlign w:val="center"/>
          </w:tcPr>
          <w:p w:rsidR="001F3CF9" w:rsidRPr="00D4683B" w:rsidRDefault="001F3CF9" w:rsidP="00D4683B">
            <w:pPr>
              <w:spacing w:after="0" w:line="240" w:lineRule="auto"/>
              <w:rPr>
                <w:iCs/>
              </w:rPr>
            </w:pPr>
            <w:r w:rsidRPr="00D4683B">
              <w:rPr>
                <w:iCs/>
              </w:rPr>
              <w:t>RFP-SKL</w:t>
            </w:r>
          </w:p>
        </w:tc>
        <w:tc>
          <w:tcPr>
            <w:tcW w:w="1865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hyperlink r:id="rId4" w:history="1">
              <w:r w:rsidRPr="00D4683B">
                <w:rPr>
                  <w:rStyle w:val="Hyperlink"/>
                  <w:bCs/>
                  <w:color w:val="auto"/>
                  <w:u w:val="none"/>
                </w:rPr>
                <w:t>Fagarasanu</w:t>
              </w:r>
            </w:hyperlink>
            <w:r w:rsidRPr="00D4683B">
              <w:t xml:space="preserve"> et al., 2009 </w:t>
            </w:r>
            <w:r w:rsidRPr="006D3CAF">
              <w:fldChar w:fldCharType="begin"/>
            </w:r>
            <w:r w:rsidRPr="006D3CAF">
              <w:instrText xml:space="preserve"> ADDIN EN.CITE &lt;EndNote&gt;&lt;Cite&gt;&lt;Author&gt;Fagarasanu&lt;/Author&gt;&lt;Year&gt;2009&lt;/Year&gt;&lt;RecNum&gt;199&lt;/RecNum&gt;&lt;record&gt;&lt;rec-number&gt;199&lt;/rec-number&gt;&lt;ref-type name="Journal Article"&gt;17&lt;/ref-type&gt;&lt;contributors&gt;&lt;authors&gt;&lt;author&gt;Fagarasanu, A.&lt;/author&gt;&lt;author&gt;Mast, F. D.&lt;/author&gt;&lt;author&gt;Knoblach, B.&lt;/author&gt;&lt;author&gt;Jin, Y.&lt;/author&gt;&lt;author&gt;Brunner, M. J.&lt;/author&gt;&lt;author&gt;Logan, M. R.&lt;/author&gt;&lt;author&gt;Glover, J. N.&lt;/author&gt;&lt;author&gt;Eitzen, G. A.&lt;/author&gt;&lt;author&gt;Aitchison, J. D.&lt;/author&gt;&lt;author&gt;Weisman, L. S.&lt;/author&gt;&lt;author&gt;Rachubinski, R. A.&lt;/author&gt;&lt;/authors&gt;&lt;/contributors&gt;&lt;auth-address&gt;Department of Cell Biology and 2 Department of Biochemistry, University of Alberta, Edmonton, Alberta T6G2H7, Canada.&lt;/auth-address&gt;&lt;titles&gt;&lt;title&gt;Myosin-driven peroxisome partitioning in S. cerevisiae&lt;/title&gt;&lt;secondary-title&gt;J Cell Biol&lt;/secondary-title&gt;&lt;/titles&gt;&lt;periodical&gt;&lt;full-title&gt;J Cell Biol&lt;/full-title&gt;&lt;/periodical&gt;&lt;pages&gt;541-54&lt;/pages&gt;&lt;volume&gt;186&lt;/volume&gt;&lt;number&gt;4&lt;/number&gt;&lt;keywords&gt;&lt;keyword&gt;Cell Cycle/*physiology&lt;/keyword&gt;&lt;keyword&gt;Membrane Proteins/genetics/metabolism&lt;/keyword&gt;&lt;keyword&gt;Mitochondria/metabolism&lt;/keyword&gt;&lt;keyword&gt;Models, Molecular&lt;/keyword&gt;&lt;keyword&gt;Molecular Structure&lt;/keyword&gt;&lt;keyword&gt;Myosin Heavy Chains/chemistry/genetics/*metabolism&lt;/keyword&gt;&lt;keyword&gt;Myosin Type V/chemistry/genetics/*metabolism&lt;/keyword&gt;&lt;keyword&gt;Peroxisomes/*metabolism&lt;/keyword&gt;&lt;keyword&gt;Point Mutation&lt;/keyword&gt;&lt;keyword&gt;Protein Processing, Post-Translational&lt;/keyword&gt;&lt;keyword&gt;Protein Structure, Tertiary&lt;/keyword&gt;&lt;keyword&gt;Receptors, Cytoplasmic and Nuclear/genetics/metabolism&lt;/keyword&gt;&lt;keyword&gt;Recombinant Fusion Proteins/genetics/metabolism&lt;/keyword&gt;&lt;keyword&gt;*Saccharomyces cerevisiae/cytology/metabolism&lt;/keyword&gt;&lt;keyword&gt;Saccharomyces cerevisiae Proteins/chemistry/genetics/*metabolism&lt;/keyword&gt;&lt;keyword&gt;Two-Hybrid System Techniques&lt;/keyword&gt;&lt;keyword&gt;Vacuoles/metabolism&lt;/keyword&gt;&lt;/keywords&gt;&lt;dates&gt;&lt;year&gt;2009&lt;/year&gt;&lt;pub-dates&gt;&lt;date&gt;Aug 24&lt;/date&gt;&lt;/pub-dates&gt;&lt;/dates&gt;&lt;accession-num&gt;19687257&lt;/accession-num&gt;&lt;urls&gt;&lt;related-urls&gt;&lt;url&gt;http://www.ncbi.nlm.nih.gov/entrez/query.fcgi?cmd=Retrieve&amp;amp;db=PubMed&amp;amp;dopt=Citation&amp;amp;list_uids=19687257 &lt;/url&gt;&lt;/related-urls&gt;&lt;/urls&gt;&lt;/record&gt;&lt;/Cite&gt;&lt;/EndNote&gt;</w:instrText>
            </w:r>
            <w:r w:rsidRPr="006D3CAF">
              <w:fldChar w:fldCharType="separate"/>
            </w:r>
            <w:r w:rsidRPr="006D3CAF">
              <w:t>[1]</w:t>
            </w:r>
            <w:r w:rsidRPr="006D3CAF">
              <w:fldChar w:fldCharType="end"/>
            </w:r>
          </w:p>
        </w:tc>
      </w:tr>
      <w:tr w:rsidR="001F3CF9" w:rsidRPr="00D4683B">
        <w:trPr>
          <w:trHeight w:val="540"/>
          <w:jc w:val="center"/>
        </w:trPr>
        <w:tc>
          <w:tcPr>
            <w:tcW w:w="1159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t>B3174</w:t>
            </w:r>
          </w:p>
        </w:tc>
        <w:tc>
          <w:tcPr>
            <w:tcW w:w="4230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t>pRS416-</w:t>
            </w:r>
            <w:r w:rsidRPr="00D4683B">
              <w:rPr>
                <w:i/>
              </w:rPr>
              <w:t>MET25</w:t>
            </w:r>
            <w:r w:rsidRPr="00D4683B">
              <w:t>-</w:t>
            </w:r>
            <w:r w:rsidRPr="00D4683B">
              <w:rPr>
                <w:i/>
              </w:rPr>
              <w:t>CAF4</w:t>
            </w:r>
            <w:r w:rsidRPr="00D4683B">
              <w:rPr>
                <w:i/>
                <w:vertAlign w:val="superscript"/>
              </w:rPr>
              <w:t>NTE</w:t>
            </w:r>
            <w:r w:rsidRPr="00D4683B">
              <w:rPr>
                <w:i/>
              </w:rPr>
              <w:t>-MDV1</w:t>
            </w:r>
            <w:r w:rsidRPr="00D4683B">
              <w:rPr>
                <w:i/>
                <w:vertAlign w:val="superscript"/>
              </w:rPr>
              <w:t>CC+WD</w:t>
            </w:r>
          </w:p>
        </w:tc>
        <w:tc>
          <w:tcPr>
            <w:tcW w:w="2959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t>Caf4</w:t>
            </w:r>
            <w:r w:rsidRPr="00D4683B">
              <w:rPr>
                <w:vertAlign w:val="superscript"/>
              </w:rPr>
              <w:t>NTE</w:t>
            </w:r>
            <w:r w:rsidRPr="00D4683B">
              <w:t>-Mdv1</w:t>
            </w:r>
            <w:r w:rsidRPr="00D4683B">
              <w:rPr>
                <w:vertAlign w:val="superscript"/>
              </w:rPr>
              <w:t>CC+WD</w:t>
            </w:r>
          </w:p>
        </w:tc>
        <w:tc>
          <w:tcPr>
            <w:tcW w:w="1865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t>This Study</w:t>
            </w:r>
          </w:p>
        </w:tc>
      </w:tr>
      <w:tr w:rsidR="001F3CF9" w:rsidRPr="00D4683B">
        <w:trPr>
          <w:trHeight w:val="540"/>
          <w:jc w:val="center"/>
        </w:trPr>
        <w:tc>
          <w:tcPr>
            <w:tcW w:w="1159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t>B3175</w:t>
            </w:r>
          </w:p>
        </w:tc>
        <w:tc>
          <w:tcPr>
            <w:tcW w:w="4230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t>pRS416-</w:t>
            </w:r>
            <w:r w:rsidRPr="00D4683B">
              <w:rPr>
                <w:i/>
              </w:rPr>
              <w:t>MET25</w:t>
            </w:r>
            <w:r w:rsidRPr="00D4683B">
              <w:t>-</w:t>
            </w:r>
            <w:r w:rsidRPr="00D4683B">
              <w:rPr>
                <w:i/>
              </w:rPr>
              <w:t>MDV1</w:t>
            </w:r>
            <w:r w:rsidRPr="00D4683B">
              <w:rPr>
                <w:i/>
                <w:vertAlign w:val="superscript"/>
              </w:rPr>
              <w:t>NTE</w:t>
            </w:r>
            <w:r w:rsidRPr="00D4683B">
              <w:rPr>
                <w:i/>
              </w:rPr>
              <w:t>-CAF4</w:t>
            </w:r>
            <w:r w:rsidRPr="00D4683B">
              <w:rPr>
                <w:i/>
                <w:vertAlign w:val="superscript"/>
              </w:rPr>
              <w:t>CC</w:t>
            </w:r>
            <w:r w:rsidRPr="00D4683B">
              <w:rPr>
                <w:i/>
              </w:rPr>
              <w:t>-MDV1</w:t>
            </w:r>
            <w:r w:rsidRPr="00D4683B">
              <w:rPr>
                <w:i/>
                <w:vertAlign w:val="superscript"/>
              </w:rPr>
              <w:t>NTE</w:t>
            </w:r>
          </w:p>
        </w:tc>
        <w:tc>
          <w:tcPr>
            <w:tcW w:w="2959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t>Mdv1</w:t>
            </w:r>
            <w:r w:rsidRPr="00D4683B">
              <w:rPr>
                <w:vertAlign w:val="superscript"/>
              </w:rPr>
              <w:t>NTE</w:t>
            </w:r>
            <w:r w:rsidRPr="00D4683B">
              <w:t>-Caf4</w:t>
            </w:r>
            <w:r w:rsidRPr="00D4683B">
              <w:rPr>
                <w:vertAlign w:val="superscript"/>
              </w:rPr>
              <w:t>CC</w:t>
            </w:r>
            <w:r w:rsidRPr="00D4683B">
              <w:t>-Mdv1</w:t>
            </w:r>
            <w:r w:rsidRPr="00D4683B">
              <w:rPr>
                <w:vertAlign w:val="superscript"/>
              </w:rPr>
              <w:t>NTE</w:t>
            </w:r>
          </w:p>
        </w:tc>
        <w:tc>
          <w:tcPr>
            <w:tcW w:w="1865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t>This Study</w:t>
            </w:r>
          </w:p>
        </w:tc>
      </w:tr>
      <w:tr w:rsidR="001F3CF9" w:rsidRPr="00D4683B">
        <w:trPr>
          <w:trHeight w:val="540"/>
          <w:jc w:val="center"/>
        </w:trPr>
        <w:tc>
          <w:tcPr>
            <w:tcW w:w="1159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t>B3176</w:t>
            </w:r>
          </w:p>
        </w:tc>
        <w:tc>
          <w:tcPr>
            <w:tcW w:w="4230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t>pRS416-</w:t>
            </w:r>
            <w:r w:rsidRPr="00D4683B">
              <w:rPr>
                <w:i/>
              </w:rPr>
              <w:t>MET25</w:t>
            </w:r>
            <w:r w:rsidRPr="00D4683B">
              <w:t>-</w:t>
            </w:r>
            <w:r w:rsidRPr="00D4683B">
              <w:rPr>
                <w:i/>
              </w:rPr>
              <w:t>MDV1</w:t>
            </w:r>
            <w:r w:rsidRPr="00D4683B">
              <w:rPr>
                <w:i/>
                <w:vertAlign w:val="superscript"/>
              </w:rPr>
              <w:t>NTE+CC</w:t>
            </w:r>
            <w:r w:rsidRPr="00D4683B">
              <w:rPr>
                <w:i/>
              </w:rPr>
              <w:t>-CAF4</w:t>
            </w:r>
            <w:r w:rsidRPr="00D4683B">
              <w:rPr>
                <w:i/>
                <w:vertAlign w:val="superscript"/>
              </w:rPr>
              <w:t>WD</w:t>
            </w:r>
          </w:p>
        </w:tc>
        <w:tc>
          <w:tcPr>
            <w:tcW w:w="2959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t>Mdv1</w:t>
            </w:r>
            <w:r w:rsidRPr="00D4683B">
              <w:rPr>
                <w:vertAlign w:val="superscript"/>
              </w:rPr>
              <w:t>NTE+CC</w:t>
            </w:r>
            <w:r w:rsidRPr="00D4683B">
              <w:t>-Caf4</w:t>
            </w:r>
            <w:r w:rsidRPr="00D4683B">
              <w:rPr>
                <w:vertAlign w:val="superscript"/>
              </w:rPr>
              <w:t>WD</w:t>
            </w:r>
          </w:p>
        </w:tc>
        <w:tc>
          <w:tcPr>
            <w:tcW w:w="1865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t>This Study</w:t>
            </w:r>
          </w:p>
        </w:tc>
      </w:tr>
      <w:tr w:rsidR="001F3CF9" w:rsidRPr="00D4683B">
        <w:trPr>
          <w:trHeight w:val="540"/>
          <w:jc w:val="center"/>
        </w:trPr>
        <w:tc>
          <w:tcPr>
            <w:tcW w:w="1159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t>B3177</w:t>
            </w:r>
          </w:p>
        </w:tc>
        <w:tc>
          <w:tcPr>
            <w:tcW w:w="4230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t>pRS416-</w:t>
            </w:r>
            <w:r w:rsidRPr="00D4683B">
              <w:rPr>
                <w:i/>
              </w:rPr>
              <w:t>MET25</w:t>
            </w:r>
            <w:r w:rsidRPr="00D4683B">
              <w:t>-</w:t>
            </w:r>
            <w:r w:rsidRPr="00D4683B">
              <w:rPr>
                <w:i/>
              </w:rPr>
              <w:t>MDV1</w:t>
            </w:r>
            <w:r w:rsidRPr="00D4683B">
              <w:rPr>
                <w:i/>
                <w:vertAlign w:val="superscript"/>
              </w:rPr>
              <w:t>NTE</w:t>
            </w:r>
            <w:r w:rsidRPr="00D4683B">
              <w:rPr>
                <w:i/>
              </w:rPr>
              <w:t>-CAF4</w:t>
            </w:r>
            <w:r w:rsidRPr="00D4683B">
              <w:rPr>
                <w:i/>
                <w:vertAlign w:val="superscript"/>
              </w:rPr>
              <w:t>CC+WD</w:t>
            </w:r>
          </w:p>
        </w:tc>
        <w:tc>
          <w:tcPr>
            <w:tcW w:w="2959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t>Mdv1</w:t>
            </w:r>
            <w:r w:rsidRPr="00D4683B">
              <w:rPr>
                <w:vertAlign w:val="superscript"/>
              </w:rPr>
              <w:t>NTE</w:t>
            </w:r>
            <w:r w:rsidRPr="00D4683B">
              <w:t>-Caf4</w:t>
            </w:r>
            <w:r w:rsidRPr="00D4683B">
              <w:rPr>
                <w:vertAlign w:val="superscript"/>
              </w:rPr>
              <w:t>CC+WD</w:t>
            </w:r>
          </w:p>
        </w:tc>
        <w:tc>
          <w:tcPr>
            <w:tcW w:w="1865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t>This Study</w:t>
            </w:r>
          </w:p>
        </w:tc>
      </w:tr>
      <w:tr w:rsidR="001F3CF9" w:rsidRPr="00D4683B">
        <w:trPr>
          <w:trHeight w:val="540"/>
          <w:jc w:val="center"/>
        </w:trPr>
        <w:tc>
          <w:tcPr>
            <w:tcW w:w="1159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t>B3178</w:t>
            </w:r>
          </w:p>
        </w:tc>
        <w:tc>
          <w:tcPr>
            <w:tcW w:w="4230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t>pRS416-</w:t>
            </w:r>
            <w:r w:rsidRPr="00D4683B">
              <w:rPr>
                <w:i/>
              </w:rPr>
              <w:t>MET25</w:t>
            </w:r>
            <w:r w:rsidRPr="00D4683B">
              <w:t>-</w:t>
            </w:r>
            <w:r w:rsidRPr="00D4683B">
              <w:rPr>
                <w:i/>
              </w:rPr>
              <w:t>CAF4</w:t>
            </w:r>
            <w:r w:rsidRPr="00D4683B">
              <w:rPr>
                <w:i/>
                <w:vertAlign w:val="superscript"/>
              </w:rPr>
              <w:t>NTE</w:t>
            </w:r>
            <w:r w:rsidRPr="00D4683B">
              <w:rPr>
                <w:i/>
              </w:rPr>
              <w:t>-MDV1</w:t>
            </w:r>
            <w:r w:rsidRPr="00D4683B">
              <w:rPr>
                <w:i/>
                <w:vertAlign w:val="superscript"/>
              </w:rPr>
              <w:t>CC</w:t>
            </w:r>
            <w:r w:rsidRPr="00D4683B">
              <w:rPr>
                <w:i/>
              </w:rPr>
              <w:t>-CAF4</w:t>
            </w:r>
            <w:r w:rsidRPr="00D4683B">
              <w:rPr>
                <w:i/>
                <w:vertAlign w:val="superscript"/>
              </w:rPr>
              <w:t>NTE</w:t>
            </w:r>
          </w:p>
        </w:tc>
        <w:tc>
          <w:tcPr>
            <w:tcW w:w="2959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t>Caf4</w:t>
            </w:r>
            <w:r w:rsidRPr="00D4683B">
              <w:rPr>
                <w:vertAlign w:val="superscript"/>
              </w:rPr>
              <w:t>NTE</w:t>
            </w:r>
            <w:r w:rsidRPr="00D4683B">
              <w:t>-Mdv1</w:t>
            </w:r>
            <w:r w:rsidRPr="00D4683B">
              <w:rPr>
                <w:vertAlign w:val="superscript"/>
              </w:rPr>
              <w:t>CC</w:t>
            </w:r>
            <w:r w:rsidRPr="00D4683B">
              <w:t>-Caf4</w:t>
            </w:r>
            <w:r w:rsidRPr="00D4683B">
              <w:rPr>
                <w:vertAlign w:val="superscript"/>
              </w:rPr>
              <w:t>NTE</w:t>
            </w:r>
          </w:p>
        </w:tc>
        <w:tc>
          <w:tcPr>
            <w:tcW w:w="1865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t>This Study</w:t>
            </w:r>
          </w:p>
        </w:tc>
      </w:tr>
      <w:tr w:rsidR="001F3CF9" w:rsidRPr="00D4683B">
        <w:trPr>
          <w:trHeight w:val="540"/>
          <w:jc w:val="center"/>
        </w:trPr>
        <w:tc>
          <w:tcPr>
            <w:tcW w:w="1159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t>B3179</w:t>
            </w:r>
          </w:p>
        </w:tc>
        <w:tc>
          <w:tcPr>
            <w:tcW w:w="4230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t>pRS416-</w:t>
            </w:r>
            <w:r w:rsidRPr="00D4683B">
              <w:rPr>
                <w:i/>
              </w:rPr>
              <w:t>MET25</w:t>
            </w:r>
            <w:r w:rsidRPr="00D4683B">
              <w:t>-</w:t>
            </w:r>
            <w:r w:rsidRPr="00D4683B">
              <w:rPr>
                <w:i/>
              </w:rPr>
              <w:t>CAF4</w:t>
            </w:r>
            <w:r w:rsidRPr="00D4683B">
              <w:rPr>
                <w:i/>
                <w:vertAlign w:val="superscript"/>
              </w:rPr>
              <w:t>NTE+CC</w:t>
            </w:r>
            <w:r w:rsidRPr="00D4683B">
              <w:rPr>
                <w:i/>
              </w:rPr>
              <w:t>-MDV1</w:t>
            </w:r>
            <w:r w:rsidRPr="00D4683B">
              <w:rPr>
                <w:i/>
                <w:vertAlign w:val="superscript"/>
              </w:rPr>
              <w:t>WD</w:t>
            </w:r>
          </w:p>
        </w:tc>
        <w:tc>
          <w:tcPr>
            <w:tcW w:w="2959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t>Caf4</w:t>
            </w:r>
            <w:r w:rsidRPr="00D4683B">
              <w:rPr>
                <w:vertAlign w:val="superscript"/>
              </w:rPr>
              <w:t>NTE+CC</w:t>
            </w:r>
            <w:r w:rsidRPr="00D4683B">
              <w:t>-Mdv1</w:t>
            </w:r>
            <w:r w:rsidRPr="00D4683B">
              <w:rPr>
                <w:vertAlign w:val="superscript"/>
              </w:rPr>
              <w:t>WD</w:t>
            </w:r>
          </w:p>
        </w:tc>
        <w:tc>
          <w:tcPr>
            <w:tcW w:w="1865" w:type="dxa"/>
            <w:vAlign w:val="center"/>
          </w:tcPr>
          <w:p w:rsidR="001F3CF9" w:rsidRPr="00D4683B" w:rsidRDefault="001F3CF9" w:rsidP="00D4683B">
            <w:pPr>
              <w:spacing w:after="0" w:line="240" w:lineRule="auto"/>
            </w:pPr>
            <w:r w:rsidRPr="00D4683B">
              <w:t>This Study</w:t>
            </w:r>
          </w:p>
        </w:tc>
      </w:tr>
    </w:tbl>
    <w:p w:rsidR="001F3CF9" w:rsidRPr="00D56E70" w:rsidRDefault="001F3CF9" w:rsidP="00D56E70"/>
    <w:p w:rsidR="001F3CF9" w:rsidRPr="006D3CAF" w:rsidRDefault="001F3CF9" w:rsidP="00D56E70">
      <w:pPr>
        <w:rPr>
          <w:b/>
          <w:sz w:val="28"/>
        </w:rPr>
      </w:pPr>
      <w:r w:rsidRPr="006D3CAF">
        <w:rPr>
          <w:b/>
          <w:sz w:val="28"/>
        </w:rPr>
        <w:t>Supporting Reference</w:t>
      </w:r>
    </w:p>
    <w:p w:rsidR="001F3CF9" w:rsidRPr="006D3CAF" w:rsidRDefault="001F3CF9" w:rsidP="00D56E70">
      <w:pPr>
        <w:rPr>
          <w:b/>
          <w:sz w:val="28"/>
        </w:rPr>
      </w:pPr>
    </w:p>
    <w:p w:rsidR="001F3CF9" w:rsidRPr="00D56E70" w:rsidRDefault="001F3CF9" w:rsidP="006D3CAF">
      <w:pPr>
        <w:rPr>
          <w:b/>
        </w:rPr>
      </w:pPr>
      <w:r w:rsidRPr="007462B9">
        <w:t>1.</w:t>
      </w:r>
      <w:r w:rsidRPr="007462B9">
        <w:tab/>
        <w:t xml:space="preserve">Fagarasanu A, Mast FD, Knoblach B, Jin Y, Brunner MJ, et al. (2009) Myosin-driven peroxisome partitioning in </w:t>
      </w:r>
      <w:r w:rsidRPr="00266D4A">
        <w:rPr>
          <w:i/>
        </w:rPr>
        <w:t>S. cerevisiae</w:t>
      </w:r>
      <w:r w:rsidRPr="007462B9">
        <w:t>. J Cell Biol 186: 541-554.</w:t>
      </w:r>
    </w:p>
    <w:sectPr w:rsidR="001F3CF9" w:rsidRPr="00D56E70" w:rsidSect="00142D0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宋体">
    <w:altName w:val="ËÎÌå"/>
    <w:panose1 w:val="00000000000000000000"/>
    <w:charset w:val="86"/>
    <w:family w:val="auto"/>
    <w:notTrueType/>
    <w:pitch w:val="variable"/>
    <w:sig w:usb0="01000001" w:usb1="080E0000" w:usb2="0E040011" w:usb3="00000000" w:csb0="00040000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20"/>
  <w:doNotHyphenateCaps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Mitochondria fission.enl&lt;/item&gt;&lt;/Libraries&gt;&lt;/ENLibraries&gt;"/>
  </w:docVars>
  <w:rsids>
    <w:rsidRoot w:val="00D56E70"/>
    <w:rsid w:val="000B1FED"/>
    <w:rsid w:val="00142D0B"/>
    <w:rsid w:val="001F3CF9"/>
    <w:rsid w:val="001F5E51"/>
    <w:rsid w:val="00266D4A"/>
    <w:rsid w:val="002C50DE"/>
    <w:rsid w:val="002F4E15"/>
    <w:rsid w:val="00344164"/>
    <w:rsid w:val="003632EE"/>
    <w:rsid w:val="004F5CA7"/>
    <w:rsid w:val="00524553"/>
    <w:rsid w:val="006D3CAF"/>
    <w:rsid w:val="007462B9"/>
    <w:rsid w:val="007D5EF2"/>
    <w:rsid w:val="008E74AF"/>
    <w:rsid w:val="00912992"/>
    <w:rsid w:val="00AE1BC7"/>
    <w:rsid w:val="00B61A81"/>
    <w:rsid w:val="00C42A67"/>
    <w:rsid w:val="00D4683B"/>
    <w:rsid w:val="00D56E70"/>
    <w:rsid w:val="00D753EA"/>
    <w:rsid w:val="00DB2620"/>
    <w:rsid w:val="00F257C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D0B"/>
    <w:pPr>
      <w:spacing w:after="200" w:line="276" w:lineRule="auto"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D56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56E7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http://jcb.rupress.org/search?author1=Andrei+Fagarasanu&amp;sortspec=date&amp;submit=Submit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487</Words>
  <Characters>2781</Characters>
  <Application>Microsoft Macintosh Word</Application>
  <DocSecurity>0</DocSecurity>
  <Lines>0</Lines>
  <Paragraphs>0</Paragraphs>
  <ScaleCrop>false</ScaleCrop>
  <Company>Sony Electronics,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pathadmin</dc:creator>
  <cp:keywords/>
  <cp:lastModifiedBy>Christmas Beth</cp:lastModifiedBy>
  <cp:revision>4</cp:revision>
  <dcterms:created xsi:type="dcterms:W3CDTF">2012-12-05T00:49:00Z</dcterms:created>
  <dcterms:modified xsi:type="dcterms:W3CDTF">2012-12-05T00:51:00Z</dcterms:modified>
</cp:coreProperties>
</file>