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3B" w:rsidRDefault="002E073B" w:rsidP="002E073B">
      <w:pPr>
        <w:spacing w:line="480" w:lineRule="auto"/>
        <w:rPr>
          <w:b/>
        </w:rPr>
      </w:pPr>
      <w:r w:rsidRPr="00AC46A0">
        <w:rPr>
          <w:b/>
        </w:rPr>
        <w:t xml:space="preserve">Supporting </w:t>
      </w:r>
      <w:r w:rsidR="00D244B2">
        <w:rPr>
          <w:b/>
        </w:rPr>
        <w:t>Information</w:t>
      </w:r>
    </w:p>
    <w:p w:rsidR="00D244B2" w:rsidRDefault="00D244B2" w:rsidP="002E073B">
      <w:pPr>
        <w:spacing w:line="480" w:lineRule="auto"/>
        <w:rPr>
          <w:b/>
        </w:rPr>
      </w:pPr>
      <w:r>
        <w:rPr>
          <w:b/>
        </w:rPr>
        <w:t>Methods S1</w:t>
      </w:r>
    </w:p>
    <w:p w:rsidR="002E073B" w:rsidRPr="00AC46A0" w:rsidRDefault="002E073B" w:rsidP="002E073B">
      <w:pPr>
        <w:spacing w:line="480" w:lineRule="auto"/>
        <w:rPr>
          <w:b/>
        </w:rPr>
      </w:pPr>
      <w:r w:rsidRPr="00AC46A0">
        <w:rPr>
          <w:b/>
        </w:rPr>
        <w:t>Virus construction</w:t>
      </w:r>
    </w:p>
    <w:p w:rsidR="002E073B" w:rsidRDefault="002E073B" w:rsidP="002E073B">
      <w:pPr>
        <w:spacing w:line="480" w:lineRule="auto"/>
      </w:pPr>
      <w:r>
        <w:t xml:space="preserve">A PCR fragment (fragment #1) was generated using the following primers (GCA CCG AAC GCA ACG GTA CCC ACA GCA TTA GC and  CTG ACC GGT GCT CTT CGT CAT CTA CGT GTG TTT ATA AGC ATA GAG CTG CAG ACC AAC ACT ATA AGT CCA) from </w:t>
      </w:r>
      <w:proofErr w:type="spellStart"/>
      <w:r>
        <w:t>pMcM</w:t>
      </w:r>
      <w:proofErr w:type="spellEnd"/>
      <w:r>
        <w:t xml:space="preserve">.  A second PCR fragment (fragment #2) was generated from </w:t>
      </w:r>
      <w:proofErr w:type="spellStart"/>
      <w:r>
        <w:t>pMcM</w:t>
      </w:r>
      <w:proofErr w:type="spellEnd"/>
      <w:r>
        <w:t xml:space="preserve"> using the following primers (CAG ACC GGT CT GAG CGC GGC CAC TGA CAT AGC GGT AAA ACT CGA TGT ACT TC and CAG TCT AGA AAT ATT </w:t>
      </w:r>
      <w:proofErr w:type="spellStart"/>
      <w:r>
        <w:t>ATT</w:t>
      </w:r>
      <w:proofErr w:type="spellEnd"/>
      <w:r>
        <w:t xml:space="preserve"> GAA GCA TTT ATC AGG GTT ATT GTC TCA TGA GCG GAT AC).  Fragment #1 was digested with </w:t>
      </w:r>
      <w:proofErr w:type="spellStart"/>
      <w:r>
        <w:t>KpnI</w:t>
      </w:r>
      <w:proofErr w:type="spellEnd"/>
      <w:r>
        <w:t xml:space="preserve"> and </w:t>
      </w:r>
      <w:proofErr w:type="spellStart"/>
      <w:r>
        <w:t>AgeI</w:t>
      </w:r>
      <w:proofErr w:type="spellEnd"/>
      <w:r>
        <w:t xml:space="preserve"> while fragment #2 was digested with </w:t>
      </w:r>
      <w:proofErr w:type="spellStart"/>
      <w:r>
        <w:t>AgeI</w:t>
      </w:r>
      <w:proofErr w:type="spellEnd"/>
      <w:r>
        <w:t xml:space="preserve"> and </w:t>
      </w:r>
      <w:proofErr w:type="spellStart"/>
      <w:r>
        <w:t>XbaI</w:t>
      </w:r>
      <w:proofErr w:type="spellEnd"/>
      <w:r>
        <w:t xml:space="preserve">.  The resulting digested fragments were gel purified and inserted (via two-part ligation) into a modified pUC19 plasmid which had the </w:t>
      </w:r>
      <w:proofErr w:type="spellStart"/>
      <w:r>
        <w:t>SapI</w:t>
      </w:r>
      <w:proofErr w:type="spellEnd"/>
      <w:r>
        <w:t xml:space="preserve"> sites removed via site-directed mutagenesis and which had been digested with </w:t>
      </w:r>
      <w:proofErr w:type="spellStart"/>
      <w:r>
        <w:t>KpnI</w:t>
      </w:r>
      <w:proofErr w:type="spellEnd"/>
      <w:r>
        <w:t xml:space="preserve"> and </w:t>
      </w:r>
      <w:proofErr w:type="spellStart"/>
      <w:r>
        <w:t>XbaI</w:t>
      </w:r>
      <w:proofErr w:type="spellEnd"/>
      <w:r>
        <w:t xml:space="preserve">.  The resulting intermediate plasmid was digested with </w:t>
      </w:r>
      <w:proofErr w:type="spellStart"/>
      <w:r>
        <w:t>SapI</w:t>
      </w:r>
      <w:proofErr w:type="spellEnd"/>
      <w:r>
        <w:t xml:space="preserve"> and </w:t>
      </w:r>
      <w:proofErr w:type="spellStart"/>
      <w:r>
        <w:t>AgeI</w:t>
      </w:r>
      <w:proofErr w:type="spellEnd"/>
      <w:r>
        <w:t xml:space="preserve">.  The following commercially synthesized </w:t>
      </w:r>
      <w:proofErr w:type="spellStart"/>
      <w:r>
        <w:t>oligonucleotide</w:t>
      </w:r>
      <w:proofErr w:type="spellEnd"/>
      <w:r>
        <w:t xml:space="preserve"> pairs were mixed in equal molar amounts, heated to 90º C, and allowed to cool slowly and anneal (CCA GGC TCT TCG TGA TCC AGA TAC GAG ATC ATA CTG GCA GGC CTG ATC </w:t>
      </w:r>
      <w:proofErr w:type="spellStart"/>
      <w:r>
        <w:t>ATC</w:t>
      </w:r>
      <w:proofErr w:type="spellEnd"/>
      <w:r>
        <w:t xml:space="preserve"> ACG TCC CTT TCC ACG TTA GCC GAA AGC GTT AAG AAC TTC AAG AGC ATA AGA GGG AAC CCA ATC ACC CTC TAC GGC TGA CCT AAA TAG GTG ACG TAG </w:t>
      </w:r>
      <w:proofErr w:type="spellStart"/>
      <w:r>
        <w:t>TAG</w:t>
      </w:r>
      <w:proofErr w:type="spellEnd"/>
      <w:r>
        <w:t xml:space="preserve"> ACA CGC ACC TAC CCA CCG CCA AAA GGC CGG CCA CCG GTG ACC;  GGT CAC CGG TGG CCG GCC TTT TGG CGG TGG GTA GGT GCG TGT CTA </w:t>
      </w:r>
      <w:proofErr w:type="spellStart"/>
      <w:r>
        <w:t>CTA</w:t>
      </w:r>
      <w:proofErr w:type="spellEnd"/>
      <w:r>
        <w:t xml:space="preserve"> CGT CAC CTA TTT AGG TCA GCC GTA GAG GGT GAT TGG GTT CCC TCT TAT GCT CTT GAA GTT CTT AAC GCT TTC GGC TAA CGT GGA AAG GGA CGT GAT </w:t>
      </w:r>
      <w:proofErr w:type="spellStart"/>
      <w:r>
        <w:t>GAT</w:t>
      </w:r>
      <w:proofErr w:type="spellEnd"/>
      <w:r>
        <w:t xml:space="preserve"> CAG GCC TGC CAG TAT GAT CTC GTA TCT GGA TCA CGA AGA GCC TGG).  The annealed double stranded </w:t>
      </w:r>
      <w:proofErr w:type="spellStart"/>
      <w:r>
        <w:t>oligonucleotides</w:t>
      </w:r>
      <w:proofErr w:type="spellEnd"/>
      <w:r>
        <w:t xml:space="preserve"> were also digested with </w:t>
      </w:r>
      <w:proofErr w:type="spellStart"/>
      <w:r>
        <w:t>SapI</w:t>
      </w:r>
      <w:proofErr w:type="spellEnd"/>
      <w:r>
        <w:t xml:space="preserve"> and </w:t>
      </w:r>
      <w:proofErr w:type="spellStart"/>
      <w:r>
        <w:t>AgeI</w:t>
      </w:r>
      <w:proofErr w:type="spellEnd"/>
      <w:r>
        <w:t xml:space="preserve">.  The digested products were </w:t>
      </w:r>
      <w:proofErr w:type="spellStart"/>
      <w:r>
        <w:t>ligated</w:t>
      </w:r>
      <w:proofErr w:type="spellEnd"/>
      <w:r>
        <w:t xml:space="preserve"> to form a new intermediate plasmid which contains a duplication of the </w:t>
      </w:r>
      <w:proofErr w:type="spellStart"/>
      <w:r>
        <w:t>subgenomic</w:t>
      </w:r>
      <w:proofErr w:type="spellEnd"/>
      <w:r>
        <w:t xml:space="preserve"> promoter immediately after the last nucleotide of E1.  Following the duplicated </w:t>
      </w:r>
      <w:proofErr w:type="spellStart"/>
      <w:r>
        <w:t>subgenomic</w:t>
      </w:r>
      <w:proofErr w:type="spellEnd"/>
      <w:r>
        <w:t xml:space="preserve"> promoter is the engineered </w:t>
      </w:r>
      <w:proofErr w:type="spellStart"/>
      <w:r>
        <w:t>FseI</w:t>
      </w:r>
      <w:proofErr w:type="spellEnd"/>
      <w:r>
        <w:t xml:space="preserve"> and </w:t>
      </w:r>
      <w:proofErr w:type="spellStart"/>
      <w:r>
        <w:t>AgeI</w:t>
      </w:r>
      <w:proofErr w:type="spellEnd"/>
      <w:r>
        <w:t xml:space="preserve"> sites.  These two sites </w:t>
      </w:r>
      <w:r>
        <w:lastRenderedPageBreak/>
        <w:t xml:space="preserve">act as the clone in site for </w:t>
      </w:r>
      <w:proofErr w:type="spellStart"/>
      <w:r>
        <w:t>transgene</w:t>
      </w:r>
      <w:proofErr w:type="spellEnd"/>
      <w:r>
        <w:t xml:space="preserve"> expression from the final construct.  Firefly </w:t>
      </w:r>
      <w:proofErr w:type="spellStart"/>
      <w:r>
        <w:t>luciferase</w:t>
      </w:r>
      <w:proofErr w:type="spellEnd"/>
      <w:r>
        <w:t xml:space="preserve"> was cloned into the Age1 and </w:t>
      </w:r>
      <w:proofErr w:type="spellStart"/>
      <w:r>
        <w:t>FseI</w:t>
      </w:r>
      <w:proofErr w:type="spellEnd"/>
      <w:r>
        <w:t xml:space="preserve"> sites of the intermediate plasmid by engineering </w:t>
      </w:r>
      <w:proofErr w:type="spellStart"/>
      <w:r>
        <w:t>FseI</w:t>
      </w:r>
      <w:proofErr w:type="spellEnd"/>
      <w:r>
        <w:t xml:space="preserve"> and </w:t>
      </w:r>
      <w:proofErr w:type="spellStart"/>
      <w:r>
        <w:t>AgeI</w:t>
      </w:r>
      <w:proofErr w:type="spellEnd"/>
      <w:r>
        <w:t xml:space="preserve"> sites at the 5’ and 3’ ends (respectively) of the PCR fragment generated from pGL3 (</w:t>
      </w:r>
      <w:proofErr w:type="spellStart"/>
      <w:r>
        <w:t>Promega</w:t>
      </w:r>
      <w:proofErr w:type="spellEnd"/>
      <w:r>
        <w:t xml:space="preserve">).  Once </w:t>
      </w:r>
      <w:proofErr w:type="spellStart"/>
      <w:r>
        <w:t>transgene</w:t>
      </w:r>
      <w:proofErr w:type="spellEnd"/>
      <w:r>
        <w:t xml:space="preserve"> was determined to be appropriately inserted and accurate in terms of sequence, the intermediate plasmid was digested with </w:t>
      </w:r>
      <w:proofErr w:type="spellStart"/>
      <w:r>
        <w:t>KpnI</w:t>
      </w:r>
      <w:proofErr w:type="spellEnd"/>
      <w:r>
        <w:t xml:space="preserve"> and </w:t>
      </w:r>
      <w:proofErr w:type="spellStart"/>
      <w:r>
        <w:t>MfeI</w:t>
      </w:r>
      <w:proofErr w:type="spellEnd"/>
      <w:r>
        <w:t xml:space="preserve">, gel purified, and </w:t>
      </w:r>
      <w:proofErr w:type="spellStart"/>
      <w:r>
        <w:t>ligated</w:t>
      </w:r>
      <w:proofErr w:type="spellEnd"/>
      <w:r>
        <w:t xml:space="preserve"> into the </w:t>
      </w:r>
      <w:proofErr w:type="spellStart"/>
      <w:r>
        <w:t>KpnI</w:t>
      </w:r>
      <w:proofErr w:type="spellEnd"/>
      <w:r>
        <w:t xml:space="preserve"> and </w:t>
      </w:r>
      <w:proofErr w:type="spellStart"/>
      <w:r>
        <w:t>MfeI</w:t>
      </w:r>
      <w:proofErr w:type="spellEnd"/>
      <w:r>
        <w:t xml:space="preserve"> digested and </w:t>
      </w:r>
      <w:proofErr w:type="spellStart"/>
      <w:r>
        <w:t>dephosphorylated</w:t>
      </w:r>
      <w:proofErr w:type="spellEnd"/>
      <w:r>
        <w:t xml:space="preserve"> full-length infectious clone.  Final plasmids were sequenced to validate proper insertion orientation.</w:t>
      </w:r>
    </w:p>
    <w:p w:rsidR="008E7F06" w:rsidRDefault="008E7F06"/>
    <w:sectPr w:rsidR="008E7F06" w:rsidSect="008E7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73B"/>
    <w:rsid w:val="002E073B"/>
    <w:rsid w:val="008E7F06"/>
    <w:rsid w:val="00D244B2"/>
    <w:rsid w:val="00FF2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73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382</Words>
  <Characters>2183</Characters>
  <Application>Microsoft Office Word</Application>
  <DocSecurity>0</DocSecurity>
  <Lines>18</Lines>
  <Paragraphs>5</Paragraphs>
  <ScaleCrop>false</ScaleCrop>
  <Company>CVMBS</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Timothy Phillips</dc:creator>
  <cp:lastModifiedBy>Aaron Timothy Phillips</cp:lastModifiedBy>
  <cp:revision>2</cp:revision>
  <dcterms:created xsi:type="dcterms:W3CDTF">2012-08-20T19:35:00Z</dcterms:created>
  <dcterms:modified xsi:type="dcterms:W3CDTF">2012-12-04T23:09:00Z</dcterms:modified>
</cp:coreProperties>
</file>