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A4" w:rsidRPr="00B55BAF" w:rsidRDefault="006E79A4" w:rsidP="006E79A4">
      <w:pPr>
        <w:spacing w:after="240" w:line="360" w:lineRule="auto"/>
        <w:jc w:val="both"/>
        <w:rPr>
          <w:b/>
        </w:rPr>
      </w:pPr>
      <w:r w:rsidRPr="00B55BAF">
        <w:t>A</w:t>
      </w:r>
      <w:r>
        <w:rPr>
          <w:b/>
        </w:rPr>
        <w:t>ppendix S1</w:t>
      </w:r>
      <w:r w:rsidRPr="00B55BAF">
        <w:rPr>
          <w:b/>
        </w:rPr>
        <w:t xml:space="preserve">:  </w:t>
      </w:r>
      <w:r>
        <w:rPr>
          <w:b/>
        </w:rPr>
        <w:t>Measure of effect size</w:t>
      </w:r>
    </w:p>
    <w:p w:rsidR="006E79A4" w:rsidRDefault="006E79A4" w:rsidP="006E79A4">
      <w:pPr>
        <w:spacing w:after="240" w:line="360" w:lineRule="auto"/>
      </w:pPr>
      <w:r>
        <w:rPr>
          <w:bCs/>
        </w:rPr>
        <w:t xml:space="preserve">The classical </w:t>
      </w:r>
      <w:r w:rsidRPr="00002EDD">
        <w:rPr>
          <w:bCs/>
        </w:rPr>
        <w:t>C</w:t>
      </w:r>
      <w:r>
        <w:rPr>
          <w:bCs/>
        </w:rPr>
        <w:t>ramer</w:t>
      </w:r>
      <w:r w:rsidRPr="00002EDD">
        <w:rPr>
          <w:bCs/>
        </w:rPr>
        <w:t xml:space="preserve">’s </w:t>
      </w:r>
      <m:oMath>
        <m:r>
          <w:rPr>
            <w:rFonts w:ascii="Cambria Math" w:hAnsi="Cambria Math"/>
          </w:rPr>
          <m:t>φ</m:t>
        </m:r>
      </m:oMath>
      <w:r>
        <w:t xml:space="preserve"> criterion, is defined by </w:t>
      </w:r>
    </w:p>
    <w:p w:rsidR="006E79A4" w:rsidRPr="00491E4A" w:rsidRDefault="006E79A4" w:rsidP="006E79A4">
      <w:pPr>
        <w:spacing w:after="240" w:line="360" w:lineRule="auto"/>
        <w:jc w:val="center"/>
      </w:pPr>
      <m:oMath>
        <m:r>
          <w:rPr>
            <w:rFonts w:ascii="Cambria Math" w:hAnsi="Cambria Math"/>
          </w:rPr>
          <m:t>φ=</m:t>
        </m:r>
        <m:rad>
          <m:radPr>
            <m:ctrlPr>
              <w:rPr>
                <w:rFonts w:ascii="Cambria Math" w:hAnsi="Cambria Math"/>
                <w:i/>
                <w:iCs/>
              </w:rPr>
            </m:ctrlPr>
          </m:radPr>
          <m:deg>
            <m:r>
              <w:rPr>
                <w:rFonts w:ascii="Cambria Math" w:hAnsi="Cambria Math"/>
              </w:rPr>
              <m:t>2</m:t>
            </m:r>
          </m:deg>
          <m:e>
            <m:box>
              <m:boxPr>
                <m:ctrlPr>
                  <w:rPr>
                    <w:rFonts w:ascii="Cambria Math" w:hAnsi="Cambria Math"/>
                    <w:i/>
                    <w:iCs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χ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N (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min</m:t>
                        </m: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J,K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func>
                    <m:r>
                      <w:rPr>
                        <w:rFonts w:ascii="Cambria Math" w:hAnsi="Cambria Math"/>
                      </w:rPr>
                      <m:t>)</m:t>
                    </m:r>
                  </m:den>
                </m:f>
              </m:e>
            </m:box>
          </m:e>
        </m:rad>
      </m:oMath>
      <w:r w:rsidRPr="00491E4A">
        <w:rPr>
          <w:iCs/>
        </w:rPr>
        <w:t>,</w:t>
      </w:r>
    </w:p>
    <w:p w:rsidR="006E79A4" w:rsidRDefault="006E79A4" w:rsidP="006E79A4">
      <w:pPr>
        <w:spacing w:after="240" w:line="360" w:lineRule="auto"/>
        <w:jc w:val="both"/>
      </w:pPr>
      <w:r>
        <w:t xml:space="preserve">where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χ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is a chi-square test statistics, namely a test statistics which follows a chi-square distribution (or asymptotically) when the null hypothesis is true,</w:t>
      </w:r>
      <m:oMath>
        <m:r>
          <w:rPr>
            <w:rFonts w:ascii="Cambria Math" w:hAnsi="Cambria Math"/>
          </w:rPr>
          <m:t xml:space="preserve">  N</m:t>
        </m:r>
      </m:oMath>
      <w:r>
        <w:rPr>
          <w:iCs/>
        </w:rPr>
        <w:t xml:space="preserve"> is the total sample size, </w:t>
      </w:r>
      <w:r>
        <w:t xml:space="preserve"> </w:t>
      </w:r>
      <m:oMath>
        <m:r>
          <w:rPr>
            <w:rFonts w:ascii="Cambria Math" w:hAnsi="Cambria Math"/>
          </w:rPr>
          <m:t>J</m:t>
        </m:r>
      </m:oMath>
      <w:r>
        <w:t xml:space="preserve"> is the number of groups being compared, and </w:t>
      </w:r>
      <m:oMath>
        <m:r>
          <w:rPr>
            <w:rFonts w:ascii="Cambria Math" w:hAnsi="Cambria Math"/>
          </w:rPr>
          <m:t>K</m:t>
        </m:r>
      </m:oMath>
      <w:r>
        <w:t xml:space="preserve"> is the total number of taxa. H</w:t>
      </w:r>
      <w:proofErr w:type="spellStart"/>
      <w:r>
        <w:rPr>
          <w:bCs/>
        </w:rPr>
        <w:t>owever</w:t>
      </w:r>
      <w:proofErr w:type="spellEnd"/>
      <w:r>
        <w:rPr>
          <w:bCs/>
        </w:rPr>
        <w:t xml:space="preserve">, for the test statistics presented in this work, the </w:t>
      </w:r>
      <w:r w:rsidRPr="00002EDD">
        <w:rPr>
          <w:bCs/>
        </w:rPr>
        <w:t>C</w:t>
      </w:r>
      <w:r>
        <w:rPr>
          <w:bCs/>
        </w:rPr>
        <w:t>ramer</w:t>
      </w:r>
      <w:r w:rsidRPr="00002EDD">
        <w:rPr>
          <w:bCs/>
        </w:rPr>
        <w:t xml:space="preserve">’s </w:t>
      </w:r>
      <m:oMath>
        <m:r>
          <w:rPr>
            <w:rFonts w:ascii="Cambria Math" w:hAnsi="Cambria Math"/>
          </w:rPr>
          <m:t>φ</m:t>
        </m:r>
      </m:oMath>
      <w:r w:rsidRPr="00002EDD">
        <w:rPr>
          <w:noProof/>
          <w:position w:val="-10"/>
        </w:rPr>
        <w:t xml:space="preserve"> </w:t>
      </w:r>
      <w:r w:rsidRPr="00002EDD">
        <w:rPr>
          <w:bCs/>
        </w:rPr>
        <w:t>criterion</w:t>
      </w:r>
      <w:r>
        <w:rPr>
          <w:bCs/>
        </w:rPr>
        <w:t xml:space="preserve"> has the undesired property that it depends on the sample size and number of reads. Therefore, we propose a modified version of Cramer’s</w:t>
      </w:r>
      <m:oMath>
        <m:r>
          <w:rPr>
            <w:rFonts w:ascii="Cambria Math" w:hAnsi="Cambria Math"/>
          </w:rPr>
          <m:t xml:space="preserve">  φ</m:t>
        </m:r>
      </m:oMath>
      <w:r>
        <w:t xml:space="preserve">, denoted here by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>
        <w:t>, such that its dependency on the sample size and number of sequence reads is nullify,</w:t>
      </w:r>
    </w:p>
    <w:p w:rsidR="006E79A4" w:rsidRDefault="006E79A4" w:rsidP="006E79A4">
      <w:pPr>
        <w:spacing w:after="240" w:line="360" w:lineRule="auto"/>
        <w:jc w:val="center"/>
        <w:rPr>
          <w:bCs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  <w:i/>
                <w:iCs/>
              </w:rPr>
            </m:ctrlPr>
          </m:radPr>
          <m:deg>
            <m:r>
              <w:rPr>
                <w:rFonts w:ascii="Cambria Math" w:hAnsi="Cambria Math"/>
              </w:rPr>
              <m:t>2</m:t>
            </m:r>
          </m:deg>
          <m:e>
            <m:box>
              <m:boxPr>
                <m:ctrlPr>
                  <w:rPr>
                    <w:rFonts w:ascii="Cambria Math" w:hAnsi="Cambria Math"/>
                    <w:i/>
                    <w:iCs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χ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χ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max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den>
                </m:f>
              </m:e>
            </m:box>
          </m:e>
        </m:rad>
      </m:oMath>
      <w:r>
        <w:rPr>
          <w:iCs/>
        </w:rPr>
        <w:t>,</w:t>
      </w:r>
    </w:p>
    <w:p w:rsidR="006E79A4" w:rsidRDefault="006E79A4" w:rsidP="006E79A4">
      <w:pPr>
        <w:spacing w:after="240" w:line="360" w:lineRule="auto"/>
        <w:jc w:val="both"/>
        <w:rPr>
          <w:bCs/>
        </w:rPr>
      </w:pPr>
      <w:proofErr w:type="gramStart"/>
      <w:r>
        <w:rPr>
          <w:bCs/>
        </w:rPr>
        <w:t>where</w:t>
      </w:r>
      <w:proofErr w:type="gramEnd"/>
      <w:r>
        <w:rPr>
          <w:bCs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iCs/>
              </w:rPr>
            </m:ctrlPr>
          </m:sSubSupPr>
          <m:e>
            <m:r>
              <w:rPr>
                <w:rFonts w:ascii="Cambria Math" w:hAnsi="Cambria Math"/>
              </w:rPr>
              <m:t>χ</m:t>
            </m:r>
          </m:e>
          <m:sub>
            <m:r>
              <w:rPr>
                <w:rFonts w:ascii="Cambria Math" w:hAnsi="Cambria Math"/>
              </w:rPr>
              <m:t>max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rPr>
          <w:iCs/>
        </w:rPr>
        <w:t xml:space="preserve"> is the value of the Chi-square statistics for the maximum difference between the taxa frequency means being compared.  For example in the case of a two sample mean comparison the maximum difference between the mean of the taxa frequency is achieved when every group has one taxa each which are non-overlapping across groups. Note that for the one-sample and two-sample mean test comparisons it is straightforward to show that when there is not </w:t>
      </w:r>
      <w:proofErr w:type="spellStart"/>
      <w:r>
        <w:rPr>
          <w:iCs/>
        </w:rPr>
        <w:t>overdispersion</w:t>
      </w:r>
      <w:proofErr w:type="spellEnd"/>
      <m:oMath>
        <m:sSubSup>
          <m:sSubSupPr>
            <m:ctrlPr>
              <w:rPr>
                <w:rFonts w:ascii="Cambria Math" w:hAnsi="Cambria Math"/>
                <w:i/>
                <w:iCs/>
              </w:rPr>
            </m:ctrlPr>
          </m:sSubSupPr>
          <m:e>
            <m:r>
              <w:rPr>
                <w:rFonts w:ascii="Cambria Math" w:hAnsi="Cambria Math"/>
              </w:rPr>
              <m:t xml:space="preserve"> χ</m:t>
            </m:r>
          </m:e>
          <m:sub>
            <m:r>
              <w:rPr>
                <w:rFonts w:ascii="Cambria Math" w:hAnsi="Cambria Math"/>
              </w:rPr>
              <m:t>max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=N</m:t>
        </m:r>
      </m:oMath>
      <w:r>
        <w:rPr>
          <w:iCs/>
        </w:rPr>
        <w:t>, and since</w:t>
      </w:r>
      <m:oMath>
        <m:func>
          <m:funcPr>
            <m:ctrlPr>
              <w:rPr>
                <w:rFonts w:ascii="Cambria Math" w:hAnsi="Cambria Math"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 xml:space="preserve"> min</m:t>
            </m:r>
            <m:ctrlPr>
              <w:rPr>
                <w:rFonts w:ascii="Cambria Math" w:hAnsi="Cambria Math"/>
                <w:i/>
                <w:iCs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J,K</m:t>
                </m:r>
              </m:e>
            </m:d>
            <m:r>
              <w:rPr>
                <w:rFonts w:ascii="Cambria Math" w:hAnsi="Cambria Math"/>
              </w:rPr>
              <m:t>=2</m:t>
            </m:r>
          </m:e>
        </m:func>
      </m:oMath>
      <w:r>
        <w:rPr>
          <w:iCs/>
        </w:rPr>
        <w:t xml:space="preserve">, then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>
        <w:t xml:space="preserve"> is equal to the </w:t>
      </w:r>
      <w:r w:rsidRPr="00002EDD">
        <w:rPr>
          <w:bCs/>
        </w:rPr>
        <w:t>C</w:t>
      </w:r>
      <w:r>
        <w:rPr>
          <w:bCs/>
        </w:rPr>
        <w:t>ramer</w:t>
      </w:r>
      <w:r w:rsidRPr="00002EDD">
        <w:rPr>
          <w:bCs/>
        </w:rPr>
        <w:t xml:space="preserve">’s </w:t>
      </w:r>
      <m:oMath>
        <m:r>
          <w:rPr>
            <w:rFonts w:ascii="Cambria Math" w:hAnsi="Cambria Math"/>
          </w:rPr>
          <m:t>φ</m:t>
        </m:r>
      </m:oMath>
      <w:r>
        <w:t xml:space="preserve"> criterion. </w:t>
      </w:r>
    </w:p>
    <w:p w:rsidR="00A71B9C" w:rsidRDefault="006E79A4">
      <w:bookmarkStart w:id="0" w:name="_GoBack"/>
      <w:bookmarkEnd w:id="0"/>
    </w:p>
    <w:sectPr w:rsidR="00A71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A4"/>
    <w:rsid w:val="002D74FA"/>
    <w:rsid w:val="00425E89"/>
    <w:rsid w:val="00501838"/>
    <w:rsid w:val="006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2012-11-26T11:04:00Z</dcterms:created>
  <dcterms:modified xsi:type="dcterms:W3CDTF">2012-11-26T11:04:00Z</dcterms:modified>
</cp:coreProperties>
</file>