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C37233" w:rsidRPr="00C37233" w:rsidTr="00C37233">
        <w:trPr>
          <w:trHeight w:val="285"/>
        </w:trPr>
        <w:tc>
          <w:tcPr>
            <w:tcW w:w="9576" w:type="dxa"/>
            <w:gridSpan w:val="2"/>
            <w:noWrap/>
            <w:hideMark/>
          </w:tcPr>
          <w:p w:rsidR="00C37233" w:rsidRPr="00C37233" w:rsidRDefault="00C37233">
            <w:r w:rsidRPr="002A714A">
              <w:rPr>
                <w:b/>
              </w:rPr>
              <w:t xml:space="preserve">Table </w:t>
            </w:r>
            <w:r w:rsidR="002A714A" w:rsidRPr="002A714A">
              <w:rPr>
                <w:b/>
              </w:rPr>
              <w:t>S</w:t>
            </w:r>
            <w:r w:rsidRPr="002A714A">
              <w:rPr>
                <w:b/>
              </w:rPr>
              <w:t>1.</w:t>
            </w:r>
            <w:r w:rsidRPr="00C37233">
              <w:t xml:space="preserve"> Description of the phenotypes used in the genome-wide association study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Pr>
              <w:rPr>
                <w:u w:val="single"/>
              </w:rPr>
            </w:pPr>
            <w:r w:rsidRPr="00C37233">
              <w:rPr>
                <w:u w:val="single"/>
              </w:rPr>
              <w:t>Trait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pPr>
              <w:rPr>
                <w:u w:val="single"/>
              </w:rPr>
            </w:pPr>
            <w:r w:rsidRPr="00C37233">
              <w:rPr>
                <w:u w:val="single"/>
              </w:rPr>
              <w:t>Description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Adiponectin</w:t>
            </w:r>
            <w:proofErr w:type="spellEnd"/>
            <w:r w:rsidRPr="00C37233">
              <w:t xml:space="preserve">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adiponectin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bookmarkStart w:id="0" w:name="_GoBack"/>
            <w:r w:rsidRPr="00C37233">
              <w:t>ALT (U/L)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alanine aminotransferase</w:t>
            </w:r>
          </w:p>
        </w:tc>
      </w:tr>
      <w:bookmarkEnd w:id="0"/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>
              <w:t>ALT/</w:t>
            </w:r>
            <w:r w:rsidRPr="00C37233">
              <w:t>AST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alanine aminotransferase:</w:t>
            </w:r>
            <w:r>
              <w:t xml:space="preserve"> </w:t>
            </w:r>
            <w:r w:rsidRPr="00C37233">
              <w:t>aspartate aminotransferase ratio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Amylin (</w:t>
            </w:r>
            <w:proofErr w:type="spellStart"/>
            <w:r w:rsidRPr="00C37233">
              <w:t>pM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amylin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Arm span (cm)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arm span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AST (U/L)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aspartate aminotransferase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AST/ALT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aspartate aminotransferase:</w:t>
            </w:r>
            <w:r>
              <w:t xml:space="preserve"> </w:t>
            </w:r>
            <w:r w:rsidRPr="00C37233">
              <w:t>alanine aminotransferase ratio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Bike energy expenditure (kcal/min)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 xml:space="preserve">energy expended during 15-min on stationary ergometer 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Birth weight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birth weight from birth records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BMI (kg/m2)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body mass index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BMI z-score (SD)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body mass index z-score (CDC 2000)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BMI z-score change (SD/y)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body mass index z-score (CDC 2000)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BMR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basal metabolic rate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BMR RQ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re</w:t>
            </w:r>
            <w:r>
              <w:t>s</w:t>
            </w:r>
            <w:r w:rsidRPr="00C37233">
              <w:t>piratory quotient during basal metabolic rate measurement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Bone mineral content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bone mineral content measured by dual energy x-ray absorptiometry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Bone mineral density (g/cm2)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bone mineral density measured by dual energy x-ray absorptiometry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Calorimeter activity (counts/d)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Physical activity measured during 24-h room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Cortisol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cortisol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C-peptide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C-peptide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CRP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C-reactive protein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Cystathionine (µmol/L)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cystathionine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Diastolic blood pressure (mmHg)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diastolic blood pressure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Diet carbohydrate (%energy)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diet carbohydrate, as a percent of total daily energy intake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Diet carbohydrate (g/d)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diet carbohydrate, as total grams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Diet fat (%energy)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diet fat, as a percent of total daily energy intake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Diet fat (g/d)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diet fat, as total grams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Diet protein (%energy)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diet protein, as a percent of total daily energy intake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Diet protein (g/d)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diet protein, as total grams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Dinner intake (kcal)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observed dinner intake, as total calories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 xml:space="preserve">Dinner intake, </w:t>
            </w:r>
            <w:proofErr w:type="spellStart"/>
            <w:r w:rsidRPr="00C37233">
              <w:t>adj</w:t>
            </w:r>
            <w:proofErr w:type="spellEnd"/>
            <w:r w:rsidRPr="00C37233">
              <w:t xml:space="preserve"> EER (kcal)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observed dinner intake, as total calories, adjusted for estimated energy requirement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 xml:space="preserve">Dinner intake, </w:t>
            </w:r>
            <w:proofErr w:type="spellStart"/>
            <w:r w:rsidRPr="00C37233">
              <w:t>adj</w:t>
            </w:r>
            <w:proofErr w:type="spellEnd"/>
            <w:r w:rsidRPr="00C37233">
              <w:t xml:space="preserve"> TEE (kcal)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 xml:space="preserve">observed dinner intake, as total calories, adjusted for 24-h total energy expenditure 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Energy balance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observed energy balance, as calories per day, during 24-h room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Energy intake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energy intake, as calories per day, by 24-h diet recall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Energy storage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energy storage, as calories day, estimated from body composition changes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Eotaxin</w:t>
            </w:r>
            <w:proofErr w:type="spellEnd"/>
            <w:r w:rsidRPr="00C37233">
              <w:t xml:space="preserve">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 w:rsidP="005A6442">
            <w:r w:rsidRPr="00C37233">
              <w:t xml:space="preserve">fasting </w:t>
            </w:r>
            <w:r w:rsidR="005A6442">
              <w:t xml:space="preserve">serum </w:t>
            </w:r>
            <w:proofErr w:type="spellStart"/>
            <w:r w:rsidRPr="00C37233">
              <w:t>eotaxin</w:t>
            </w:r>
            <w:proofErr w:type="spellEnd"/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lastRenderedPageBreak/>
              <w:t>Estradiol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estradiol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free mass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fat free mass, measured by dual energy x-ray absorptiometry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free mass (%)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fat free mass, as a percent of body weight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free mass change (kg/y)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 xml:space="preserve">1-y change in fat free mass 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mass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fat mass, measured by dual energy x-ray absorptiometry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mass (%)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fat mass, as a percent of body weight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mass change (kg/y)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 xml:space="preserve">1-y change in fat mass 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mass deposition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fat mass deposition, as calories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Fat oxidation (%NPEE)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fat oxidation, as a percent of nonprotein energy expenditure, measured by 24-h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Folate</w:t>
            </w:r>
            <w:proofErr w:type="spellEnd"/>
            <w:r w:rsidRPr="00C37233">
              <w:t xml:space="preserve"> (</w:t>
            </w:r>
            <w:proofErr w:type="spellStart"/>
            <w:r w:rsidRPr="00C37233">
              <w:t>nmol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folate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Free T3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free triiodothyronine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Free T4 (</w:t>
            </w:r>
            <w:proofErr w:type="spellStart"/>
            <w:r w:rsidRPr="00C37233">
              <w:t>ng</w:t>
            </w:r>
            <w:proofErr w:type="spellEnd"/>
            <w:r w:rsidRPr="00C37233">
              <w:t>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free thyroxine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Gestational age (</w:t>
            </w:r>
            <w:proofErr w:type="spellStart"/>
            <w:r w:rsidRPr="00C37233">
              <w:t>wk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gestational age from birth records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Ghrelin (</w:t>
            </w:r>
            <w:proofErr w:type="spellStart"/>
            <w:r w:rsidRPr="00C37233">
              <w:t>pg</w:t>
            </w:r>
            <w:proofErr w:type="spellEnd"/>
            <w:r w:rsidRPr="00C37233">
              <w:t>/100 µL)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ghrelin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Glucose (mg/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glucose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HDL (mg/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high-density lipoprotein cholesterol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Head circumference (cm)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head circumference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Height (cm)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height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Height change (cm/y)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height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Height z-score (SD)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height z-score (CDC 2000)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Height z-score change (SD/y)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height z-score (CDC 2000)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Hip circumference (cm)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hip circumference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Hip circumference change (cm/y)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hip circumference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HOMA-IR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homeostatic model assessment-insulin resistance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HRmax</w:t>
            </w:r>
            <w:proofErr w:type="spellEnd"/>
            <w:r w:rsidRPr="00C37233">
              <w:t xml:space="preserve"> (</w:t>
            </w:r>
            <w:proofErr w:type="spellStart"/>
            <w:r w:rsidRPr="00C37233">
              <w:t>bpm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maximum heart rate during treadmill fitness test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IGF-1 bound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insulin-like growth factor-1 bound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IGF-1 free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insulin-like growth factor-1 free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IGFBP-1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insulin-like growth factor binding protein-1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IGFBP-3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insulin-like growth factor binding protein-3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IL-6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interluekin-6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Insulin (µU/mL)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insulin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LDL (mg/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low-density lipoprotein cholesterol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Lean body mass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lean body mass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Leptin</w:t>
            </w:r>
            <w:proofErr w:type="spellEnd"/>
            <w:r w:rsidRPr="00C37233">
              <w:t xml:space="preserve">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leptin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Light activity (%awake time)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light activity, as a percent awake time,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Light activity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light activity, as minutes per day,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MCP-1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monocyte chemotactic protein-1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Methionine (µ</w:t>
            </w:r>
            <w:proofErr w:type="spellStart"/>
            <w:r w:rsidRPr="00C37233">
              <w:t>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methionine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Moderate activity (%awake time)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moderate activity, as a percent awake time,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Moderate activity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moderate activity, as minutes per day,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lastRenderedPageBreak/>
              <w:t>Moderate</w:t>
            </w:r>
            <w:r>
              <w:t xml:space="preserve"> </w:t>
            </w:r>
            <w:r w:rsidRPr="00C37233">
              <w:t>&amp;</w:t>
            </w:r>
            <w:r>
              <w:t xml:space="preserve"> </w:t>
            </w:r>
            <w:r w:rsidRPr="00C37233">
              <w:t>vigorous activity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moderate &amp; vigorous activity, as minutes per day,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NEFA (</w:t>
            </w:r>
            <w:proofErr w:type="spellStart"/>
            <w:r w:rsidRPr="00C37233">
              <w:t>mmol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nonesterified fatty acids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Protein (kg/y)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body protein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Protein deposition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protein deposition, as calories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QUICKl</w:t>
            </w:r>
            <w:proofErr w:type="spellEnd"/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quantitative insulin sensitivity check index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RANTES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regulated upon activation, normal T-cell expressed and secreted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proofErr w:type="spellStart"/>
            <w:r w:rsidRPr="00C37233">
              <w:t>RQmax</w:t>
            </w:r>
            <w:proofErr w:type="spellEnd"/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maximum respiratory quotient during treadmill fitness test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Sedentary activity (%awake time)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sedentary activity, as a percent awake time,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Sedentary activity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sedentary activity, as minutes per day,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Sedentary</w:t>
            </w:r>
            <w:r>
              <w:t xml:space="preserve"> </w:t>
            </w:r>
            <w:r w:rsidRPr="00C37233">
              <w:t>&amp;</w:t>
            </w:r>
            <w:r>
              <w:t xml:space="preserve"> </w:t>
            </w:r>
            <w:r w:rsidRPr="00C37233">
              <w:t>light activity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sedentary &amp; light activity, as minutes per day,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sICAM-1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soluble intercellular adhesion molecule-1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Sitting height (cm)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sitting height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Sleep duration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sleep duration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Sleep energy expenditure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sleeping energy expenditure, measured by 24-h room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Sleep energy expenditure</w:t>
            </w:r>
            <w:r>
              <w:t>,</w:t>
            </w:r>
            <w:r w:rsidRPr="00C37233">
              <w:t xml:space="preserve"> </w:t>
            </w:r>
            <w:proofErr w:type="spellStart"/>
            <w:r w:rsidRPr="00C37233">
              <w:t>adj</w:t>
            </w:r>
            <w:proofErr w:type="spellEnd"/>
            <w:r w:rsidRPr="00C37233">
              <w:t xml:space="preserve"> weight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sleeping energy expenditure, adjusted for body weight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Sleep RQ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respiratory quotient during sleep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Snack intake (kcal)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observed snack intake, as total calories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Snack intake</w:t>
            </w:r>
            <w:r>
              <w:t>,</w:t>
            </w:r>
            <w:r w:rsidRPr="00C37233">
              <w:t xml:space="preserve"> </w:t>
            </w:r>
            <w:proofErr w:type="spellStart"/>
            <w:r w:rsidRPr="00C37233">
              <w:t>adj</w:t>
            </w:r>
            <w:proofErr w:type="spellEnd"/>
            <w:r w:rsidRPr="00C37233">
              <w:t xml:space="preserve"> TEE (kcal)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 xml:space="preserve">observed snack intake, as total calories, adjusted for 24-h total energy expenditure 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Systolic blood pressure (mmHg)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 xml:space="preserve">systolic blood pressure 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TBF-ß1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transforming growth factor-beta 1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Testosterone (</w:t>
            </w:r>
            <w:proofErr w:type="spellStart"/>
            <w:r w:rsidRPr="00C37233">
              <w:t>ng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testosterone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TG/HDLC (</w:t>
            </w:r>
            <w:proofErr w:type="spellStart"/>
            <w:r w:rsidRPr="00C37233">
              <w:t>mmol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triglycerides/high-density lipoprotein cholesterol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TNF-α (</w:t>
            </w:r>
            <w:proofErr w:type="spellStart"/>
            <w:r w:rsidRPr="00C37233">
              <w:t>pg</w:t>
            </w:r>
            <w:proofErr w:type="spellEnd"/>
            <w:r w:rsidRPr="00C37233">
              <w:t>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tumor necrosis factor-alpha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antioxidants (</w:t>
            </w:r>
            <w:proofErr w:type="spellStart"/>
            <w:r w:rsidRPr="00C37233">
              <w:t>mM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total antioxidants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cholesterol (mg/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total cholesterol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cysteine (µ</w:t>
            </w:r>
            <w:proofErr w:type="spellStart"/>
            <w:r w:rsidRPr="00C37233">
              <w:t>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total cysteine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energy expenditure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total energy expenditure, measured by 24-h room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energy expenditure</w:t>
            </w:r>
            <w:r>
              <w:t>,</w:t>
            </w:r>
            <w:r w:rsidRPr="00C37233">
              <w:t xml:space="preserve"> </w:t>
            </w:r>
            <w:proofErr w:type="spellStart"/>
            <w:r w:rsidRPr="00C37233">
              <w:t>adj</w:t>
            </w:r>
            <w:proofErr w:type="spellEnd"/>
            <w:r w:rsidRPr="00C37233">
              <w:t xml:space="preserve"> for weight (kcal/d)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total energy expenditure, adjusted for body weight, measured by 24-h room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energy expenditure RQ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respiratory quotient, measured by 24-h room calorimetry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glutathione (µ</w:t>
            </w:r>
            <w:proofErr w:type="spellStart"/>
            <w:r w:rsidRPr="00C37233">
              <w:t>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glutathione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 xml:space="preserve">Total </w:t>
            </w:r>
            <w:proofErr w:type="spellStart"/>
            <w:r w:rsidRPr="00C37233">
              <w:t>homocysteine</w:t>
            </w:r>
            <w:proofErr w:type="spellEnd"/>
            <w:r w:rsidRPr="00C37233">
              <w:t xml:space="preserve"> (µ</w:t>
            </w:r>
            <w:proofErr w:type="spellStart"/>
            <w:r w:rsidRPr="00C37233">
              <w:t>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total homocysteine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T3 (</w:t>
            </w:r>
            <w:proofErr w:type="spellStart"/>
            <w:r w:rsidRPr="00C37233">
              <w:t>ng</w:t>
            </w:r>
            <w:proofErr w:type="spellEnd"/>
            <w:r w:rsidRPr="00C37233">
              <w:t>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triiodothyronine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Total T4 (µg/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thyroxine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Triglycerides (mg/</w:t>
            </w:r>
            <w:proofErr w:type="spellStart"/>
            <w:r w:rsidRPr="00C37233">
              <w:t>dL</w:t>
            </w:r>
            <w:proofErr w:type="spellEnd"/>
            <w:r w:rsidRPr="00C37233">
              <w:t>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triglycerides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Trunk fat mass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trunk fat mass, measured by dual energy x-ray absorptiometry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TSH (µIU/mL)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serum thyroid stimulating hormone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 xml:space="preserve">Urinary </w:t>
            </w:r>
            <w:proofErr w:type="spellStart"/>
            <w:r w:rsidRPr="00C37233">
              <w:t>creatinine</w:t>
            </w:r>
            <w:proofErr w:type="spellEnd"/>
            <w:r w:rsidRPr="00C37233">
              <w:t xml:space="preserve"> (</w:t>
            </w:r>
            <w:proofErr w:type="spellStart"/>
            <w:r w:rsidRPr="00C37233">
              <w:t>mmol</w:t>
            </w:r>
            <w:proofErr w:type="spellEnd"/>
            <w:r w:rsidRPr="00C37233">
              <w:t>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creatinine excretion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lastRenderedPageBreak/>
              <w:t>Urinary free dopamine (</w:t>
            </w:r>
            <w:proofErr w:type="spellStart"/>
            <w:r w:rsidRPr="00C37233">
              <w:t>nmol</w:t>
            </w:r>
            <w:proofErr w:type="spellEnd"/>
            <w:r w:rsidRPr="00C37233">
              <w:t>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free dopamine excretion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Urinary free dopamine: creatinine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free dopamine: creatinine ratio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Urinary free epinephrine (</w:t>
            </w:r>
            <w:proofErr w:type="spellStart"/>
            <w:r w:rsidRPr="00C37233">
              <w:t>nmol</w:t>
            </w:r>
            <w:proofErr w:type="spellEnd"/>
            <w:r w:rsidRPr="00C37233">
              <w:t>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free epinephrine excretion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Urinary free norepinephrine (</w:t>
            </w:r>
            <w:proofErr w:type="spellStart"/>
            <w:r w:rsidRPr="00C37233">
              <w:t>nmol</w:t>
            </w:r>
            <w:proofErr w:type="spellEnd"/>
            <w:r w:rsidRPr="00C37233">
              <w:t>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free norepinephrine excretion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Urinary free norepinephrine: creatinine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free norepinephrine: creatinine ratio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Urinary nitrogen (g/d)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urinary nitrogen excretion per day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Vigorous activity (%awake time)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vigorous activity, as a percent awake time,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Vigorous activity (min/d)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vigorous activity, as minutes per day, measured by accelerometry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Vitamin B12 (</w:t>
            </w:r>
            <w:proofErr w:type="spellStart"/>
            <w:r w:rsidRPr="00C37233">
              <w:t>pmol</w:t>
            </w:r>
            <w:proofErr w:type="spellEnd"/>
            <w:r w:rsidRPr="00C37233">
              <w:t>/L)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fasting plasma vitamin B12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VO2max (mL/min)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maximum oxygen consumption during treadmill fitness test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Waist circumference (cm)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waist circumference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Waist circumference change (cm/y)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waist circumference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Waist: height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waist circumference: height ratio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Weight (kg)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weight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Weight change (kg/y)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weight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Weight z-score (SD)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weight z-score (CDC 2000)</w:t>
            </w:r>
          </w:p>
        </w:tc>
      </w:tr>
      <w:tr w:rsidR="00C37233" w:rsidRPr="00C37233" w:rsidTr="00C37233">
        <w:trPr>
          <w:trHeight w:val="285"/>
        </w:trPr>
        <w:tc>
          <w:tcPr>
            <w:tcW w:w="3438" w:type="dxa"/>
            <w:noWrap/>
            <w:hideMark/>
          </w:tcPr>
          <w:p w:rsidR="00C37233" w:rsidRPr="00C37233" w:rsidRDefault="00C37233">
            <w:r w:rsidRPr="00C37233">
              <w:t>Weight z-score change (SD/y)</w:t>
            </w:r>
          </w:p>
        </w:tc>
        <w:tc>
          <w:tcPr>
            <w:tcW w:w="6138" w:type="dxa"/>
            <w:noWrap/>
            <w:hideMark/>
          </w:tcPr>
          <w:p w:rsidR="00C37233" w:rsidRPr="00C37233" w:rsidRDefault="00C37233">
            <w:r w:rsidRPr="00C37233">
              <w:t>1-y change in weight z-score (CDC 2000)</w:t>
            </w:r>
          </w:p>
        </w:tc>
      </w:tr>
    </w:tbl>
    <w:p w:rsidR="009159DE" w:rsidRDefault="009159DE"/>
    <w:sectPr w:rsidR="0091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33"/>
    <w:rsid w:val="002A714A"/>
    <w:rsid w:val="005A6442"/>
    <w:rsid w:val="009159DE"/>
    <w:rsid w:val="00C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Butte, Nancy F</dc:creator>
  <cp:lastModifiedBy>Butte, Nancy F</cp:lastModifiedBy>
  <cp:revision>2</cp:revision>
  <dcterms:created xsi:type="dcterms:W3CDTF">2012-08-10T19:49:00Z</dcterms:created>
  <dcterms:modified xsi:type="dcterms:W3CDTF">2012-08-10T19:49:00Z</dcterms:modified>
</cp:coreProperties>
</file>