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2F2741" w:rsidRPr="00095CD9" w:rsidRDefault="00C979F4" w:rsidP="003C553F">
      <w:pPr>
        <w:tabs>
          <w:tab w:val="left" w:pos="9497"/>
        </w:tabs>
        <w:ind w:right="-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823A38">
        <w:rPr>
          <w:rFonts w:ascii="Arial" w:hAnsi="Arial" w:cs="Arial"/>
          <w:b/>
          <w:bCs/>
        </w:rPr>
        <w:t>S</w:t>
      </w:r>
      <w:r w:rsidR="008420DE">
        <w:rPr>
          <w:rFonts w:ascii="Arial" w:hAnsi="Arial" w:cs="Arial"/>
          <w:b/>
          <w:bCs/>
        </w:rPr>
        <w:t>4</w:t>
      </w:r>
      <w:r w:rsidR="0058500D">
        <w:rPr>
          <w:rFonts w:ascii="Arial" w:hAnsi="Arial" w:cs="Arial"/>
          <w:b/>
          <w:bCs/>
        </w:rPr>
        <w:t>.</w:t>
      </w:r>
      <w:r w:rsidR="009E0C24">
        <w:rPr>
          <w:rFonts w:ascii="Arial" w:hAnsi="Arial" w:cs="Arial"/>
          <w:b/>
          <w:bCs/>
        </w:rPr>
        <w:t xml:space="preserve"> </w:t>
      </w:r>
      <w:r w:rsidR="002F2741" w:rsidRPr="00095CD9">
        <w:rPr>
          <w:rFonts w:ascii="Arial" w:hAnsi="Arial" w:cs="Arial"/>
          <w:bCs/>
        </w:rPr>
        <w:t xml:space="preserve">List of genes affected by </w:t>
      </w:r>
      <w:r w:rsidR="0058500D" w:rsidRPr="00143B02">
        <w:rPr>
          <w:rFonts w:ascii="Arial" w:hAnsi="Arial" w:cs="Arial"/>
          <w:bCs/>
          <w:i/>
        </w:rPr>
        <w:t>Disc1</w:t>
      </w:r>
      <w:r w:rsidR="0058500D">
        <w:rPr>
          <w:rFonts w:ascii="Arial" w:hAnsi="Arial" w:cs="Arial"/>
          <w:bCs/>
        </w:rPr>
        <w:t>-</w:t>
      </w:r>
      <w:r w:rsidR="002F2741" w:rsidRPr="00095CD9">
        <w:rPr>
          <w:rFonts w:ascii="Arial" w:hAnsi="Arial" w:cs="Arial"/>
          <w:bCs/>
        </w:rPr>
        <w:t xml:space="preserve">L100P </w:t>
      </w:r>
      <w:r w:rsidR="00911F55" w:rsidRPr="00095CD9">
        <w:rPr>
          <w:rFonts w:ascii="Arial" w:hAnsi="Arial" w:cs="Arial"/>
          <w:bCs/>
        </w:rPr>
        <w:t xml:space="preserve">mutation </w:t>
      </w:r>
      <w:r w:rsidR="002F2741" w:rsidRPr="00095CD9">
        <w:rPr>
          <w:rFonts w:ascii="Arial" w:hAnsi="Arial" w:cs="Arial"/>
          <w:bCs/>
        </w:rPr>
        <w:t xml:space="preserve">in the </w:t>
      </w:r>
      <w:r w:rsidR="003236D9">
        <w:rPr>
          <w:rFonts w:ascii="Arial" w:hAnsi="Arial" w:cs="Arial"/>
          <w:bCs/>
        </w:rPr>
        <w:t>b</w:t>
      </w:r>
      <w:r w:rsidR="002F2741" w:rsidRPr="00095CD9">
        <w:rPr>
          <w:rFonts w:ascii="Arial" w:hAnsi="Arial" w:cs="Arial"/>
          <w:bCs/>
        </w:rPr>
        <w:t>rain</w:t>
      </w:r>
      <w:r w:rsidR="003236D9">
        <w:rPr>
          <w:rFonts w:ascii="Arial" w:hAnsi="Arial" w:cs="Arial"/>
          <w:bCs/>
        </w:rPr>
        <w:t>s</w:t>
      </w:r>
      <w:r w:rsidR="002F2741" w:rsidRPr="00095CD9">
        <w:rPr>
          <w:rFonts w:ascii="Arial" w:hAnsi="Arial" w:cs="Arial"/>
          <w:bCs/>
        </w:rPr>
        <w:t>tem</w:t>
      </w:r>
    </w:p>
    <w:p w:rsidR="002F2741" w:rsidRDefault="002F2741" w:rsidP="003C553F">
      <w:pPr>
        <w:tabs>
          <w:tab w:val="left" w:pos="9497"/>
        </w:tabs>
        <w:ind w:right="-1"/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3926"/>
        <w:gridCol w:w="1294"/>
      </w:tblGrid>
      <w:tr w:rsidR="002F2741" w:rsidRPr="0085658A">
        <w:tc>
          <w:tcPr>
            <w:tcW w:w="1980" w:type="dxa"/>
          </w:tcPr>
          <w:p w:rsidR="002F2741" w:rsidRPr="0085658A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Symbol</w:t>
            </w:r>
          </w:p>
        </w:tc>
        <w:tc>
          <w:tcPr>
            <w:tcW w:w="3780" w:type="dxa"/>
          </w:tcPr>
          <w:p w:rsidR="002F2741" w:rsidRPr="0085658A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name</w:t>
            </w:r>
          </w:p>
          <w:p w:rsidR="002F2741" w:rsidRPr="0085658A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NCBI ID</w:t>
            </w:r>
          </w:p>
        </w:tc>
        <w:tc>
          <w:tcPr>
            <w:tcW w:w="3926" w:type="dxa"/>
          </w:tcPr>
          <w:p w:rsidR="002F2741" w:rsidRPr="0085658A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Functions</w:t>
            </w:r>
          </w:p>
        </w:tc>
        <w:tc>
          <w:tcPr>
            <w:tcW w:w="1294" w:type="dxa"/>
          </w:tcPr>
          <w:p w:rsidR="002F2741" w:rsidRPr="0085658A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P-values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Mrpl39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mitochondrial ribosomal protein L39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27393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Mitochondrial genome maint</w:t>
            </w:r>
            <w:r w:rsidR="0086286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  <w:r w:rsidR="0086286B">
              <w:rPr>
                <w:rFonts w:ascii="Arial" w:hAnsi="Arial" w:cs="Arial"/>
                <w:sz w:val="20"/>
              </w:rPr>
              <w:t>ance</w:t>
            </w:r>
            <w:r>
              <w:rPr>
                <w:rFonts w:ascii="Arial" w:hAnsi="Arial" w:cs="Arial"/>
                <w:sz w:val="20"/>
              </w:rPr>
              <w:t>, Translation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2F2741">
        <w:tc>
          <w:tcPr>
            <w:tcW w:w="198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Jph2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junctophilin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59091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Elevation of cytosolic Ca2+, multicellular organismal development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Wnt6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wingless-related MMTV integration site 6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22420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Multicellular organismal development, Cell-cell signaling, Signal transduction, organ morphogenesis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Klrg1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killer cell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lectin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-like receptor subfamily G, member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50928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Immune </w:t>
            </w:r>
            <w:r w:rsidR="00131038">
              <w:rPr>
                <w:rFonts w:ascii="Arial" w:hAnsi="Arial" w:cs="Arial"/>
                <w:sz w:val="20"/>
              </w:rPr>
              <w:t>system</w:t>
            </w:r>
            <w:r>
              <w:rPr>
                <w:rFonts w:ascii="Arial" w:hAnsi="Arial" w:cs="Arial"/>
                <w:sz w:val="20"/>
              </w:rPr>
              <w:t>, cell surface receptor linked signaling pathway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Kcnq2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potassium voltage-gated channel, subfamily Q, member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16536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Potassium ion transport, Seizures, hyperactivity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Slc6a12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solute carrier family 6 (neurotransmitter transporter,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betaine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/GABA), member 12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14411</w:t>
            </w:r>
          </w:p>
        </w:tc>
        <w:tc>
          <w:tcPr>
            <w:tcW w:w="3926" w:type="dxa"/>
          </w:tcPr>
          <w:p w:rsidR="002F2741" w:rsidRPr="00131038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038">
              <w:rPr>
                <w:rFonts w:ascii="Arial" w:hAnsi="Arial"/>
                <w:sz w:val="20"/>
                <w:szCs w:val="20"/>
              </w:rPr>
              <w:t>Betaine</w:t>
            </w:r>
            <w:proofErr w:type="spellEnd"/>
            <w:r w:rsidRPr="00131038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131038">
              <w:rPr>
                <w:rFonts w:ascii="Arial" w:hAnsi="Arial"/>
                <w:sz w:val="20"/>
                <w:szCs w:val="20"/>
              </w:rPr>
              <w:t>Carnitine</w:t>
            </w:r>
            <w:proofErr w:type="spellEnd"/>
            <w:r w:rsidRPr="00131038">
              <w:rPr>
                <w:rFonts w:ascii="Arial" w:hAnsi="Arial"/>
                <w:sz w:val="20"/>
                <w:szCs w:val="20"/>
              </w:rPr>
              <w:t xml:space="preserve"> / Choline </w:t>
            </w:r>
            <w:r w:rsidR="008A3E7A" w:rsidRPr="00131038">
              <w:rPr>
                <w:rFonts w:ascii="Arial" w:hAnsi="Arial"/>
                <w:sz w:val="20"/>
                <w:szCs w:val="20"/>
              </w:rPr>
              <w:t>t</w:t>
            </w:r>
            <w:r w:rsidRPr="00131038">
              <w:rPr>
                <w:rFonts w:ascii="Arial" w:hAnsi="Arial"/>
                <w:sz w:val="20"/>
                <w:szCs w:val="20"/>
              </w:rPr>
              <w:t>ransporter</w:t>
            </w:r>
            <w:r w:rsidR="008A3E7A" w:rsidRPr="00131038">
              <w:rPr>
                <w:rFonts w:ascii="Arial" w:hAnsi="Arial"/>
                <w:sz w:val="20"/>
                <w:szCs w:val="20"/>
              </w:rPr>
              <w:t>,</w:t>
            </w:r>
            <w:r w:rsidRPr="00131038">
              <w:rPr>
                <w:rFonts w:ascii="Arial" w:hAnsi="Arial"/>
                <w:sz w:val="20"/>
                <w:szCs w:val="20"/>
              </w:rPr>
              <w:t xml:space="preserve"> </w:t>
            </w:r>
            <w:r w:rsidRPr="00131038">
              <w:rPr>
                <w:rFonts w:ascii="Arial" w:hAnsi="Arial" w:cs="Arial"/>
                <w:sz w:val="20"/>
                <w:szCs w:val="20"/>
              </w:rPr>
              <w:t xml:space="preserve">Cellular water homeostasis, Neurotransmitter transport 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7.26E-02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Chrna9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cholinergic receptor, nicotinic, alpha polypeptide 9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231252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transport, Sensory detection of sound and inner ear morphogenesis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7.26E-02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Sphk1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sphingosine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kinase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20698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differentiation, motility, Apoptosis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8.91E-02</w:t>
            </w:r>
          </w:p>
        </w:tc>
      </w:tr>
      <w:tr w:rsidR="002F2741">
        <w:tc>
          <w:tcPr>
            <w:tcW w:w="19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Ranbp3l</w:t>
            </w:r>
          </w:p>
        </w:tc>
        <w:tc>
          <w:tcPr>
            <w:tcW w:w="3780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RAN binding protein 3-like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Style w:val="geneid"/>
                <w:rFonts w:ascii="Arial" w:hAnsi="Arial" w:cs="Arial"/>
                <w:sz w:val="20"/>
                <w:szCs w:val="19"/>
              </w:rPr>
              <w:t>223332</w:t>
            </w:r>
          </w:p>
        </w:tc>
        <w:tc>
          <w:tcPr>
            <w:tcW w:w="3926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Intracellular transport</w:t>
            </w:r>
          </w:p>
        </w:tc>
        <w:tc>
          <w:tcPr>
            <w:tcW w:w="1294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8.91E-02</w:t>
            </w:r>
          </w:p>
        </w:tc>
      </w:tr>
      <w:tr w:rsidR="00911F55">
        <w:tc>
          <w:tcPr>
            <w:tcW w:w="1980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Mrgprf</w:t>
            </w:r>
            <w:proofErr w:type="spellEnd"/>
          </w:p>
        </w:tc>
        <w:tc>
          <w:tcPr>
            <w:tcW w:w="3780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MAS-related GPR, member F</w:t>
            </w:r>
          </w:p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211577</w:t>
            </w:r>
          </w:p>
        </w:tc>
        <w:tc>
          <w:tcPr>
            <w:tcW w:w="3926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Signal transduction [G-protein coupled receptor activity)</w:t>
            </w:r>
          </w:p>
        </w:tc>
        <w:tc>
          <w:tcPr>
            <w:tcW w:w="1294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8.91E-02</w:t>
            </w:r>
          </w:p>
        </w:tc>
      </w:tr>
      <w:tr w:rsidR="00911F55">
        <w:tc>
          <w:tcPr>
            <w:tcW w:w="1980" w:type="dxa"/>
            <w:tcBorders>
              <w:bottom w:val="single" w:sz="4" w:space="0" w:color="auto"/>
            </w:tcBorders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Upk1a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uroplakin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1A</w:t>
            </w:r>
          </w:p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109637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Endocytosis, Signal transduction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8.91E-02</w:t>
            </w:r>
          </w:p>
        </w:tc>
      </w:tr>
      <w:tr w:rsidR="00911F55">
        <w:tc>
          <w:tcPr>
            <w:tcW w:w="1980" w:type="dxa"/>
            <w:shd w:val="clear" w:color="auto" w:fill="E0E0E0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Lcn2*</w:t>
            </w:r>
          </w:p>
        </w:tc>
        <w:tc>
          <w:tcPr>
            <w:tcW w:w="3780" w:type="dxa"/>
            <w:shd w:val="clear" w:color="auto" w:fill="E0E0E0"/>
          </w:tcPr>
          <w:p w:rsidR="00911F55" w:rsidRDefault="00911F55" w:rsidP="003C553F">
            <w:pPr>
              <w:pStyle w:val="Heading1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Lipocalin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</w:t>
            </w:r>
          </w:p>
          <w:p w:rsidR="00911F55" w:rsidRPr="008A3E7A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Cs/>
                <w:sz w:val="20"/>
              </w:rPr>
            </w:pPr>
            <w:r w:rsidRPr="008A3E7A">
              <w:rPr>
                <w:rFonts w:ascii="Arial" w:hAnsi="Arial" w:cs="Arial"/>
                <w:bCs/>
                <w:sz w:val="20"/>
                <w:szCs w:val="22"/>
              </w:rPr>
              <w:t>16819</w:t>
            </w:r>
          </w:p>
        </w:tc>
        <w:tc>
          <w:tcPr>
            <w:tcW w:w="3926" w:type="dxa"/>
            <w:shd w:val="clear" w:color="auto" w:fill="E0E0E0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Immune </w:t>
            </w:r>
            <w:r w:rsidR="00131038">
              <w:rPr>
                <w:rFonts w:ascii="Arial" w:hAnsi="Arial" w:cs="Arial"/>
                <w:sz w:val="20"/>
              </w:rPr>
              <w:t>system</w:t>
            </w:r>
            <w:r>
              <w:rPr>
                <w:rFonts w:ascii="Arial" w:hAnsi="Arial" w:cs="Arial"/>
                <w:sz w:val="20"/>
              </w:rPr>
              <w:t xml:space="preserve">, Proliferation, Apoptosis </w:t>
            </w:r>
          </w:p>
        </w:tc>
        <w:tc>
          <w:tcPr>
            <w:tcW w:w="1294" w:type="dxa"/>
            <w:shd w:val="clear" w:color="auto" w:fill="E0E0E0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7.08E-02</w:t>
            </w:r>
          </w:p>
        </w:tc>
      </w:tr>
      <w:tr w:rsidR="00911F55">
        <w:tc>
          <w:tcPr>
            <w:tcW w:w="1980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Ly6c*</w:t>
            </w:r>
          </w:p>
        </w:tc>
        <w:tc>
          <w:tcPr>
            <w:tcW w:w="3780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lymphocyte antigen 6 complex, locusC1</w:t>
            </w:r>
          </w:p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17067</w:t>
            </w:r>
          </w:p>
        </w:tc>
        <w:tc>
          <w:tcPr>
            <w:tcW w:w="3926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Immune </w:t>
            </w:r>
            <w:r w:rsidR="00131038">
              <w:rPr>
                <w:rFonts w:ascii="Arial" w:hAnsi="Arial" w:cs="Arial"/>
                <w:sz w:val="20"/>
              </w:rPr>
              <w:t>system</w:t>
            </w:r>
          </w:p>
        </w:tc>
        <w:tc>
          <w:tcPr>
            <w:tcW w:w="1294" w:type="dxa"/>
          </w:tcPr>
          <w:p w:rsidR="00911F55" w:rsidRDefault="00911F55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8.91E-02</w:t>
            </w:r>
          </w:p>
        </w:tc>
      </w:tr>
    </w:tbl>
    <w:p w:rsidR="002F2741" w:rsidRPr="0085658A" w:rsidRDefault="0029524B" w:rsidP="003C553F">
      <w:pPr>
        <w:tabs>
          <w:tab w:val="left" w:pos="9497"/>
        </w:tabs>
        <w:ind w:right="-1"/>
        <w:rPr>
          <w:rFonts w:ascii="Arial" w:hAnsi="Arial" w:cs="Arial"/>
        </w:rPr>
      </w:pPr>
      <w:r w:rsidRPr="0085658A">
        <w:rPr>
          <w:rFonts w:ascii="Arial" w:hAnsi="Arial" w:cs="Arial"/>
        </w:rPr>
        <w:t xml:space="preserve">Non-marked genes are down-regulated; </w:t>
      </w:r>
      <w:r w:rsidR="002F2741" w:rsidRPr="0085658A">
        <w:rPr>
          <w:rFonts w:ascii="Arial" w:hAnsi="Arial" w:cs="Arial"/>
        </w:rPr>
        <w:t xml:space="preserve">*up-regulated genes; </w:t>
      </w:r>
      <w:r w:rsidRPr="0085658A">
        <w:rPr>
          <w:rFonts w:ascii="Arial" w:hAnsi="Arial" w:cs="Arial"/>
        </w:rPr>
        <w:t>E</w:t>
      </w:r>
      <w:r w:rsidR="003247F7" w:rsidRPr="0085658A">
        <w:rPr>
          <w:rFonts w:ascii="Arial" w:hAnsi="Arial" w:cs="Arial"/>
        </w:rPr>
        <w:t xml:space="preserve">xpression of genes corrected by </w:t>
      </w:r>
      <w:r w:rsidR="003236D9">
        <w:rPr>
          <w:rFonts w:ascii="Arial" w:hAnsi="Arial" w:cs="Arial"/>
        </w:rPr>
        <w:t>v</w:t>
      </w:r>
      <w:r w:rsidR="00911F55" w:rsidRPr="0085658A">
        <w:rPr>
          <w:rFonts w:ascii="Arial" w:hAnsi="Arial" w:cs="Arial"/>
        </w:rPr>
        <w:t>alproate</w:t>
      </w:r>
      <w:r w:rsidR="002F2741" w:rsidRPr="0085658A">
        <w:rPr>
          <w:rFonts w:ascii="Arial" w:hAnsi="Arial" w:cs="Arial"/>
        </w:rPr>
        <w:t xml:space="preserve"> </w:t>
      </w:r>
      <w:r w:rsidR="001C290D">
        <w:rPr>
          <w:rFonts w:ascii="Arial" w:hAnsi="Arial" w:cs="Arial"/>
        </w:rPr>
        <w:t>are</w:t>
      </w:r>
      <w:r w:rsidR="00911F55" w:rsidRPr="0085658A">
        <w:rPr>
          <w:rFonts w:ascii="Arial" w:hAnsi="Arial" w:cs="Arial"/>
        </w:rPr>
        <w:t xml:space="preserve"> highlighted </w:t>
      </w:r>
    </w:p>
    <w:p w:rsidR="002F2741" w:rsidRPr="0085658A" w:rsidRDefault="0029524B" w:rsidP="003C553F">
      <w:pPr>
        <w:pStyle w:val="rprtbody"/>
        <w:tabs>
          <w:tab w:val="left" w:pos="9497"/>
        </w:tabs>
        <w:spacing w:before="0" w:beforeAutospacing="0" w:after="0" w:afterAutospacing="0"/>
        <w:ind w:right="-1"/>
      </w:pPr>
      <w:r w:rsidRPr="0085658A">
        <w:t xml:space="preserve"> </w:t>
      </w:r>
    </w:p>
    <w:p w:rsidR="003223A1" w:rsidRDefault="003223A1" w:rsidP="003C553F">
      <w:pPr>
        <w:tabs>
          <w:tab w:val="left" w:pos="9497"/>
        </w:tabs>
        <w:spacing w:line="480" w:lineRule="auto"/>
        <w:ind w:right="-1"/>
        <w:jc w:val="both"/>
      </w:pPr>
      <w:bookmarkStart w:id="0" w:name="_GoBack"/>
      <w:bookmarkEnd w:id="0"/>
    </w:p>
    <w:sectPr w:rsidR="003223A1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2A" w:rsidRDefault="001D332A">
      <w:r>
        <w:separator/>
      </w:r>
    </w:p>
  </w:endnote>
  <w:endnote w:type="continuationSeparator" w:id="0">
    <w:p w:rsidR="001D332A" w:rsidRDefault="001D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7745F9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2A" w:rsidRDefault="001D332A">
      <w:r>
        <w:separator/>
      </w:r>
    </w:p>
  </w:footnote>
  <w:footnote w:type="continuationSeparator" w:id="0">
    <w:p w:rsidR="001D332A" w:rsidRDefault="001D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7118"/>
    <w:rsid w:val="001D332A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257CF"/>
    <w:rsid w:val="0043294A"/>
    <w:rsid w:val="00433997"/>
    <w:rsid w:val="0046245E"/>
    <w:rsid w:val="00464E7A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6FA6"/>
    <w:rsid w:val="00762BEF"/>
    <w:rsid w:val="00764F1B"/>
    <w:rsid w:val="007745F9"/>
    <w:rsid w:val="00775C1E"/>
    <w:rsid w:val="00780DDA"/>
    <w:rsid w:val="007B66C3"/>
    <w:rsid w:val="007C0200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F53F8"/>
    <w:rsid w:val="00904EBE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1720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3</cp:revision>
  <cp:lastPrinted>2012-07-11T18:05:00Z</cp:lastPrinted>
  <dcterms:created xsi:type="dcterms:W3CDTF">2012-11-20T20:34:00Z</dcterms:created>
  <dcterms:modified xsi:type="dcterms:W3CDTF">2012-11-20T20:38:00Z</dcterms:modified>
</cp:coreProperties>
</file>