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5A" w:rsidRPr="00674549" w:rsidRDefault="0048135A" w:rsidP="0048135A">
      <w:pPr>
        <w:spacing w:after="120"/>
        <w:rPr>
          <w:rFonts w:asciiTheme="majorHAnsi" w:hAnsiTheme="majorHAnsi"/>
          <w:sz w:val="28"/>
          <w:szCs w:val="28"/>
        </w:rPr>
      </w:pPr>
      <w:r>
        <w:rPr>
          <w:rFonts w:asciiTheme="majorHAnsi" w:hAnsiTheme="majorHAnsi"/>
          <w:sz w:val="28"/>
          <w:szCs w:val="28"/>
        </w:rPr>
        <w:t>Supplementary Table S3</w:t>
      </w:r>
      <w:r w:rsidRPr="00674549">
        <w:rPr>
          <w:rFonts w:asciiTheme="majorHAnsi" w:hAnsiTheme="majorHAnsi"/>
          <w:sz w:val="28"/>
          <w:szCs w:val="28"/>
        </w:rPr>
        <w:t xml:space="preserve">. </w:t>
      </w:r>
    </w:p>
    <w:p w:rsidR="0048135A" w:rsidRPr="00674549" w:rsidRDefault="0048135A" w:rsidP="0048135A">
      <w:pPr>
        <w:rPr>
          <w:sz w:val="28"/>
          <w:szCs w:val="28"/>
        </w:rPr>
      </w:pPr>
      <w:r>
        <w:rPr>
          <w:rFonts w:asciiTheme="majorHAnsi" w:hAnsiTheme="majorHAnsi"/>
          <w:szCs w:val="28"/>
        </w:rPr>
        <w:t xml:space="preserve">Meta-analysis for ALI risk: Genotype frequencies </w:t>
      </w:r>
    </w:p>
    <w:p w:rsidR="0048135A" w:rsidRDefault="0048135A" w:rsidP="0048135A"/>
    <w:tbl>
      <w:tblPr>
        <w:tblStyle w:val="LightShading"/>
        <w:tblW w:w="11919" w:type="dxa"/>
        <w:tblLook w:val="04A0" w:firstRow="1" w:lastRow="0" w:firstColumn="1" w:lastColumn="0" w:noHBand="0" w:noVBand="1"/>
      </w:tblPr>
      <w:tblGrid>
        <w:gridCol w:w="1543"/>
        <w:gridCol w:w="1271"/>
        <w:gridCol w:w="1201"/>
        <w:gridCol w:w="931"/>
        <w:gridCol w:w="930"/>
        <w:gridCol w:w="1201"/>
        <w:gridCol w:w="929"/>
        <w:gridCol w:w="916"/>
        <w:gridCol w:w="2088"/>
        <w:gridCol w:w="909"/>
      </w:tblGrid>
      <w:tr w:rsidR="0095607A" w:rsidRPr="0095607A" w:rsidTr="009560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3" w:type="dxa"/>
            <w:noWrap/>
          </w:tcPr>
          <w:p w:rsidR="0095607A" w:rsidRPr="0095607A" w:rsidRDefault="0095607A" w:rsidP="0032493C">
            <w:pPr>
              <w:rPr>
                <w:rFonts w:ascii="Calibri" w:eastAsia="Times New Roman" w:hAnsi="Calibri" w:cs="Calibri"/>
                <w:bCs w:val="0"/>
                <w:iCs/>
                <w:color w:val="000000"/>
              </w:rPr>
            </w:pPr>
            <w:r w:rsidRPr="0095607A">
              <w:rPr>
                <w:rFonts w:ascii="Calibri" w:eastAsia="Times New Roman" w:hAnsi="Calibri" w:cs="Calibri"/>
                <w:bCs w:val="0"/>
                <w:iCs/>
                <w:color w:val="000000"/>
              </w:rPr>
              <w:t>Gene</w:t>
            </w:r>
          </w:p>
        </w:tc>
        <w:tc>
          <w:tcPr>
            <w:tcW w:w="1271" w:type="dxa"/>
            <w:noWrap/>
          </w:tcPr>
          <w:p w:rsidR="0095607A" w:rsidRPr="0095607A" w:rsidRDefault="0095607A" w:rsidP="003249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95607A">
              <w:rPr>
                <w:rFonts w:ascii="Calibri" w:eastAsia="Times New Roman" w:hAnsi="Calibri" w:cs="Calibri"/>
                <w:color w:val="000000"/>
              </w:rPr>
              <w:t>dbSNP</w:t>
            </w:r>
            <w:proofErr w:type="spellEnd"/>
            <w:r w:rsidRPr="0095607A">
              <w:rPr>
                <w:rFonts w:ascii="Calibri" w:eastAsia="Times New Roman" w:hAnsi="Calibri" w:cs="Calibri"/>
                <w:color w:val="000000"/>
              </w:rPr>
              <w:t xml:space="preserve"> </w:t>
            </w:r>
            <w:proofErr w:type="spellStart"/>
            <w:r w:rsidRPr="0095607A">
              <w:rPr>
                <w:rFonts w:ascii="Calibri" w:eastAsia="Times New Roman" w:hAnsi="Calibri" w:cs="Calibri"/>
                <w:color w:val="000000"/>
              </w:rPr>
              <w:t>rs</w:t>
            </w:r>
            <w:proofErr w:type="spellEnd"/>
            <w:r w:rsidRPr="0095607A">
              <w:rPr>
                <w:rFonts w:ascii="Calibri" w:eastAsia="Times New Roman" w:hAnsi="Calibri" w:cs="Calibri"/>
                <w:color w:val="000000"/>
              </w:rPr>
              <w:t>#</w:t>
            </w:r>
          </w:p>
        </w:tc>
        <w:tc>
          <w:tcPr>
            <w:tcW w:w="1201" w:type="dxa"/>
            <w:noWrap/>
          </w:tcPr>
          <w:p w:rsidR="0095607A" w:rsidRPr="0095607A" w:rsidRDefault="0095607A" w:rsidP="003249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607A">
              <w:rPr>
                <w:rFonts w:ascii="Calibri" w:eastAsia="Times New Roman" w:hAnsi="Calibri" w:cs="Calibri"/>
                <w:color w:val="000000"/>
              </w:rPr>
              <w:t>Genotypes in at risk controls</w:t>
            </w:r>
          </w:p>
        </w:tc>
        <w:tc>
          <w:tcPr>
            <w:tcW w:w="931" w:type="dxa"/>
            <w:noWrap/>
          </w:tcPr>
          <w:p w:rsidR="0095607A" w:rsidRPr="0095607A" w:rsidRDefault="0095607A" w:rsidP="003249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30" w:type="dxa"/>
            <w:noWrap/>
          </w:tcPr>
          <w:p w:rsidR="0095607A" w:rsidRPr="0095607A" w:rsidRDefault="0095607A" w:rsidP="003249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01" w:type="dxa"/>
            <w:noWrap/>
          </w:tcPr>
          <w:p w:rsidR="0095607A" w:rsidRPr="0095607A" w:rsidRDefault="0095607A" w:rsidP="0095607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0" w:name="_GoBack"/>
            <w:bookmarkEnd w:id="0"/>
            <w:r w:rsidRPr="0095607A">
              <w:rPr>
                <w:rFonts w:ascii="Calibri" w:eastAsia="Times New Roman" w:hAnsi="Calibri" w:cs="Calibri"/>
                <w:color w:val="000000"/>
              </w:rPr>
              <w:t>Genotypes in ALI cases</w:t>
            </w:r>
          </w:p>
        </w:tc>
        <w:tc>
          <w:tcPr>
            <w:tcW w:w="929" w:type="dxa"/>
            <w:noWrap/>
          </w:tcPr>
          <w:p w:rsidR="0095607A" w:rsidRPr="0095607A" w:rsidRDefault="0095607A" w:rsidP="003249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noWrap/>
          </w:tcPr>
          <w:p w:rsidR="0095607A" w:rsidRPr="0095607A" w:rsidRDefault="0095607A" w:rsidP="003249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88" w:type="dxa"/>
            <w:noWrap/>
          </w:tcPr>
          <w:p w:rsidR="0095607A" w:rsidRPr="0095607A" w:rsidRDefault="0095607A" w:rsidP="003249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607A">
              <w:rPr>
                <w:rFonts w:ascii="Calibri" w:eastAsia="Times New Roman" w:hAnsi="Calibri" w:cs="Calibri"/>
                <w:color w:val="000000"/>
              </w:rPr>
              <w:t>Fisher’s Exact test for genotype freq. (p-value)</w:t>
            </w:r>
            <w:r w:rsidRPr="0095607A">
              <w:rPr>
                <w:rFonts w:ascii="Calibri" w:eastAsia="Times New Roman" w:hAnsi="Calibri" w:cs="Calibri"/>
                <w:color w:val="000000"/>
                <w:vertAlign w:val="superscript"/>
              </w:rPr>
              <w:t>a</w:t>
            </w:r>
          </w:p>
        </w:tc>
        <w:tc>
          <w:tcPr>
            <w:tcW w:w="909" w:type="dxa"/>
          </w:tcPr>
          <w:p w:rsidR="0095607A" w:rsidRPr="0095607A" w:rsidRDefault="0095607A" w:rsidP="0032493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5607A">
              <w:rPr>
                <w:rFonts w:ascii="Calibri" w:eastAsia="Times New Roman" w:hAnsi="Calibri" w:cs="Calibri"/>
                <w:color w:val="000000"/>
              </w:rPr>
              <w:t>Data sources</w:t>
            </w:r>
          </w:p>
        </w:tc>
      </w:tr>
      <w:tr w:rsidR="0095607A" w:rsidRPr="00A339FE" w:rsidTr="009560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SFTPB</w:t>
            </w:r>
          </w:p>
        </w:tc>
        <w:tc>
          <w:tcPr>
            <w:tcW w:w="127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rs1130866</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30"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29"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16"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2088"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09" w:type="dxa"/>
          </w:tcPr>
          <w:p w:rsidR="0095607A" w:rsidRPr="003769BF"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95607A" w:rsidRPr="00A339FE" w:rsidTr="0095607A">
        <w:trPr>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MBL2</w:t>
            </w:r>
          </w:p>
        </w:tc>
        <w:tc>
          <w:tcPr>
            <w:tcW w:w="127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rs1800450</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CC 689</w:t>
            </w:r>
          </w:p>
        </w:tc>
        <w:tc>
          <w:tcPr>
            <w:tcW w:w="93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CT 262</w:t>
            </w:r>
          </w:p>
        </w:tc>
        <w:tc>
          <w:tcPr>
            <w:tcW w:w="930"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TT  17</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CC  313</w:t>
            </w:r>
          </w:p>
        </w:tc>
        <w:tc>
          <w:tcPr>
            <w:tcW w:w="929"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CT  110</w:t>
            </w:r>
          </w:p>
        </w:tc>
        <w:tc>
          <w:tcPr>
            <w:tcW w:w="916"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TT  13</w:t>
            </w:r>
          </w:p>
        </w:tc>
        <w:tc>
          <w:tcPr>
            <w:tcW w:w="2088" w:type="dxa"/>
            <w:noWrap/>
            <w:hideMark/>
          </w:tcPr>
          <w:p w:rsidR="0095607A" w:rsidRPr="00A339FE" w:rsidRDefault="0095607A"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0.3</w:t>
            </w:r>
          </w:p>
        </w:tc>
        <w:tc>
          <w:tcPr>
            <w:tcW w:w="909" w:type="dxa"/>
          </w:tcPr>
          <w:p w:rsidR="0095607A" w:rsidRPr="003769BF"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69BF">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7l7sf9rj7","properties":{"formattedCitation":"[15]","plainCitation":"[15]"},"citationItems":[{"id":59,"uris":["http://zotero.org/users/601149/items/FGV8S84I"],"uri":["http://zotero.org/users/601149/items/FGV8S84I"],"itemData":{"id":59,"type":"article-journal","title":"Polymorphisms in the mannose binding lectin-2 gene and acute respiratory distress syndrome","container-title":"Critical Care Medicine","page":"48-56","volume":"35","issue":"1","abstract":"OBJECTIVE The variant alleles in the mannose binding lectin-2 (MBL-2) gene have been associated with MBL deficiency and increased susceptibility to sepsis. We postulate that the variant MBL-2 genotypes are associated with increased susceptibility to and mortality in acute respiratory distress syndrome (ARDS). DESIGN Nested case-control study. SETTING Tertiary academic medical center. PATIENTS Two hundred and twelve Caucasians with ARDS and 442 controls genotyped for the variant X, D, B, and C alleles of codon -221, 52, 54, and 57, respectively. INTERVENTIONS None. MEASUREMENTS AND MAIN RESULTS Patients homozygous for the variant codon 54B allele (54BB) had worse severity of illness on admission (p = .007), greater likelihood of septic shock (p = .04), and increased odds of ARDS (adjusted odds ratio, 6.7; 95% confidence interval, 1.5-31) when compared with heterozygotes and homozygotes for the wild-type allele. This association with ARDS was especially strong among the 311 patients with septic shock (adjusted odds ratio, 12.0; 95% confidence interval, 1.9-74). Among the patients with ARDS, the 54BB genotype was associated with more daily organ dysfunction (p = .01) and higher mortality (adjusted hazard rate, 4.0; 95% confidence interval, 1.6-10). Development of ARDS and outcomes in ARDS did not vary significantly with variant alleles of codon -221, 52, and 57, but the power to detect an effect was limited secondary to the low allele frequencies. CONCLUSIONS The MBL-2 codon 54BB genotype may be important in ARDS susceptibility and outcome. Additional studies are needed to confirm these findings in other populations.","DOI":"10.1097/01.CCM.0000251132.10689.F3","note":"PMID: 17133182","journalAbbreviation":"Crit. Care Med","author":[{"family":"Gong","given":"Michelle N"},{"family":"Zhou","given":"Wei"},{"family":"Williams","given":"Paige L"},{"family":"Thompson","given":"B Taylor"},{"family":"Pothier","given":"Lucille"},{"family":"Christiani","given":"David C"}],"issued":{"year":2007,"month":1},"accessed":{"year":2011,"month":6,"day":6},"page-first":"48"}}],"schema":"https://github.com/citation-style-language/schema/raw/master/csl-citation.json"} </w:instrText>
            </w:r>
            <w:r w:rsidRPr="003769BF">
              <w:rPr>
                <w:rFonts w:ascii="Calibri" w:eastAsia="Times New Roman" w:hAnsi="Calibri" w:cs="Calibri"/>
                <w:color w:val="000000"/>
              </w:rPr>
              <w:fldChar w:fldCharType="separate"/>
            </w:r>
            <w:r w:rsidRPr="002D5A05">
              <w:rPr>
                <w:rFonts w:ascii="Calibri" w:hAnsi="Calibri"/>
              </w:rPr>
              <w:t>[15]</w:t>
            </w:r>
            <w:r w:rsidRPr="003769BF">
              <w:rPr>
                <w:rFonts w:ascii="Calibri" w:eastAsia="Times New Roman" w:hAnsi="Calibri" w:cs="Calibri"/>
                <w:color w:val="000000"/>
              </w:rPr>
              <w:fldChar w:fldCharType="end"/>
            </w:r>
          </w:p>
        </w:tc>
      </w:tr>
      <w:tr w:rsidR="0095607A" w:rsidRPr="00A339FE" w:rsidTr="009560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TNF</w:t>
            </w:r>
          </w:p>
        </w:tc>
        <w:tc>
          <w:tcPr>
            <w:tcW w:w="127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rs1800629</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GG 456</w:t>
            </w:r>
          </w:p>
        </w:tc>
        <w:tc>
          <w:tcPr>
            <w:tcW w:w="93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GA  155</w:t>
            </w:r>
          </w:p>
        </w:tc>
        <w:tc>
          <w:tcPr>
            <w:tcW w:w="930"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AA  15</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GG  233</w:t>
            </w:r>
          </w:p>
        </w:tc>
        <w:tc>
          <w:tcPr>
            <w:tcW w:w="929"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GA  78</w:t>
            </w:r>
          </w:p>
        </w:tc>
        <w:tc>
          <w:tcPr>
            <w:tcW w:w="916"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AA  9</w:t>
            </w:r>
          </w:p>
        </w:tc>
        <w:tc>
          <w:tcPr>
            <w:tcW w:w="2088" w:type="dxa"/>
            <w:noWrap/>
            <w:hideMark/>
          </w:tcPr>
          <w:p w:rsidR="0095607A" w:rsidRPr="00A339FE" w:rsidRDefault="0095607A"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0.9</w:t>
            </w:r>
          </w:p>
        </w:tc>
        <w:tc>
          <w:tcPr>
            <w:tcW w:w="909" w:type="dxa"/>
          </w:tcPr>
          <w:p w:rsidR="0095607A" w:rsidRPr="003769BF"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69BF">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1mgeuk2efv","properties":{"formattedCitation":"[34]","plainCitation":"[34]"},"citationItems":[{"id":103,"uris":["http://zotero.org/users/601149/items/TIBNZGG4"],"uri":["http://zotero.org/users/601149/items/TIBNZGG4"],"itemData":{"id":103,"type":"article-journal","title":"-308GA and TNFB polymorphisms in acute respiratory distress syndrome","container-title":"The European Respiratory Journal: Official Journal of the European Society for Clinical Respiratory Physiology","page":"382-389","volume":"26","issue":"3","abstract":"The -308GA and TNFB1/2 polymorphisms of the tumour necrosis factor genes have been associated with increased susceptibility to, and mortality in sepsis, although, prior studies are not consistent. Their role in acute respiratory distress syndrome (ARDS) has not been evaluated. The current authors hypothesised that the -308A allele and TNFB22 genotype would be associated with increased susceptibility to, and mortality in ARDS. The above hypothesis was investigated in a nested case-control study of 441 Caucasian controls and 212 cases admitted to an intensive care unit with sepsis, trauma, aspiration or hyper-transfusions. The -308A and TNFB1 alleles were in linkage disequilibrium. These polymorphisms were not associated with ARDS susceptibility on crude analysis. On subgroup analyses, they were associated with either increased or decreased odds of developing ARDS depending on whether the clinical risk for ARDS results in direct or indirect pulmonary injury. The -308A allele was associated with increased 60-day mortality in ARDS, with the strongest association found among younger patients. There was no association between the TNFB polymorphism and ARDS mortality. The -308GA, but not the TNFB12, polymorphism was associated with increased mortality in acute respiratory distress syndrome, but their association with acute respiratory distress syndrome susceptibility depended on the site of injury predisposing to acute respiratory distress syndrome.","DOI":"10.1183/09031936.05.00000505","note":"PMID: 16135717","journalAbbreviation":"Eur. Respir. J","author":[{"family":"Gong","given":"M N"},{"family":"Zhou","given":"W"},{"family":"Williams","given":"P L"},{"family":"Thompson","given":"B T"},{"family":"Pothier","given":"L"},{"family":"Boyce","given":"P"},{"family":"Christiani","given":"D C"}],"issued":{"year":2005,"month":9},"accessed":{"year":2011,"month":6,"day":6},"page-first":"382"}}],"schema":"https://github.com/citation-style-language/schema/raw/master/csl-citation.json"} </w:instrText>
            </w:r>
            <w:r w:rsidRPr="003769BF">
              <w:rPr>
                <w:rFonts w:ascii="Calibri" w:eastAsia="Times New Roman" w:hAnsi="Calibri" w:cs="Calibri"/>
                <w:color w:val="000000"/>
              </w:rPr>
              <w:fldChar w:fldCharType="separate"/>
            </w:r>
            <w:r w:rsidRPr="002D5A05">
              <w:rPr>
                <w:rFonts w:ascii="Calibri" w:hAnsi="Calibri"/>
              </w:rPr>
              <w:t>[34]</w:t>
            </w:r>
            <w:r w:rsidRPr="003769BF">
              <w:rPr>
                <w:rFonts w:ascii="Calibri" w:eastAsia="Times New Roman" w:hAnsi="Calibri" w:cs="Calibri"/>
                <w:color w:val="000000"/>
              </w:rPr>
              <w:fldChar w:fldCharType="end"/>
            </w:r>
          </w:p>
        </w:tc>
      </w:tr>
      <w:tr w:rsidR="0095607A" w:rsidRPr="00A339FE" w:rsidTr="0095607A">
        <w:trPr>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IL10</w:t>
            </w:r>
          </w:p>
        </w:tc>
        <w:tc>
          <w:tcPr>
            <w:tcW w:w="127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rs1800896</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30"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9"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88" w:type="dxa"/>
            <w:noWrap/>
            <w:hideMark/>
          </w:tcPr>
          <w:p w:rsidR="0095607A" w:rsidRPr="00A339FE" w:rsidRDefault="0095607A"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09" w:type="dxa"/>
          </w:tcPr>
          <w:p w:rsidR="0095607A" w:rsidRPr="003769BF"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5607A" w:rsidRPr="00A339FE" w:rsidTr="009560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IL6</w:t>
            </w:r>
          </w:p>
        </w:tc>
        <w:tc>
          <w:tcPr>
            <w:tcW w:w="127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rs2069832</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30"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29"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16"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2088" w:type="dxa"/>
            <w:noWrap/>
            <w:hideMark/>
          </w:tcPr>
          <w:p w:rsidR="0095607A" w:rsidRPr="00A339FE" w:rsidRDefault="0095607A"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09" w:type="dxa"/>
          </w:tcPr>
          <w:p w:rsidR="0095607A" w:rsidRPr="003769BF"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95607A" w:rsidRPr="00A339FE" w:rsidTr="0095607A">
        <w:trPr>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ANGPT2</w:t>
            </w:r>
          </w:p>
        </w:tc>
        <w:tc>
          <w:tcPr>
            <w:tcW w:w="127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rs2515475</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30"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29"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16"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2088" w:type="dxa"/>
            <w:noWrap/>
            <w:hideMark/>
          </w:tcPr>
          <w:p w:rsidR="0095607A" w:rsidRPr="00A339FE" w:rsidRDefault="0095607A"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909" w:type="dxa"/>
          </w:tcPr>
          <w:p w:rsidR="0095607A" w:rsidRPr="003769BF"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5607A" w:rsidRPr="00A339FE" w:rsidTr="009560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VEGF</w:t>
            </w:r>
          </w:p>
        </w:tc>
        <w:tc>
          <w:tcPr>
            <w:tcW w:w="127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rs3025039</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CC 464</w:t>
            </w:r>
          </w:p>
        </w:tc>
        <w:tc>
          <w:tcPr>
            <w:tcW w:w="1861" w:type="dxa"/>
            <w:gridSpan w:val="2"/>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CT &amp;TT  165</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CC  243</w:t>
            </w:r>
          </w:p>
        </w:tc>
        <w:tc>
          <w:tcPr>
            <w:tcW w:w="1845" w:type="dxa"/>
            <w:gridSpan w:val="2"/>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CT  &amp; TT 93</w:t>
            </w:r>
          </w:p>
        </w:tc>
        <w:tc>
          <w:tcPr>
            <w:tcW w:w="2088" w:type="dxa"/>
            <w:noWrap/>
            <w:hideMark/>
          </w:tcPr>
          <w:p w:rsidR="0095607A" w:rsidRPr="00A339FE" w:rsidRDefault="0095607A"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0.2</w:t>
            </w:r>
          </w:p>
        </w:tc>
        <w:tc>
          <w:tcPr>
            <w:tcW w:w="909" w:type="dxa"/>
          </w:tcPr>
          <w:p w:rsidR="0095607A" w:rsidRPr="003769BF"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69BF">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10b0skmv3d","properties":{"formattedCitation":"[31]","plainCitation":"[31]"},"citationItems":[{"id":224,"uris":["http://zotero.org/users/601149/items/DMGUTFJ2"],"uri":["http://zotero.org/users/601149/items/DMGUTFJ2"],"itemData":{"id":224,"type":"article-journal","title":"Association between surfactant protein B + 1580 polymorphism and the risk of respiratory failure in adults with community-acquired pneumonia","container-title":"Critical Care Medicine","page":"1115-1119","volume":"32","issue":"5","abstract":"OBJECTIVE\u000a\u000aPulmonary surfactant protein (SP)-B plays a vital role in the formation and function of surfactant in the lung. A genetic polymorphism (SP-B + 1580) is postulated to result in diminished activity of SP-B. The objective was to determine whether the SP-B + 1580 CC genotype is associated with an increased risk of respiratory failure and ARDS in adults with community-acquired pneumonia.\u000a\u000a\u000aDESIGN\u000a\u000aProspective cohort of adults diagnosed with community-acquired pneumonia.\u000a\u000a\u000aSETTING\u000a\u000aHospital system.\u000a\u000a\u000aPATIENTS\u000a\u000aWe enrolled 402 adults &gt; or = 18 yrs of age with community-acquired pneumonia; 158 were white, 243 were African American, and one was Asian.\u000a\u000a\u000aINTERVENTIONS\u000a\u000aGenotypic analysis was performed on DNA isolated from whole blood using polymerase chain reaction amplification and DdeI restriction enzyme digestion.\u000a\u000a\u000aMEASUREMENTS AND MAIN RESULTS\u000a\u000aWe recorded the requirement for mechanical ventilation, the presence of acute respiratory distress syndrome (ARDS) or septic shock, and mortality. Sixty-three patients required mechanical ventilation, 12 patients developed ARDS, and 35 patients developed septic shock. Genotypic frequencies at the SP-B + 1580 site were T/T 183 of 402 (0.45), T/C 160 of 402 (0.40), and C/C 59 of 402 (0.15). Of the 59 patients who were C/C at the SP-B + 1580 site, 21 (0.356) required mechanical ventilation, compared with 26 of 160 patients (0.163) who were T/C and 16 of 183 (0.087) patients who were T/T (p &lt; .001). ARDS developed in five of 59 (0.085) patients with the C/C genotype, compared with six of 160 (.038) patients with T/C and one of 183 patients with T/T (0.005, p &lt; .009). Septic shock occurred in 12 of 59 (0.203) patients with the C/C genotype, compared with 13 of 160 (0.081) patients with T/C and ten of 183 (0.055) patients with T/T (p &lt; .001). Mortality rate was not different between the three genotypes.\u000a\u000a\u000aCONCLUSION\u000a\u000aCarriage of the C allele at the SP-B + 1580 site is associated with ARDS, septic shock, and the need for mechanical ventilation in adults with community-acquired pneumonia.","note":"PMID: 15190959","journalAbbreviation":"Crit. Care Med.","author":[{"family":"Quasney","given":"Michael W"},{"family":"Waterer","given":"Grant W"},{"family":"Dahmer","given":"Mary K"},{"family":"Kron","given":"Grace K"},{"family":"Zhang","given":"Qing"},{"family":"Kessler","given":"Lori A"},{"family":"Wunderink","given":"Richard G"}],"issued":{"year":2004,"month":5},"accessed":{"year":2012,"month":1,"day":4,"season":"21:47:27"},"page-first":"1115"}}],"schema":"https://github.com/citation-style-language/schema/raw/master/csl-citation.json"} </w:instrText>
            </w:r>
            <w:r w:rsidRPr="003769BF">
              <w:rPr>
                <w:rFonts w:ascii="Calibri" w:eastAsia="Times New Roman" w:hAnsi="Calibri" w:cs="Calibri"/>
                <w:color w:val="000000"/>
              </w:rPr>
              <w:fldChar w:fldCharType="separate"/>
            </w:r>
            <w:r w:rsidRPr="002D5A05">
              <w:rPr>
                <w:rFonts w:ascii="Calibri" w:hAnsi="Calibri"/>
              </w:rPr>
              <w:t>[31]</w:t>
            </w:r>
            <w:r w:rsidRPr="003769BF">
              <w:rPr>
                <w:rFonts w:ascii="Calibri" w:eastAsia="Times New Roman" w:hAnsi="Calibri" w:cs="Calibri"/>
                <w:color w:val="000000"/>
              </w:rPr>
              <w:fldChar w:fldCharType="end"/>
            </w:r>
          </w:p>
        </w:tc>
      </w:tr>
      <w:tr w:rsidR="0095607A" w:rsidRPr="00A339FE" w:rsidTr="0095607A">
        <w:trPr>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IL8</w:t>
            </w:r>
          </w:p>
        </w:tc>
        <w:tc>
          <w:tcPr>
            <w:tcW w:w="127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rs4073</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TT 183</w:t>
            </w:r>
          </w:p>
        </w:tc>
        <w:tc>
          <w:tcPr>
            <w:tcW w:w="93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TA  282</w:t>
            </w:r>
          </w:p>
        </w:tc>
        <w:tc>
          <w:tcPr>
            <w:tcW w:w="930"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AA  132</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TT  71</w:t>
            </w:r>
          </w:p>
        </w:tc>
        <w:tc>
          <w:tcPr>
            <w:tcW w:w="929"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TA  119</w:t>
            </w:r>
          </w:p>
        </w:tc>
        <w:tc>
          <w:tcPr>
            <w:tcW w:w="916"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AA  57</w:t>
            </w:r>
          </w:p>
        </w:tc>
        <w:tc>
          <w:tcPr>
            <w:tcW w:w="2088" w:type="dxa"/>
            <w:noWrap/>
            <w:hideMark/>
          </w:tcPr>
          <w:p w:rsidR="0095607A" w:rsidRPr="00A339FE" w:rsidRDefault="0095607A"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0.85</w:t>
            </w:r>
          </w:p>
        </w:tc>
        <w:tc>
          <w:tcPr>
            <w:tcW w:w="909" w:type="dxa"/>
          </w:tcPr>
          <w:p w:rsidR="0095607A" w:rsidRPr="003769BF"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69BF">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ippk9jq9k","properties":{"formattedCitation":"[14]","plainCitation":"[14]"},"citationItems":[{"id":222,"uris":["http://zotero.org/users/601149/items/9G87ZP9W"],"uri":["http://zotero.org/users/601149/items/9G87ZP9W"],"itemData":{"id":222,"type":"article-journal","title":"Association of IL-8-251A/T polymorphism with incidence of Acute Respiratory Distress Syndrome (ARDS) and IL-8 synthesis after multiple trauma","container-title":"Cytokine","page":"192-199","volume":"37","issue":"3","abstract":"INTRODUCTION\u000a\u000aInterleukin-8 (IL-8) is regarded as one of the most important mediators in the pathogenesis of Adult Respiratory Distress Syndrome (ARDS). However, knowledge regarding the influence of genetic variations within the IL-8 gene either on the development of ARDS or on IL-8 production in the traumatic setting is sparse.\u000a\u000a\u000aPATIENTS AND METHODS\u000a\u000aIn this prospective cohort study, patients were included if the following criteria were fulfilled: Injury Severity Score (ISS) &gt;16, age 18-60 years and a survival &gt;48 h after injury. Systemic IL-8 concentrations and the polymorphisms (IL-8-251A/T) were determined. Patients were separated according to the development of ARDS (group +ARDS vs. group -ARDS) and the genotypes of the IL-8-251A/T polymorphism (genotypes A/A, A/T and T/T).\u000a\u000a\u000aRESULTS\u000a\u000aGroup +ARDS demonstrated significantly higher IL-8 plasma concentrations from day 3 until the end of the observation period compared to group -ARDS. In addition, duration of mechanical ventilation and length of stay in the ICU were significantly longer in this group. Furthermore, a significant association between the IL-8-251A allele and IL-8 production (day 4-8) was observed. Genotype A/A showed a significantly longer duration of mechanical ventilation compared to genotype T/T. A trend towards an association between the IL-8-251A allele and an increased incidence of posttraumatic ARDS was observed (p=0.08).\u000a\u000a\u000aCONCLUSION\u000a\u000aThis data reaffirms a central role of IL-8 in the pathogenesis of ARDS. Furthermore, it points towards a genetic predisposition for posttraumatic IL-8 synthesis which might also be associated with the development of posttraumatic ARDS.","DOI":"10.1016/j.cyto.2007.03.008","note":"PMID: 17498967","journalAbbreviation":"Cytokine","author":[{"family":"Hildebrand","given":"Frank"},{"family":"Stuhrmann","given":"Manfred"},{"family":"van Griensven","given":"Martijn"},{"family":"Meier","given":"Sven"},{"family":"Hasenkamp","given":"Sandra"},{"family":"Krettek","given":"Christian"},{"family":"Pape","given":"Hans-Christoph"}],"issued":{"year":2007,"month":3},"accessed":{"year":2012,"month":1,"day":4,"season":"21:41:41"},"page-first":"192"}}],"schema":"https://github.com/citation-style-language/schema/raw/master/csl-citation.json"} </w:instrText>
            </w:r>
            <w:r w:rsidRPr="003769BF">
              <w:rPr>
                <w:rFonts w:ascii="Calibri" w:eastAsia="Times New Roman" w:hAnsi="Calibri" w:cs="Calibri"/>
                <w:color w:val="000000"/>
              </w:rPr>
              <w:fldChar w:fldCharType="separate"/>
            </w:r>
            <w:r w:rsidRPr="002D5A05">
              <w:rPr>
                <w:rFonts w:ascii="Calibri" w:hAnsi="Calibri"/>
              </w:rPr>
              <w:t>[14]</w:t>
            </w:r>
            <w:r w:rsidRPr="003769BF">
              <w:rPr>
                <w:rFonts w:ascii="Calibri" w:eastAsia="Times New Roman" w:hAnsi="Calibri" w:cs="Calibri"/>
                <w:color w:val="000000"/>
              </w:rPr>
              <w:fldChar w:fldCharType="end"/>
            </w:r>
          </w:p>
        </w:tc>
      </w:tr>
      <w:tr w:rsidR="0095607A" w:rsidRPr="00A339FE" w:rsidTr="009560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EGF</w:t>
            </w:r>
          </w:p>
        </w:tc>
        <w:tc>
          <w:tcPr>
            <w:tcW w:w="127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rs4444903</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30"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29"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16"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2088" w:type="dxa"/>
            <w:noWrap/>
            <w:hideMark/>
          </w:tcPr>
          <w:p w:rsidR="0095607A" w:rsidRPr="00A339FE" w:rsidRDefault="0095607A"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09" w:type="dxa"/>
          </w:tcPr>
          <w:p w:rsidR="0095607A" w:rsidRPr="003769BF"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95607A" w:rsidRPr="00A339FE" w:rsidTr="0095607A">
        <w:trPr>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Pr>
                <w:rFonts w:ascii="Calibri" w:eastAsia="Times New Roman" w:hAnsi="Calibri" w:cs="Calibri"/>
                <w:i/>
                <w:iCs/>
                <w:color w:val="000000"/>
              </w:rPr>
              <w:t>NAMPT</w:t>
            </w:r>
          </w:p>
        </w:tc>
        <w:tc>
          <w:tcPr>
            <w:tcW w:w="127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rs59744560</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GG 935</w:t>
            </w:r>
          </w:p>
        </w:tc>
        <w:tc>
          <w:tcPr>
            <w:tcW w:w="93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GT  397</w:t>
            </w:r>
          </w:p>
        </w:tc>
        <w:tc>
          <w:tcPr>
            <w:tcW w:w="930"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TT  63</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GG  385</w:t>
            </w:r>
          </w:p>
        </w:tc>
        <w:tc>
          <w:tcPr>
            <w:tcW w:w="929"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GT  249</w:t>
            </w:r>
          </w:p>
        </w:tc>
        <w:tc>
          <w:tcPr>
            <w:tcW w:w="916"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TT  34</w:t>
            </w:r>
          </w:p>
        </w:tc>
        <w:tc>
          <w:tcPr>
            <w:tcW w:w="2088" w:type="dxa"/>
            <w:noWrap/>
            <w:hideMark/>
          </w:tcPr>
          <w:p w:rsidR="0095607A" w:rsidRPr="00A339FE" w:rsidRDefault="0095607A" w:rsidP="0032493C">
            <w:pPr>
              <w:ind w:left="35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0.0001</w:t>
            </w:r>
          </w:p>
        </w:tc>
        <w:tc>
          <w:tcPr>
            <w:tcW w:w="909" w:type="dxa"/>
          </w:tcPr>
          <w:p w:rsidR="0095607A" w:rsidRPr="003769BF"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769BF">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1402inpv04","properties":{"formattedCitation":"[25,26]","plainCitation":"[25,26]"},"citationItems":[{"id":93,"uris":["http://zotero.org/users/601149/items/RXKTBVSE"],"uri":["http://zotero.org/users/601149/items/RXKTBVSE"],"itemData":{"id":93,"type":"article-journal","title":"Pre-B-cell colony-enhancing factor gene polymorphisms and risk of acute respiratory distress syndrome","container-title":"Critical Care Medicine","page":"1290-1295","volume":"35","issue":"5","abstract":"OBJECTIVE Pre-B-cell colony-enhancing factor (PBEF) levels are elevated in bronchoalveolar lavage fluid and serum of patients with acute lung injury. There are several suspected functional polymorphisms of the corresponding PBEF gene. We hypothesized that variations in PBEF gene polymorphisms alter the risk of developing acute respiratory distress syndrome (ARDS). DESIGN Nested case-control study. SETTING Tertiary academic medical center. PATIENTS We studied 375 patients with ARDS and 787 at-risk controls genotyped for the PBEF T-1001G and C-1543T polymorphisms. INTERVENTIONS None. MEASUREMENTS AND MAIN RESULTS Patients with the -1001G (variant) allele had significantly greater odds of developing ARDS than wild-type homozygotes (odds ratio, 1.35; 95% confidence interval, 1.02-1.78). Patients with the -1543T (variant) allele did not have significantly different odds of developing ARDS than wild-type homozygotes (odds ratio, 0.86; 95% confidence interval, 0.65-1.13). When analysis was stratified by ARDS risk factor, -1543T was associated with decreased odds of developing ARDS in septic shock patients (odds ratio, 0.66; 95% confidence interval, 0.45-0.97). Also, -1001G was associated with increased hazard of intensive care unit mortality, whereas -1543T was associated with decreased hazard of 28-day and 60-day ARDS mortality, as well as shorter duration of mechanical ventilation. Similar results were found in analyses of the related GC (-1001G:-1543C) and TT (-1001T:-1543T) haplotypes. CONCLUSIONS The PBEFT-1001G variant allele and related haplotype are associated with increased odds of developing ARDS and increased hazard of intensive care unit mortality among at-risk patients, whereas the C-1543T variant allele and related haplotype are associated with decreased odds of ARDS among patients with septic shock and better outcomes among patients with ARDS.","DOI":"10.1097/01.CCM.0000260243.22758.4F","note":"PMID: 17414088","journalAbbreviation":"Crit. Care Med","author":[{"family":"Bajwa","given":"Ednan K"},{"family":"Yu","given":"Chu-Ling"},{"family":"Gong","given":"Michelle N"},{"family":"Thompson","given":"B Taylor"},{"family":"Christiani","given":"David C"}],"issued":{"year":2007,"month":5},"accessed":{"year":2011,"month":6,"day":6},"page-first":"1290"}},{"id":186,"uris":["http://zotero.org/users/601149/items/3C76BW7R"],"uri":["http://zotero.org/users/601149/items/3C76BW7R"],"itemData":{"id":186,"type":"article-journal","title":"Pre-B-cell colony-enhancing factor as a potential novel biomarker in acute lung injury","container-title":"American Journal of Respiratory and Critical Care Medicine","page":"361-370","volume":"171","issue":"4","abstract":"Although the pathogenic and genetic basis of acute lung injury (ALI) remains incompletely understood, the identification of novel ALI biomarkers holds promise for unique insights. Expression profiling in animal models of ALI (canine and murine) and human ALI detected significant expression of pre-B-cell colony-enhancing factor (PBEF), a gene not previously associated with lung pathophysiology. These results were validated by real-time polymerase chain reaction and immunohistochemistry studies, with PBEF protein levels significantly increased in both bronchoalveolar lavage fluid and serum of ALI models and in cytokine- or cyclic stretch-activated lung microvascular endothelium. We genotyped two PBEF single-nucleotide polymorphisms (SNPs) in a well characterized sample of white patients with sepsis-associated ALI, patients with severe sepsis, and healthy subjects and observed that carriers of the haplotype GC from SNPs T-1001G and C-1543T had a 7.7-fold higher risk of ALI (95% confidence interval 3.01-19.75, p &lt; 0.001). The T variant from the SNP C-1543T resulted in a significant decrease in the transcription rate (1.8-fold; p &lt; 0.01) by the reporter gene assay. Together, these results strongly indicate that PBEF is a potential novel biomarker in ALI and demonstrate the successful application of robust genomic technologies in the identification of candidate genes in complex lung disease.","DOI":"10.1164/rccm.200404-563OC","note":"PMID: 15579727","journalAbbreviation":"Am. J. Respir. Crit. Care Med.","author":[{"family":"Ye","given":"Shui Q"},{"family":"Simon","given":"Brett A"},{"family":"Maloney","given":"James P"},{"family":"Zambelli-Weiner","given":"April"},{"family":"Gao","given":"Li"},{"family":"Grant","given":"Audrey"},{"family":"Easley","given":"R Blaine"},{"family":"McVerry","given":"Bryan J"},{"family":"Tuder","given":"Rubin M"},{"family":"Standiford","given":"Theodore"},{"family":"Brower","given":"Roy G"},{"family":"Barnes","given":"Kathleen C"},{"family":"Garcia","given":"Joe G N"}],"issued":{"year":2005,"month":2,"day":15},"accessed":{"year":2011,"month":12,"day":2},"page-first":"361"}}],"schema":"https://github.com/citation-style-language/schema/raw/master/csl-citation.json"} </w:instrText>
            </w:r>
            <w:r w:rsidRPr="003769BF">
              <w:rPr>
                <w:rFonts w:ascii="Calibri" w:eastAsia="Times New Roman" w:hAnsi="Calibri" w:cs="Calibri"/>
                <w:color w:val="000000"/>
              </w:rPr>
              <w:fldChar w:fldCharType="separate"/>
            </w:r>
            <w:r w:rsidRPr="002D5A05">
              <w:rPr>
                <w:rFonts w:ascii="Calibri" w:hAnsi="Calibri"/>
              </w:rPr>
              <w:t>[25,26]</w:t>
            </w:r>
            <w:r w:rsidRPr="003769BF">
              <w:rPr>
                <w:rFonts w:ascii="Calibri" w:eastAsia="Times New Roman" w:hAnsi="Calibri" w:cs="Calibri"/>
                <w:color w:val="000000"/>
              </w:rPr>
              <w:fldChar w:fldCharType="end"/>
            </w:r>
          </w:p>
        </w:tc>
      </w:tr>
      <w:tr w:rsidR="0095607A" w:rsidRPr="00A339FE" w:rsidTr="009560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Pr>
                <w:rFonts w:ascii="Calibri" w:eastAsia="Times New Roman" w:hAnsi="Calibri" w:cs="Calibri"/>
                <w:i/>
                <w:iCs/>
                <w:color w:val="000000"/>
              </w:rPr>
              <w:t>NAMPT</w:t>
            </w:r>
          </w:p>
        </w:tc>
        <w:tc>
          <w:tcPr>
            <w:tcW w:w="127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rs61330082</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CC 765</w:t>
            </w:r>
          </w:p>
        </w:tc>
        <w:tc>
          <w:tcPr>
            <w:tcW w:w="93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CT  509</w:t>
            </w:r>
          </w:p>
        </w:tc>
        <w:tc>
          <w:tcPr>
            <w:tcW w:w="930"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TT  91</w:t>
            </w:r>
          </w:p>
        </w:tc>
        <w:tc>
          <w:tcPr>
            <w:tcW w:w="1201"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CC  419</w:t>
            </w:r>
          </w:p>
        </w:tc>
        <w:tc>
          <w:tcPr>
            <w:tcW w:w="929"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CT  214</w:t>
            </w:r>
          </w:p>
        </w:tc>
        <w:tc>
          <w:tcPr>
            <w:tcW w:w="916" w:type="dxa"/>
            <w:noWrap/>
            <w:hideMark/>
          </w:tcPr>
          <w:p w:rsidR="0095607A" w:rsidRPr="00A339FE"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TT  41</w:t>
            </w:r>
          </w:p>
        </w:tc>
        <w:tc>
          <w:tcPr>
            <w:tcW w:w="2088" w:type="dxa"/>
            <w:noWrap/>
            <w:hideMark/>
          </w:tcPr>
          <w:p w:rsidR="0095607A" w:rsidRPr="00A339FE" w:rsidRDefault="0095607A" w:rsidP="0032493C">
            <w:pPr>
              <w:ind w:left="35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0.077</w:t>
            </w:r>
          </w:p>
        </w:tc>
        <w:tc>
          <w:tcPr>
            <w:tcW w:w="909" w:type="dxa"/>
          </w:tcPr>
          <w:p w:rsidR="0095607A" w:rsidRPr="003769BF" w:rsidRDefault="0095607A" w:rsidP="00324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769BF">
              <w:rPr>
                <w:rFonts w:ascii="Calibri" w:eastAsia="Times New Roman" w:hAnsi="Calibri" w:cs="Calibri"/>
                <w:color w:val="000000"/>
              </w:rPr>
              <w:fldChar w:fldCharType="begin"/>
            </w:r>
            <w:r>
              <w:rPr>
                <w:rFonts w:ascii="Calibri" w:eastAsia="Times New Roman" w:hAnsi="Calibri" w:cs="Calibri"/>
                <w:color w:val="000000"/>
              </w:rPr>
              <w:instrText xml:space="preserve"> ADDIN ZOTERO_ITEM CSL_CITATION {"citationID":"2ep9kt3eab","properties":{"formattedCitation":"[25,26]","plainCitation":"[25,26]"},"citationItems":[{"id":93,"uris":["http://zotero.org/users/601149/items/RXKTBVSE"],"uri":["http://zotero.org/users/601149/items/RXKTBVSE"],"itemData":{"id":93,"type":"article-journal","title":"Pre-B-cell colony-enhancing factor gene polymorphisms and risk of acute respiratory distress syndrome","container-title":"Critical Care Medicine","page":"1290-1295","volume":"35","issue":"5","abstract":"OBJECTIVE Pre-B-cell colony-enhancing factor (PBEF) levels are elevated in bronchoalveolar lavage fluid and serum of patients with acute lung injury. There are several suspected functional polymorphisms of the corresponding PBEF gene. We hypothesized that variations in PBEF gene polymorphisms alter the risk of developing acute respiratory distress syndrome (ARDS). DESIGN Nested case-control study. SETTING Tertiary academic medical center. PATIENTS We studied 375 patients with ARDS and 787 at-risk controls genotyped for the PBEF T-1001G and C-1543T polymorphisms. INTERVENTIONS None. MEASUREMENTS AND MAIN RESULTS Patients with the -1001G (variant) allele had significantly greater odds of developing ARDS than wild-type homozygotes (odds ratio, 1.35; 95% confidence interval, 1.02-1.78). Patients with the -1543T (variant) allele did not have significantly different odds of developing ARDS than wild-type homozygotes (odds ratio, 0.86; 95% confidence interval, 0.65-1.13). When analysis was stratified by ARDS risk factor, -1543T was associated with decreased odds of developing ARDS in septic shock patients (odds ratio, 0.66; 95% confidence interval, 0.45-0.97). Also, -1001G was associated with increased hazard of intensive care unit mortality, whereas -1543T was associated with decreased hazard of 28-day and 60-day ARDS mortality, as well as shorter duration of mechanical ventilation. Similar results were found in analyses of the related GC (-1001G:-1543C) and TT (-1001T:-1543T) haplotypes. CONCLUSIONS The PBEFT-1001G variant allele and related haplotype are associated with increased odds of developing ARDS and increased hazard of intensive care unit mortality among at-risk patients, whereas the C-1543T variant allele and related haplotype are associated with decreased odds of ARDS among patients with septic shock and better outcomes among patients with ARDS.","DOI":"10.1097/01.CCM.0000260243.22758.4F","note":"PMID: 17414088","journalAbbreviation":"Crit. Care Med","author":[{"family":"Bajwa","given":"Ednan K"},{"family":"Yu","given":"Chu-Ling"},{"family":"Gong","given":"Michelle N"},{"family":"Thompson","given":"B Taylor"},{"family":"Christiani","given":"David C"}],"issued":{"year":2007,"month":5},"accessed":{"year":2011,"month":6,"day":6},"page-first":"1290"}},{"id":186,"uris":["http://zotero.org/users/601149/items/3C76BW7R"],"uri":["http://zotero.org/users/601149/items/3C76BW7R"],"itemData":{"id":186,"type":"article-journal","title":"Pre-B-cell colony-enhancing factor as a potential novel biomarker in acute lung injury","container-title":"American Journal of Respiratory and Critical Care Medicine","page":"361-370","volume":"171","issue":"4","abstract":"Although the pathogenic and genetic basis of acute lung injury (ALI) remains incompletely understood, the identification of novel ALI biomarkers holds promise for unique insights. Expression profiling in animal models of ALI (canine and murine) and human ALI detected significant expression of pre-B-cell colony-enhancing factor (PBEF), a gene not previously associated with lung pathophysiology. These results were validated by real-time polymerase chain reaction and immunohistochemistry studies, with PBEF protein levels significantly increased in both bronchoalveolar lavage fluid and serum of ALI models and in cytokine- or cyclic stretch-activated lung microvascular endothelium. We genotyped two PBEF single-nucleotide polymorphisms (SNPs) in a well characterized sample of white patients with sepsis-associated ALI, patients with severe sepsis, and healthy subjects and observed that carriers of the haplotype GC from SNPs T-1001G and C-1543T had a 7.7-fold higher risk of ALI (95% confidence interval 3.01-19.75, p &lt; 0.001). The T variant from the SNP C-1543T resulted in a significant decrease in the transcription rate (1.8-fold; p &lt; 0.01) by the reporter gene assay. Together, these results strongly indicate that PBEF is a potential novel biomarker in ALI and demonstrate the successful application of robust genomic technologies in the identification of candidate genes in complex lung disease.","DOI":"10.1164/rccm.200404-563OC","note":"PMID: 15579727","journalAbbreviation":"Am. J. Respir. Crit. Care Med.","author":[{"family":"Ye","given":"Shui Q"},{"family":"Simon","given":"Brett A"},{"family":"Maloney","given":"James P"},{"family":"Zambelli-Weiner","given":"April"},{"family":"Gao","given":"Li"},{"family":"Grant","given":"Audrey"},{"family":"Easley","given":"R Blaine"},{"family":"McVerry","given":"Bryan J"},{"family":"Tuder","given":"Rubin M"},{"family":"Standiford","given":"Theodore"},{"family":"Brower","given":"Roy G"},{"family":"Barnes","given":"Kathleen C"},{"family":"Garcia","given":"Joe G N"}],"issued":{"year":2005,"month":2,"day":15},"accessed":{"year":2011,"month":12,"day":2},"page-first":"361"}}],"schema":"https://github.com/citation-style-language/schema/raw/master/csl-citation.json"} </w:instrText>
            </w:r>
            <w:r w:rsidRPr="003769BF">
              <w:rPr>
                <w:rFonts w:ascii="Calibri" w:eastAsia="Times New Roman" w:hAnsi="Calibri" w:cs="Calibri"/>
                <w:color w:val="000000"/>
              </w:rPr>
              <w:fldChar w:fldCharType="separate"/>
            </w:r>
            <w:r w:rsidRPr="002D5A05">
              <w:rPr>
                <w:rFonts w:ascii="Calibri" w:hAnsi="Calibri"/>
              </w:rPr>
              <w:t>[25,26]</w:t>
            </w:r>
            <w:r w:rsidRPr="003769BF">
              <w:rPr>
                <w:rFonts w:ascii="Calibri" w:eastAsia="Times New Roman" w:hAnsi="Calibri" w:cs="Calibri"/>
                <w:color w:val="000000"/>
              </w:rPr>
              <w:fldChar w:fldCharType="end"/>
            </w:r>
          </w:p>
        </w:tc>
      </w:tr>
      <w:tr w:rsidR="0095607A" w:rsidRPr="00A339FE" w:rsidTr="0095607A">
        <w:trPr>
          <w:trHeight w:val="315"/>
        </w:trPr>
        <w:tc>
          <w:tcPr>
            <w:cnfStyle w:val="001000000000" w:firstRow="0" w:lastRow="0" w:firstColumn="1" w:lastColumn="0" w:oddVBand="0" w:evenVBand="0" w:oddHBand="0" w:evenHBand="0" w:firstRowFirstColumn="0" w:firstRowLastColumn="0" w:lastRowFirstColumn="0" w:lastRowLastColumn="0"/>
            <w:tcW w:w="1543" w:type="dxa"/>
            <w:noWrap/>
            <w:hideMark/>
          </w:tcPr>
          <w:p w:rsidR="0095607A" w:rsidRPr="00A339FE" w:rsidRDefault="0095607A" w:rsidP="0032493C">
            <w:pPr>
              <w:rPr>
                <w:rFonts w:ascii="Calibri" w:eastAsia="Times New Roman" w:hAnsi="Calibri" w:cs="Calibri"/>
                <w:b w:val="0"/>
                <w:bCs w:val="0"/>
                <w:i/>
                <w:iCs/>
                <w:color w:val="000000"/>
              </w:rPr>
            </w:pPr>
            <w:r w:rsidRPr="00A339FE">
              <w:rPr>
                <w:rFonts w:ascii="Calibri" w:eastAsia="Times New Roman" w:hAnsi="Calibri" w:cs="Calibri"/>
                <w:i/>
                <w:iCs/>
                <w:color w:val="000000"/>
              </w:rPr>
              <w:t>NFE2L2</w:t>
            </w:r>
          </w:p>
        </w:tc>
        <w:tc>
          <w:tcPr>
            <w:tcW w:w="127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rs6721961</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w:t>
            </w:r>
          </w:p>
        </w:tc>
        <w:tc>
          <w:tcPr>
            <w:tcW w:w="93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30"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1201"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29"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16"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2088" w:type="dxa"/>
            <w:noWrap/>
            <w:hideMark/>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339FE">
              <w:rPr>
                <w:rFonts w:ascii="Calibri" w:eastAsia="Times New Roman" w:hAnsi="Calibri" w:cs="Calibri"/>
                <w:color w:val="000000"/>
              </w:rPr>
              <w:t> </w:t>
            </w:r>
          </w:p>
        </w:tc>
        <w:tc>
          <w:tcPr>
            <w:tcW w:w="909" w:type="dxa"/>
          </w:tcPr>
          <w:p w:rsidR="0095607A" w:rsidRPr="00A339FE" w:rsidRDefault="0095607A" w:rsidP="00324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bl>
    <w:p w:rsidR="0048135A" w:rsidRDefault="0048135A" w:rsidP="0048135A">
      <w:r w:rsidRPr="00A339FE">
        <w:t>† Insufficient data in published reports</w:t>
      </w:r>
    </w:p>
    <w:p w:rsidR="0048135A" w:rsidRDefault="0048135A" w:rsidP="0048135A">
      <w:r w:rsidRPr="0096016C">
        <w:rPr>
          <w:i/>
        </w:rPr>
        <w:t>NAMPT</w:t>
      </w:r>
      <w:r>
        <w:t xml:space="preserve"> rs59744560: in additive modeling, OR for ALI risk is 1.33 (95% CI 1.14-1.56) p value &lt;0.0003</w:t>
      </w:r>
    </w:p>
    <w:p w:rsidR="0048135A" w:rsidRDefault="0048135A" w:rsidP="0048135A">
      <w:r w:rsidRPr="0096016C">
        <w:rPr>
          <w:i/>
        </w:rPr>
        <w:t>NAMPT</w:t>
      </w:r>
      <w:r>
        <w:t xml:space="preserve"> rs61330082: in additive modeling, OR for ALI risk is OR 0.86 (95% CI 0.74-1.0) p value 0.049</w:t>
      </w:r>
    </w:p>
    <w:p w:rsidR="0048135A" w:rsidRDefault="0048135A" w:rsidP="0048135A"/>
    <w:p w:rsidR="00E42BDA" w:rsidRDefault="00E42BDA"/>
    <w:sectPr w:rsidR="00E42BDA" w:rsidSect="004109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5A"/>
    <w:rsid w:val="0048135A"/>
    <w:rsid w:val="0095607A"/>
    <w:rsid w:val="00E4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813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813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Shane O'Mahony</dc:creator>
  <cp:lastModifiedBy>D. Shane O'Mahony</cp:lastModifiedBy>
  <cp:revision>2</cp:revision>
  <dcterms:created xsi:type="dcterms:W3CDTF">2012-11-16T21:08:00Z</dcterms:created>
  <dcterms:modified xsi:type="dcterms:W3CDTF">2012-11-19T05:58:00Z</dcterms:modified>
</cp:coreProperties>
</file>