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C" w:rsidRPr="004F3430" w:rsidRDefault="0069038C" w:rsidP="0069038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3430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S3</w:t>
      </w:r>
      <w:r w:rsidRPr="004F3430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69038C" w:rsidRPr="004F3430" w:rsidRDefault="0069038C" w:rsidP="0069038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2185" w:type="dxa"/>
        <w:tblInd w:w="93" w:type="dxa"/>
        <w:tblLook w:val="04A0" w:firstRow="1" w:lastRow="0" w:firstColumn="1" w:lastColumn="0" w:noHBand="0" w:noVBand="1"/>
      </w:tblPr>
      <w:tblGrid>
        <w:gridCol w:w="2085"/>
        <w:gridCol w:w="1060"/>
        <w:gridCol w:w="1060"/>
        <w:gridCol w:w="1060"/>
        <w:gridCol w:w="286"/>
        <w:gridCol w:w="1060"/>
        <w:gridCol w:w="1060"/>
        <w:gridCol w:w="1060"/>
        <w:gridCol w:w="286"/>
        <w:gridCol w:w="1060"/>
        <w:gridCol w:w="1060"/>
        <w:gridCol w:w="1060"/>
      </w:tblGrid>
      <w:tr w:rsidR="0069038C" w:rsidRPr="004F3430" w:rsidTr="00D10B64">
        <w:trPr>
          <w:trHeight w:val="450"/>
        </w:trPr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mismatch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mismatch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mismatch</w:t>
            </w:r>
          </w:p>
        </w:tc>
      </w:tr>
      <w:tr w:rsidR="0069038C" w:rsidRPr="004F3430" w:rsidTr="00D10B64">
        <w:trPr>
          <w:trHeight w:val="480"/>
        </w:trPr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Normal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ind w:left="-88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Colorectal Cancer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0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Normal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Colorectal Cancer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0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Normal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ind w:left="-7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Colorectal Cancer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8C" w:rsidRPr="009D703E" w:rsidRDefault="0069038C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 (3)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9038C" w:rsidRPr="004F3430" w:rsidTr="00D10B64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 microRNA </w:t>
            </w:r>
            <w:r w:rsidRPr="009D703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1.43%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1.63%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1.43%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1.63%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1.43%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1.63%</w:t>
            </w:r>
          </w:p>
        </w:tc>
      </w:tr>
      <w:tr w:rsidR="0069038C" w:rsidRPr="004F3430" w:rsidTr="00D10B64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Human transcript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2.78%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2.51%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2.55%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0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19.27%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18.09%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19.32%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0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42.30%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40.33%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43.43%</w:t>
            </w:r>
          </w:p>
        </w:tc>
      </w:tr>
      <w:tr w:rsidR="0069038C" w:rsidRPr="004F3430" w:rsidTr="00D10B64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Human genome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8.41%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7.86%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8.41%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19.24%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18.41%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19.55%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14.98%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14.87%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15.10%</w:t>
            </w:r>
          </w:p>
        </w:tc>
      </w:tr>
      <w:tr w:rsidR="0069038C" w:rsidRPr="004F3430" w:rsidTr="00D10B64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Unmapped sequence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87.38%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88.38%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87.42%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0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60.06%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62.25%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59.51%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0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41.29%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43.55%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8C" w:rsidRPr="009D703E" w:rsidRDefault="0069038C" w:rsidP="00D10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20"/>
                <w:szCs w:val="20"/>
              </w:rPr>
              <w:t>39.85%</w:t>
            </w:r>
          </w:p>
        </w:tc>
      </w:tr>
    </w:tbl>
    <w:p w:rsidR="0069038C" w:rsidRPr="004F3430" w:rsidRDefault="0069038C" w:rsidP="006903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430">
        <w:rPr>
          <w:rFonts w:ascii="Times New Roman" w:hAnsi="Times New Roman" w:cs="Times New Roman"/>
          <w:sz w:val="20"/>
          <w:szCs w:val="20"/>
        </w:rPr>
        <w:t>Due to high sequence similarity for various miRNA species, we did not allow any sequence mismatch in miRNA alignment.</w:t>
      </w:r>
    </w:p>
    <w:p w:rsidR="0069038C" w:rsidRPr="004F3430" w:rsidRDefault="0069038C" w:rsidP="006903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430">
        <w:rPr>
          <w:rFonts w:ascii="Times New Roman" w:hAnsi="Times New Roman" w:cs="Times New Roman"/>
          <w:sz w:val="20"/>
          <w:szCs w:val="20"/>
        </w:rPr>
        <w:t>Numbers in parentheses represents number of samples in each group.</w:t>
      </w:r>
    </w:p>
    <w:p w:rsidR="002F2085" w:rsidRPr="0069038C" w:rsidRDefault="002F2085" w:rsidP="0069038C"/>
    <w:sectPr w:rsidR="002F2085" w:rsidRPr="0069038C" w:rsidSect="00557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5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2F2085"/>
    <w:rsid w:val="00557568"/>
    <w:rsid w:val="006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2012-11-02T02:04:00Z</dcterms:created>
  <dcterms:modified xsi:type="dcterms:W3CDTF">2012-11-02T02:04:00Z</dcterms:modified>
</cp:coreProperties>
</file>