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E" w:rsidRDefault="00CC14DE" w:rsidP="00CC14DE">
      <w:pPr>
        <w:spacing w:line="480" w:lineRule="auto"/>
        <w:jc w:val="both"/>
        <w:outlineLvl w:val="0"/>
        <w:rPr>
          <w:b/>
          <w:sz w:val="24"/>
          <w:szCs w:val="24"/>
          <w:lang w:val="x-none" w:eastAsia="x-none"/>
        </w:rPr>
      </w:pPr>
      <w:r>
        <w:rPr>
          <w:sz w:val="24"/>
          <w:szCs w:val="24"/>
        </w:rPr>
        <w:t>Table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val="x-none"/>
        </w:rPr>
        <w:t>S1</w:t>
      </w:r>
      <w:r>
        <w:rPr>
          <w:sz w:val="24"/>
          <w:szCs w:val="24"/>
          <w:lang w:val="x-none" w:eastAsia="x-none"/>
        </w:rPr>
        <w:t xml:space="preserve">. </w:t>
      </w:r>
      <w:r>
        <w:rPr>
          <w:sz w:val="24"/>
          <w:szCs w:val="24"/>
          <w:lang w:val="x-none"/>
        </w:rPr>
        <w:t xml:space="preserve">Previous studies relating </w:t>
      </w:r>
      <w:r>
        <w:rPr>
          <w:i/>
          <w:sz w:val="24"/>
          <w:szCs w:val="24"/>
          <w:lang w:val="x-none"/>
        </w:rPr>
        <w:t>TLR4</w:t>
      </w:r>
      <w:r>
        <w:rPr>
          <w:sz w:val="24"/>
          <w:szCs w:val="24"/>
          <w:lang w:val="x-none"/>
        </w:rPr>
        <w:t xml:space="preserve"> polymorphisms to</w:t>
      </w:r>
      <w:r>
        <w:rPr>
          <w:sz w:val="24"/>
          <w:szCs w:val="24"/>
          <w:lang w:val="x-none" w:eastAsia="x-none"/>
        </w:rPr>
        <w:t xml:space="preserve"> AD risk</w:t>
      </w:r>
    </w:p>
    <w:tbl>
      <w:tblPr>
        <w:tblW w:w="10485" w:type="dxa"/>
        <w:tblInd w:w="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1418"/>
        <w:gridCol w:w="992"/>
        <w:gridCol w:w="2125"/>
        <w:gridCol w:w="2834"/>
        <w:gridCol w:w="1701"/>
      </w:tblGrid>
      <w:tr w:rsidR="00CC14DE" w:rsidTr="00CC14DE">
        <w:trPr>
          <w:trHeight w:val="546"/>
        </w:trPr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Population,</w:t>
            </w:r>
            <w:r>
              <w:rPr>
                <w:sz w:val="22"/>
                <w:szCs w:val="22"/>
              </w:rPr>
              <w:br/>
              <w:t>n(</w:t>
            </w:r>
            <w:proofErr w:type="spellStart"/>
            <w:r>
              <w:rPr>
                <w:sz w:val="22"/>
                <w:szCs w:val="22"/>
              </w:rPr>
              <w:t>case:control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SNP (w.t./variant)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</w:t>
            </w:r>
          </w:p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(95% CI)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C14DE" w:rsidRDefault="00CC14DE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Limitations</w:t>
            </w:r>
          </w:p>
        </w:tc>
      </w:tr>
      <w:tr w:rsidR="00CC14DE" w:rsidTr="00CC14DE">
        <w:tc>
          <w:tcPr>
            <w:tcW w:w="141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Minoretti</w:t>
            </w:r>
            <w:proofErr w:type="spellEnd"/>
            <w:r>
              <w:rPr>
                <w:sz w:val="22"/>
                <w:szCs w:val="22"/>
              </w:rPr>
              <w:t xml:space="preserve"> et al., 2006.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Italian,</w:t>
            </w:r>
          </w:p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(277:300)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LOAD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C14DE" w:rsidRDefault="00CC14D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Asp299Gly*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sz w:val="22"/>
                <w:szCs w:val="22"/>
                <w:lang w:val="fr-FR"/>
              </w:rPr>
              <w:t>Asp</w:t>
            </w:r>
            <w:proofErr w:type="spellEnd"/>
            <w:r>
              <w:rPr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sz w:val="22"/>
                <w:szCs w:val="22"/>
                <w:lang w:val="fr-FR"/>
              </w:rPr>
              <w:t>Gly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+ </w:t>
            </w:r>
            <w:proofErr w:type="spellStart"/>
            <w:r>
              <w:rPr>
                <w:sz w:val="22"/>
                <w:szCs w:val="22"/>
                <w:lang w:val="fr-FR"/>
              </w:rPr>
              <w:t>Gly</w:t>
            </w:r>
            <w:proofErr w:type="spellEnd"/>
            <w:r>
              <w:rPr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sz w:val="22"/>
                <w:szCs w:val="22"/>
                <w:lang w:val="fr-FR"/>
              </w:rPr>
              <w:t>Gly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) vs. </w:t>
            </w:r>
            <w:proofErr w:type="spellStart"/>
            <w:r>
              <w:rPr>
                <w:sz w:val="22"/>
                <w:szCs w:val="22"/>
                <w:lang w:val="fr-FR"/>
              </w:rPr>
              <w:t>Asp</w:t>
            </w:r>
            <w:proofErr w:type="spellEnd"/>
            <w:r>
              <w:rPr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sz w:val="22"/>
                <w:szCs w:val="22"/>
                <w:lang w:val="fr-FR"/>
              </w:rPr>
              <w:t>Asp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b/>
                <w:sz w:val="22"/>
                <w:szCs w:val="22"/>
              </w:rPr>
              <w:t>0.37(</w:t>
            </w:r>
            <w:proofErr w:type="gramEnd"/>
            <w:r>
              <w:rPr>
                <w:b/>
                <w:sz w:val="22"/>
                <w:szCs w:val="22"/>
              </w:rPr>
              <w:t>0.20-0.69)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 only; </w:t>
            </w:r>
          </w:p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fr-FR"/>
              </w:rPr>
              <w:t>ne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SNP </w:t>
            </w:r>
            <w:proofErr w:type="spellStart"/>
            <w:r>
              <w:rPr>
                <w:sz w:val="22"/>
                <w:szCs w:val="22"/>
                <w:lang w:val="fr-FR"/>
              </w:rPr>
              <w:t>only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CC14DE" w:rsidTr="00CC14DE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Balistreri</w:t>
            </w:r>
            <w:proofErr w:type="spellEnd"/>
            <w:r>
              <w:rPr>
                <w:sz w:val="22"/>
                <w:szCs w:val="22"/>
              </w:rPr>
              <w:t xml:space="preserve"> et al., 2008.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Italian,</w:t>
            </w:r>
          </w:p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(626:190)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C14DE" w:rsidRDefault="00CC14D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Asp299Gly*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Asp/Asp vs. (Asp/</w:t>
            </w:r>
            <w:proofErr w:type="spellStart"/>
            <w:r>
              <w:rPr>
                <w:sz w:val="22"/>
                <w:szCs w:val="22"/>
              </w:rPr>
              <w:t>Gly</w:t>
            </w:r>
            <w:proofErr w:type="spellEnd"/>
            <w:r>
              <w:rPr>
                <w:sz w:val="22"/>
                <w:szCs w:val="22"/>
              </w:rPr>
              <w:t xml:space="preserve"> + Asp/</w:t>
            </w:r>
            <w:proofErr w:type="spellStart"/>
            <w:r>
              <w:rPr>
                <w:sz w:val="22"/>
                <w:szCs w:val="22"/>
              </w:rPr>
              <w:t>Gly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1.03-3.52)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 only;</w:t>
            </w:r>
          </w:p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  <w:lang w:val="fr-FR"/>
              </w:rPr>
              <w:t>o</w:t>
            </w:r>
            <w:r>
              <w:rPr>
                <w:sz w:val="22"/>
                <w:szCs w:val="22"/>
                <w:lang w:val="fr-FR"/>
              </w:rPr>
              <w:t xml:space="preserve">ne SNP </w:t>
            </w:r>
            <w:proofErr w:type="spellStart"/>
            <w:r>
              <w:rPr>
                <w:sz w:val="22"/>
                <w:szCs w:val="22"/>
                <w:lang w:val="fr-FR"/>
              </w:rPr>
              <w:t>only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CC14DE" w:rsidTr="00CC14DE"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Wang et </w:t>
            </w:r>
            <w:proofErr w:type="gramStart"/>
            <w:r>
              <w:rPr>
                <w:sz w:val="22"/>
                <w:szCs w:val="22"/>
                <w:lang w:val="fr-FR"/>
              </w:rPr>
              <w:t>al.,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2011.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Chinese</w:t>
            </w:r>
            <w:proofErr w:type="spellEnd"/>
            <w:r>
              <w:rPr>
                <w:sz w:val="22"/>
                <w:szCs w:val="22"/>
                <w:lang w:val="fr-FR"/>
              </w:rPr>
              <w:t>,</w:t>
            </w:r>
          </w:p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(137:137)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4DE" w:rsidRDefault="00CC14DE">
            <w:pPr>
              <w:spacing w:line="24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TLR4</w:t>
            </w:r>
            <w:r>
              <w:rPr>
                <w:sz w:val="22"/>
                <w:szCs w:val="22"/>
                <w:lang w:val="fr-FR"/>
              </w:rPr>
              <w:t>/11367 (G/C)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CC vs. GC+GG: </w:t>
            </w:r>
          </w:p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8.79 (3.31-23.36)</w:t>
            </w:r>
          </w:p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CC+GC vs. GG: </w:t>
            </w:r>
          </w:p>
          <w:p w:rsidR="00CC14DE" w:rsidRDefault="00CC14DE">
            <w:pPr>
              <w:spacing w:line="300" w:lineRule="atLeast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</w:t>
            </w:r>
            <w:r>
              <w:rPr>
                <w:b/>
                <w:sz w:val="22"/>
                <w:szCs w:val="22"/>
                <w:lang w:val="fr-FR"/>
              </w:rPr>
              <w:t>3.08</w:t>
            </w:r>
            <w:r>
              <w:rPr>
                <w:sz w:val="22"/>
                <w:szCs w:val="22"/>
                <w:lang w:val="fr-FR"/>
              </w:rPr>
              <w:t xml:space="preserve">, </w:t>
            </w:r>
            <w:r>
              <w:rPr>
                <w:b/>
                <w:sz w:val="22"/>
                <w:szCs w:val="22"/>
                <w:lang w:val="fr-FR"/>
              </w:rPr>
              <w:t>1.60-5.93)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4DE" w:rsidRDefault="00CC14DE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only;</w:t>
            </w:r>
          </w:p>
          <w:p w:rsidR="00CC14DE" w:rsidRDefault="00CC14DE">
            <w:pPr>
              <w:spacing w:line="300" w:lineRule="atLeast"/>
              <w:rPr>
                <w:sz w:val="22"/>
                <w:szCs w:val="22"/>
                <w:lang w:val="fr-FR"/>
              </w:rPr>
            </w:pPr>
            <w:r>
              <w:rPr>
                <w:rFonts w:eastAsia="PMingLiU"/>
                <w:sz w:val="22"/>
                <w:szCs w:val="22"/>
                <w:lang w:val="fr-FR"/>
              </w:rPr>
              <w:t>o</w:t>
            </w:r>
            <w:r>
              <w:rPr>
                <w:sz w:val="22"/>
                <w:szCs w:val="22"/>
                <w:lang w:val="fr-FR"/>
              </w:rPr>
              <w:t xml:space="preserve">ne SNP </w:t>
            </w:r>
            <w:proofErr w:type="spellStart"/>
            <w:r>
              <w:rPr>
                <w:sz w:val="22"/>
                <w:szCs w:val="22"/>
                <w:lang w:val="fr-FR"/>
              </w:rPr>
              <w:t>only</w:t>
            </w:r>
            <w:proofErr w:type="spellEnd"/>
            <w:r>
              <w:rPr>
                <w:sz w:val="22"/>
                <w:szCs w:val="22"/>
                <w:lang w:val="fr-FR"/>
              </w:rPr>
              <w:t> ;</w:t>
            </w:r>
          </w:p>
          <w:p w:rsidR="00CC14DE" w:rsidRDefault="00CC14DE">
            <w:pPr>
              <w:spacing w:line="300" w:lineRule="atLeast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mall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sample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size.</w:t>
            </w:r>
          </w:p>
        </w:tc>
      </w:tr>
    </w:tbl>
    <w:p w:rsidR="00CC14DE" w:rsidRDefault="00CC14DE" w:rsidP="00CC14DE">
      <w:pPr>
        <w:spacing w:line="480" w:lineRule="auto"/>
        <w:outlineLvl w:val="0"/>
        <w:rPr>
          <w:rStyle w:val="apple-style-span"/>
          <w:color w:val="000000"/>
          <w:sz w:val="20"/>
        </w:rPr>
      </w:pPr>
      <w:r>
        <w:rPr>
          <w:rStyle w:val="apple-style-span"/>
          <w:sz w:val="20"/>
        </w:rPr>
        <w:t xml:space="preserve">Abbreviations: </w:t>
      </w:r>
      <w:r>
        <w:rPr>
          <w:rStyle w:val="apple-style-span"/>
          <w:color w:val="000000"/>
          <w:sz w:val="20"/>
        </w:rPr>
        <w:t>LO</w:t>
      </w:r>
      <w:r>
        <w:rPr>
          <w:sz w:val="20"/>
        </w:rPr>
        <w:t>AD, late-onset Alzheimer's disease; OR, odds ratio;</w:t>
      </w:r>
      <w:r>
        <w:rPr>
          <w:rStyle w:val="apple-style-span"/>
          <w:color w:val="000000"/>
          <w:sz w:val="20"/>
        </w:rPr>
        <w:t xml:space="preserve"> CI, confidence interval; SNP, single nucleotide polymorphism; w.t., wild type.</w:t>
      </w:r>
    </w:p>
    <w:p w:rsidR="00CC14DE" w:rsidRDefault="00CC14DE" w:rsidP="00CC14D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*rs4986790 (A/G) is equivalent to Asp299Gly.</w:t>
      </w:r>
    </w:p>
    <w:p w:rsidR="00CC14DE" w:rsidRDefault="00CC14DE" w:rsidP="00CC14DE">
      <w:pPr>
        <w:spacing w:line="480" w:lineRule="auto"/>
        <w:outlineLvl w:val="0"/>
        <w:rPr>
          <w:rStyle w:val="apple-style-span"/>
          <w:color w:val="000000"/>
          <w:sz w:val="20"/>
        </w:rPr>
      </w:pPr>
    </w:p>
    <w:p w:rsidR="00DF48D8" w:rsidRDefault="00DF48D8">
      <w:bookmarkStart w:id="0" w:name="_GoBack"/>
      <w:bookmarkEnd w:id="0"/>
    </w:p>
    <w:sectPr w:rsidR="00D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PMingLiU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E"/>
    <w:rsid w:val="00011A31"/>
    <w:rsid w:val="001B5B3F"/>
    <w:rsid w:val="00462B3F"/>
    <w:rsid w:val="006D16E9"/>
    <w:rsid w:val="006E445D"/>
    <w:rsid w:val="00BA222C"/>
    <w:rsid w:val="00C91A3C"/>
    <w:rsid w:val="00CC14DE"/>
    <w:rsid w:val="00DF48D8"/>
    <w:rsid w:val="00F55844"/>
    <w:rsid w:val="00F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DE"/>
    <w:pPr>
      <w:widowControl w:val="0"/>
      <w:adjustRightInd w:val="0"/>
      <w:spacing w:after="0" w:line="360" w:lineRule="atLeast"/>
    </w:pPr>
    <w:rPr>
      <w:rFonts w:ascii="Times New Roman" w:eastAsia="華康中楷體" w:hAnsi="Times New Roman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DE"/>
    <w:pPr>
      <w:widowControl w:val="0"/>
      <w:adjustRightInd w:val="0"/>
      <w:spacing w:after="0" w:line="360" w:lineRule="atLeast"/>
    </w:pPr>
    <w:rPr>
      <w:rFonts w:ascii="Times New Roman" w:eastAsia="華康中楷體" w:hAnsi="Times New Roman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2012-11-15T14:57:00Z</dcterms:created>
  <dcterms:modified xsi:type="dcterms:W3CDTF">2012-11-15T14:57:00Z</dcterms:modified>
</cp:coreProperties>
</file>