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A1" w:rsidRDefault="009206A1" w:rsidP="00CB490C">
      <w:pPr>
        <w:rPr>
          <w:rFonts w:ascii="Times New Roman" w:hAnsi="Times New Roman" w:cs="Times New Roman"/>
          <w:b/>
          <w:i/>
          <w:sz w:val="24"/>
          <w:szCs w:val="24"/>
        </w:rPr>
      </w:pPr>
      <w:r w:rsidRPr="009206A1">
        <w:rPr>
          <w:rFonts w:ascii="Times New Roman" w:hAnsi="Times New Roman" w:cs="Times New Roman"/>
          <w:b/>
          <w:i/>
          <w:sz w:val="24"/>
          <w:szCs w:val="24"/>
        </w:rPr>
        <w:t>Three-compartment model for ketamine concentration in brain tissue</w:t>
      </w:r>
    </w:p>
    <w:p w:rsidR="009206A1" w:rsidRDefault="009206A1" w:rsidP="00CB490C">
      <w:pPr>
        <w:rPr>
          <w:rFonts w:ascii="Times New Roman" w:hAnsi="Times New Roman" w:cs="Times New Roman"/>
          <w:b/>
          <w:i/>
          <w:sz w:val="24"/>
          <w:szCs w:val="24"/>
        </w:rPr>
      </w:pPr>
    </w:p>
    <w:p w:rsidR="0079182E" w:rsidRPr="00BF2662" w:rsidRDefault="00CB490C" w:rsidP="00CB490C">
      <w:pPr>
        <w:rPr>
          <w:rFonts w:ascii="Times New Roman" w:hAnsi="Times New Roman" w:cs="Times New Roman"/>
          <w:sz w:val="24"/>
          <w:szCs w:val="24"/>
        </w:rPr>
      </w:pPr>
      <w:r w:rsidRPr="00BF2662">
        <w:rPr>
          <w:rFonts w:ascii="Times New Roman" w:hAnsi="Times New Roman" w:cs="Times New Roman"/>
          <w:sz w:val="24"/>
          <w:szCs w:val="24"/>
        </w:rPr>
        <w:t>The three-compartment model is used to predict the concentration of ketamine in the brain. The model system is divided into three compartments: the first one (C</w:t>
      </w:r>
      <w:r w:rsidRPr="00BF2662">
        <w:rPr>
          <w:rFonts w:ascii="Times New Roman" w:hAnsi="Times New Roman" w:cs="Times New Roman"/>
          <w:sz w:val="24"/>
          <w:szCs w:val="24"/>
          <w:vertAlign w:val="subscript"/>
        </w:rPr>
        <w:t>1</w:t>
      </w:r>
      <w:r w:rsidRPr="00BF2662">
        <w:rPr>
          <w:rFonts w:ascii="Times New Roman" w:hAnsi="Times New Roman" w:cs="Times New Roman"/>
          <w:sz w:val="24"/>
          <w:szCs w:val="24"/>
        </w:rPr>
        <w:t xml:space="preserve">) encompasses the initial dilution volume, which is composed of the rapidly perfused tissues and organs. In considering the administered ketamine readily crosses the blood-brain-barrier and is rapidly distributed into the brain tissues </w:t>
      </w:r>
      <w:r w:rsidR="007536BA" w:rsidRPr="00BF2662">
        <w:rPr>
          <w:rFonts w:ascii="Times New Roman" w:hAnsi="Times New Roman" w:cs="Times New Roman"/>
          <w:sz w:val="24"/>
          <w:szCs w:val="24"/>
        </w:rPr>
        <w:fldChar w:fldCharType="begin"/>
      </w:r>
      <w:r w:rsidR="007536BA" w:rsidRPr="00BF2662">
        <w:rPr>
          <w:rFonts w:ascii="Times New Roman" w:hAnsi="Times New Roman" w:cs="Times New Roman"/>
          <w:sz w:val="24"/>
          <w:szCs w:val="24"/>
        </w:rPr>
        <w:instrText xml:space="preserve"> ADDIN EN.CITE &lt;EndNote&gt;&lt;Cite&gt;&lt;Author&gt;White&lt;/Author&gt;&lt;Year&gt;1982&lt;/Year&gt;&lt;RecNum&gt;671&lt;/RecNum&gt;&lt;DisplayText&gt;(White et al., 1982)&lt;/DisplayText&gt;&lt;record&gt;&lt;rec-number&gt;671&lt;/rec-number&gt;&lt;foreign-keys&gt;&lt;key app="EN" db-id="fr0rvd0z05esxcewetqvds9nzfd0dps90z0p"&gt;671&lt;/key&gt;&lt;/foreign-keys&gt;&lt;ref-type name="Journal Article"&gt;17&lt;/ref-type&gt;&lt;contributors&gt;&lt;authors&gt;&lt;author&gt;White, P. F.&lt;/author&gt;&lt;author&gt;Way, W. L.&lt;/author&gt;&lt;author&gt;Trevor, A. J.&lt;/author&gt;&lt;/authors&gt;&lt;/contributors&gt;&lt;titles&gt;&lt;title&gt;Ketamine--its pharmacology and therapeutic uses&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119-36&lt;/pages&gt;&lt;volume&gt;56&lt;/volume&gt;&lt;number&gt;2&lt;/number&gt;&lt;edition&gt;1982/02/01&lt;/edition&gt;&lt;keywords&gt;&lt;keyword&gt;Adult&lt;/keyword&gt;&lt;keyword&gt;Aged&lt;/keyword&gt;&lt;keyword&gt;Ambulatory Surgical Procedures&lt;/keyword&gt;&lt;keyword&gt;Anesthesia Recovery Period&lt;/keyword&gt;&lt;keyword&gt;Anesthesia, Conduction/methods&lt;/keyword&gt;&lt;keyword&gt;Anesthesia, General/methods&lt;/keyword&gt;&lt;keyword&gt;Anesthesia, Obstetrical&lt;/keyword&gt;&lt;keyword&gt;Burns/surgery&lt;/keyword&gt;&lt;keyword&gt;Cardiac Surgical Procedures&lt;/keyword&gt;&lt;keyword&gt;Central Nervous System/drug effects&lt;/keyword&gt;&lt;keyword&gt;Child&lt;/keyword&gt;&lt;keyword&gt;Drug Interactions&lt;/keyword&gt;&lt;keyword&gt;Female&lt;/keyword&gt;&lt;keyword&gt;Hemodynamics/drug effects&lt;/keyword&gt;&lt;keyword&gt;Humans&lt;/keyword&gt;&lt;keyword&gt;Ketamine/metabolism/*pharmacology&lt;/keyword&gt;&lt;keyword&gt;Kinetics&lt;/keyword&gt;&lt;keyword&gt;Pregnancy&lt;/keyword&gt;&lt;keyword&gt;Respiration/drug effects&lt;/keyword&gt;&lt;keyword&gt;Stereoisomerism&lt;/keyword&gt;&lt;keyword&gt;Thoracic Surgery&lt;/keyword&gt;&lt;keyword&gt;Tissue Distribution&lt;/keyword&gt;&lt;/keywords&gt;&lt;dates&gt;&lt;year&gt;1982&lt;/year&gt;&lt;pub-dates&gt;&lt;date&gt;Feb&lt;/date&gt;&lt;/pub-dates&gt;&lt;/dates&gt;&lt;isbn&gt;0003-3022 (Print)&amp;#xD;0003-3022 (Linking)&lt;/isbn&gt;&lt;accession-num&gt;6892475&lt;/accession-num&gt;&lt;urls&gt;&lt;related-urls&gt;&lt;url&gt;http://www.ncbi.nlm.nih.gov/pubmed/6892475&lt;/url&gt;&lt;/related-urls&gt;&lt;/urls&gt;&lt;language&gt;eng&lt;/language&gt;&lt;/record&gt;&lt;/Cite&gt;&lt;/EndNote&gt;</w:instrText>
      </w:r>
      <w:r w:rsidR="007536BA" w:rsidRPr="00BF2662">
        <w:rPr>
          <w:rFonts w:ascii="Times New Roman" w:hAnsi="Times New Roman" w:cs="Times New Roman"/>
          <w:sz w:val="24"/>
          <w:szCs w:val="24"/>
        </w:rPr>
        <w:fldChar w:fldCharType="separate"/>
      </w:r>
      <w:r w:rsidR="007536BA" w:rsidRPr="00BF2662">
        <w:rPr>
          <w:rFonts w:ascii="Times New Roman" w:hAnsi="Times New Roman" w:cs="Times New Roman"/>
          <w:noProof/>
          <w:sz w:val="24"/>
          <w:szCs w:val="24"/>
        </w:rPr>
        <w:t>(</w:t>
      </w:r>
      <w:hyperlink w:anchor="_ENREF_3" w:tooltip="White, 1982 #671" w:history="1">
        <w:r w:rsidR="001F519E" w:rsidRPr="00BF2662">
          <w:rPr>
            <w:rFonts w:ascii="Times New Roman" w:hAnsi="Times New Roman" w:cs="Times New Roman"/>
            <w:noProof/>
            <w:sz w:val="24"/>
            <w:szCs w:val="24"/>
          </w:rPr>
          <w:t>White et al., 1982</w:t>
        </w:r>
      </w:hyperlink>
      <w:r w:rsidR="007536BA" w:rsidRPr="00BF2662">
        <w:rPr>
          <w:rFonts w:ascii="Times New Roman" w:hAnsi="Times New Roman" w:cs="Times New Roman"/>
          <w:noProof/>
          <w:sz w:val="24"/>
          <w:szCs w:val="24"/>
        </w:rPr>
        <w:t>)</w:t>
      </w:r>
      <w:r w:rsidR="007536BA" w:rsidRPr="00BF2662">
        <w:rPr>
          <w:rFonts w:ascii="Times New Roman" w:hAnsi="Times New Roman" w:cs="Times New Roman"/>
          <w:sz w:val="24"/>
          <w:szCs w:val="24"/>
        </w:rPr>
        <w:fldChar w:fldCharType="end"/>
      </w:r>
      <w:r w:rsidRPr="00BF2662">
        <w:rPr>
          <w:rFonts w:ascii="Times New Roman" w:hAnsi="Times New Roman" w:cs="Times New Roman"/>
          <w:sz w:val="24"/>
          <w:szCs w:val="24"/>
        </w:rPr>
        <w:t>, we assumed that the ketamine concentration in the compartment-1 C</w:t>
      </w:r>
      <w:r w:rsidRPr="00BF2662">
        <w:rPr>
          <w:rFonts w:ascii="Times New Roman" w:hAnsi="Times New Roman" w:cs="Times New Roman"/>
          <w:sz w:val="24"/>
          <w:szCs w:val="24"/>
          <w:vertAlign w:val="subscript"/>
        </w:rPr>
        <w:t xml:space="preserve">1 </w:t>
      </w:r>
      <w:r w:rsidRPr="00BF2662">
        <w:rPr>
          <w:rFonts w:ascii="Times New Roman" w:hAnsi="Times New Roman" w:cs="Times New Roman"/>
          <w:sz w:val="24"/>
          <w:szCs w:val="24"/>
        </w:rPr>
        <w:t>is roughly proportional to the effective concentration needed for blocking the ketamine receptors such as NMDA receptor</w:t>
      </w:r>
      <w:r w:rsidR="001F519E">
        <w:rPr>
          <w:rFonts w:ascii="Times New Roman" w:hAnsi="Times New Roman" w:cs="Times New Roman" w:hint="eastAsia"/>
          <w:sz w:val="24"/>
          <w:szCs w:val="24"/>
        </w:rPr>
        <w:t xml:space="preserve"> </w:t>
      </w:r>
      <w:r w:rsidR="001F519E">
        <w:rPr>
          <w:rFonts w:ascii="Times New Roman" w:hAnsi="Times New Roman" w:cs="Times New Roman"/>
          <w:sz w:val="24"/>
          <w:szCs w:val="24"/>
        </w:rPr>
        <w:fldChar w:fldCharType="begin"/>
      </w:r>
      <w:r w:rsidR="001F519E">
        <w:rPr>
          <w:rFonts w:ascii="Times New Roman" w:hAnsi="Times New Roman" w:cs="Times New Roman"/>
          <w:sz w:val="24"/>
          <w:szCs w:val="24"/>
        </w:rPr>
        <w:instrText xml:space="preserve"> ADDIN EN.CITE &lt;EndNote&gt;&lt;Cite&gt;&lt;Author&gt;Schuttler&lt;/Author&gt;&lt;Year&gt;1987&lt;/Year&gt;&lt;RecNum&gt;675&lt;/RecNum&gt;&lt;DisplayText&gt;(Schuttler et al., 1987)&lt;/DisplayText&gt;&lt;record&gt;&lt;rec-number&gt;675&lt;/rec-number&gt;&lt;foreign-keys&gt;&lt;key app="EN" db-id="fr0rvd0z05esxcewetqvds9nzfd0dps90z0p"&gt;675&lt;/key&gt;&lt;/foreign-keys&gt;&lt;ref-type name="Journal Article"&gt;17&lt;/ref-type&gt;&lt;contributors&gt;&lt;authors&gt;&lt;author&gt;Schuttler, J.&lt;/author&gt;&lt;author&gt;Stanski, D. R.&lt;/author&gt;&lt;author&gt;White, P. F.&lt;/author&gt;&lt;author&gt;Trevor, A. J.&lt;/author&gt;&lt;author&gt;Horai, Y.&lt;/author&gt;&lt;author&gt;Verotta, D.&lt;/author&gt;&lt;author&gt;Sheiner, L. B.&lt;/author&gt;&lt;/authors&gt;&lt;/contributors&gt;&lt;auth-address&gt;Anesthesiology Service, Veterans Administration Medical Center, Palo Alto, California 94304.&lt;/auth-address&gt;&lt;titles&gt;&lt;title&gt;Pharmacodynamic modeling of the EEG effects of ketamine and its enantiomers in man&lt;/title&gt;&lt;secondary-title&gt;J Pharmacokinet Biopharm&lt;/secondary-title&gt;&lt;alt-title&gt;Journal of pharmacokinetics and biopharmaceutics&lt;/alt-title&gt;&lt;/titles&gt;&lt;periodical&gt;&lt;full-title&gt;J Pharmacokinet Biopharm&lt;/full-title&gt;&lt;abbr-1&gt;Journal of pharmacokinetics and biopharmaceutics&lt;/abbr-1&gt;&lt;/periodical&gt;&lt;alt-periodical&gt;&lt;full-title&gt;J Pharmacokinet Biopharm&lt;/full-title&gt;&lt;abbr-1&gt;Journal of pharmacokinetics and biopharmaceutics&lt;/abbr-1&gt;&lt;/alt-periodical&gt;&lt;pages&gt;241-53&lt;/pages&gt;&lt;volume&gt;15&lt;/volume&gt;&lt;number&gt;3&lt;/number&gt;&lt;edition&gt;1987/06/01&lt;/edition&gt;&lt;keywords&gt;&lt;keyword&gt;Adult&lt;/keyword&gt;&lt;keyword&gt;*Electroencephalography&lt;/keyword&gt;&lt;keyword&gt;Humans&lt;/keyword&gt;&lt;keyword&gt;Infusions, Intravenous&lt;/keyword&gt;&lt;keyword&gt;Ketamine/*pharmacology&lt;/keyword&gt;&lt;keyword&gt;Male&lt;/keyword&gt;&lt;keyword&gt;Models, Biological&lt;/keyword&gt;&lt;keyword&gt;Stereoisomerism&lt;/keyword&gt;&lt;/keywords&gt;&lt;dates&gt;&lt;year&gt;1987&lt;/year&gt;&lt;pub-dates&gt;&lt;date&gt;Jun&lt;/date&gt;&lt;/pub-dates&gt;&lt;/dates&gt;&lt;isbn&gt;0090-466X (Print)&amp;#xD;0090-466X (Linking)&lt;/isbn&gt;&lt;accession-num&gt;3668802&lt;/accession-num&gt;&lt;work-type&gt;Research Support, Non-U.S. Gov&amp;apos;t&amp;#xD;Research Support, U.S. Gov&amp;apos;t, P.H.S.&lt;/work-type&gt;&lt;urls&gt;&lt;related-urls&gt;&lt;url&gt;http://www.ncbi.nlm.nih.gov/pubmed/3668802&lt;/url&gt;&lt;/related-urls&gt;&lt;/urls&gt;&lt;language&gt;eng&lt;/language&gt;&lt;/record&gt;&lt;/Cite&gt;&lt;/EndNote&gt;</w:instrText>
      </w:r>
      <w:r w:rsidR="001F519E">
        <w:rPr>
          <w:rFonts w:ascii="Times New Roman" w:hAnsi="Times New Roman" w:cs="Times New Roman"/>
          <w:sz w:val="24"/>
          <w:szCs w:val="24"/>
        </w:rPr>
        <w:fldChar w:fldCharType="separate"/>
      </w:r>
      <w:r w:rsidR="001F519E">
        <w:rPr>
          <w:rFonts w:ascii="Times New Roman" w:hAnsi="Times New Roman" w:cs="Times New Roman"/>
          <w:noProof/>
          <w:sz w:val="24"/>
          <w:szCs w:val="24"/>
        </w:rPr>
        <w:t>(</w:t>
      </w:r>
      <w:hyperlink w:anchor="_ENREF_2" w:tooltip="Schuttler, 1987 #675" w:history="1">
        <w:r w:rsidR="001F519E">
          <w:rPr>
            <w:rFonts w:ascii="Times New Roman" w:hAnsi="Times New Roman" w:cs="Times New Roman"/>
            <w:noProof/>
            <w:sz w:val="24"/>
            <w:szCs w:val="24"/>
          </w:rPr>
          <w:t>Schuttler et al., 1987</w:t>
        </w:r>
      </w:hyperlink>
      <w:r w:rsidR="001F519E">
        <w:rPr>
          <w:rFonts w:ascii="Times New Roman" w:hAnsi="Times New Roman" w:cs="Times New Roman"/>
          <w:noProof/>
          <w:sz w:val="24"/>
          <w:szCs w:val="24"/>
        </w:rPr>
        <w:t>)</w:t>
      </w:r>
      <w:r w:rsidR="001F519E">
        <w:rPr>
          <w:rFonts w:ascii="Times New Roman" w:hAnsi="Times New Roman" w:cs="Times New Roman"/>
          <w:sz w:val="24"/>
          <w:szCs w:val="24"/>
        </w:rPr>
        <w:fldChar w:fldCharType="end"/>
      </w:r>
      <w:r w:rsidR="001F519E">
        <w:rPr>
          <w:rFonts w:ascii="Times New Roman" w:hAnsi="Times New Roman" w:cs="Times New Roman" w:hint="eastAsia"/>
          <w:sz w:val="24"/>
          <w:szCs w:val="24"/>
        </w:rPr>
        <w:t>.</w:t>
      </w:r>
      <w:r w:rsidRPr="00BF2662">
        <w:rPr>
          <w:rFonts w:ascii="Times New Roman" w:hAnsi="Times New Roman" w:cs="Times New Roman"/>
          <w:sz w:val="24"/>
          <w:szCs w:val="24"/>
        </w:rPr>
        <w:t xml:space="preserve"> In addition, the elimination of ketamine is assumed as occurring directly and exclusively from C</w:t>
      </w:r>
      <w:r w:rsidRPr="00BF2662">
        <w:rPr>
          <w:rFonts w:ascii="Times New Roman" w:hAnsi="Times New Roman" w:cs="Times New Roman"/>
          <w:sz w:val="24"/>
          <w:szCs w:val="24"/>
          <w:vertAlign w:val="subscript"/>
        </w:rPr>
        <w:t>1</w:t>
      </w:r>
      <w:r w:rsidRPr="00BF2662">
        <w:rPr>
          <w:rFonts w:ascii="Times New Roman" w:hAnsi="Times New Roman" w:cs="Times New Roman"/>
          <w:sz w:val="24"/>
          <w:szCs w:val="24"/>
        </w:rPr>
        <w:t>. The second compartment (C</w:t>
      </w:r>
      <w:r w:rsidRPr="00BF2662">
        <w:rPr>
          <w:rFonts w:ascii="Times New Roman" w:hAnsi="Times New Roman" w:cs="Times New Roman"/>
          <w:sz w:val="24"/>
          <w:szCs w:val="24"/>
          <w:vertAlign w:val="subscript"/>
        </w:rPr>
        <w:t>2</w:t>
      </w:r>
      <w:r w:rsidRPr="00BF2662">
        <w:rPr>
          <w:rFonts w:ascii="Times New Roman" w:hAnsi="Times New Roman" w:cs="Times New Roman"/>
          <w:sz w:val="24"/>
          <w:szCs w:val="24"/>
        </w:rPr>
        <w:t>) involves the tissues and organs of the body which are less well perfused. Finally, an additional compartment (C</w:t>
      </w:r>
      <w:r w:rsidRPr="00BF2662">
        <w:rPr>
          <w:rFonts w:ascii="Times New Roman" w:hAnsi="Times New Roman" w:cs="Times New Roman"/>
          <w:sz w:val="24"/>
          <w:szCs w:val="24"/>
          <w:vertAlign w:val="subscript"/>
        </w:rPr>
        <w:t>a</w:t>
      </w:r>
      <w:r w:rsidRPr="00BF2662">
        <w:rPr>
          <w:rFonts w:ascii="Times New Roman" w:hAnsi="Times New Roman" w:cs="Times New Roman"/>
          <w:sz w:val="24"/>
          <w:szCs w:val="24"/>
        </w:rPr>
        <w:t xml:space="preserve">) which denotes site of administration of ketamine is incorporated into the model. </w:t>
      </w:r>
    </w:p>
    <w:p w:rsidR="0079497E" w:rsidRPr="00BA70B4" w:rsidRDefault="00CB490C" w:rsidP="001612FB">
      <w:pPr>
        <w:keepNext/>
        <w:rPr>
          <w:rFonts w:ascii="Times New Roman" w:hAnsi="Times New Roman" w:cs="Times New Roman"/>
          <w:szCs w:val="20"/>
        </w:rPr>
      </w:pPr>
      <w:r w:rsidRPr="00BF2662">
        <w:rPr>
          <w:rFonts w:ascii="Times New Roman" w:hAnsi="Times New Roman" w:cs="Times New Roman"/>
          <w:sz w:val="24"/>
          <w:szCs w:val="24"/>
        </w:rPr>
        <w:t xml:space="preserve">At </w:t>
      </w:r>
      <w:r w:rsidRPr="00BF2662">
        <w:rPr>
          <w:rFonts w:ascii="Times New Roman" w:hAnsi="Times New Roman" w:cs="Times New Roman"/>
          <w:i/>
          <w:sz w:val="24"/>
          <w:szCs w:val="24"/>
        </w:rPr>
        <w:t>t=t</w:t>
      </w:r>
      <w:r w:rsidRPr="00BF2662">
        <w:rPr>
          <w:rFonts w:ascii="Times New Roman" w:hAnsi="Times New Roman" w:cs="Times New Roman"/>
          <w:i/>
          <w:sz w:val="24"/>
          <w:szCs w:val="24"/>
          <w:vertAlign w:val="subscript"/>
        </w:rPr>
        <w:t>0</w:t>
      </w:r>
      <w:r w:rsidRPr="00BF2662">
        <w:rPr>
          <w:rFonts w:ascii="Times New Roman" w:hAnsi="Times New Roman" w:cs="Times New Roman"/>
          <w:sz w:val="24"/>
          <w:szCs w:val="24"/>
        </w:rPr>
        <w:t xml:space="preserve">, a quantity D of ketamine is </w:t>
      </w:r>
      <w:r w:rsidRPr="00BF2662">
        <w:rPr>
          <w:rFonts w:ascii="Times New Roman" w:hAnsi="Times New Roman" w:cs="Times New Roman"/>
          <w:bCs/>
          <w:sz w:val="24"/>
          <w:szCs w:val="24"/>
        </w:rPr>
        <w:t>administered</w:t>
      </w:r>
      <w:r w:rsidRPr="00BF2662">
        <w:rPr>
          <w:rFonts w:ascii="Times New Roman" w:hAnsi="Times New Roman" w:cs="Times New Roman"/>
          <w:sz w:val="24"/>
          <w:szCs w:val="24"/>
        </w:rPr>
        <w:t xml:space="preserve"> into the </w:t>
      </w:r>
      <w:r w:rsidRPr="00BF2662">
        <w:rPr>
          <w:rFonts w:ascii="Times New Roman" w:hAnsi="Times New Roman" w:cs="Times New Roman"/>
          <w:bCs/>
          <w:sz w:val="24"/>
          <w:szCs w:val="24"/>
        </w:rPr>
        <w:t xml:space="preserve">site of administration denoted as compartment-a </w:t>
      </w:r>
      <w:r w:rsidRPr="00BF2662">
        <w:rPr>
          <w:rFonts w:ascii="Times New Roman" w:hAnsi="Times New Roman" w:cs="Times New Roman"/>
          <w:sz w:val="24"/>
          <w:szCs w:val="24"/>
        </w:rPr>
        <w:t>(C</w:t>
      </w:r>
      <w:r w:rsidRPr="00BF2662">
        <w:rPr>
          <w:rFonts w:ascii="Times New Roman" w:hAnsi="Times New Roman" w:cs="Times New Roman"/>
          <w:sz w:val="24"/>
          <w:szCs w:val="24"/>
          <w:vertAlign w:val="subscript"/>
        </w:rPr>
        <w:t>a</w:t>
      </w:r>
      <w:r w:rsidRPr="00BF2662">
        <w:rPr>
          <w:rFonts w:ascii="Times New Roman" w:hAnsi="Times New Roman" w:cs="Times New Roman"/>
          <w:sz w:val="24"/>
          <w:szCs w:val="24"/>
        </w:rPr>
        <w:t>). A fraction of F of the quantity D is then absorbed to the cerebral circulatory system (compartment-1, C</w:t>
      </w:r>
      <w:r w:rsidRPr="00BF2662">
        <w:rPr>
          <w:rFonts w:ascii="Times New Roman" w:hAnsi="Times New Roman" w:cs="Times New Roman"/>
          <w:sz w:val="24"/>
          <w:szCs w:val="24"/>
          <w:vertAlign w:val="subscript"/>
        </w:rPr>
        <w:t>1</w:t>
      </w:r>
      <w:r w:rsidRPr="00BF2662">
        <w:rPr>
          <w:rFonts w:ascii="Times New Roman" w:hAnsi="Times New Roman" w:cs="Times New Roman"/>
          <w:sz w:val="24"/>
          <w:szCs w:val="24"/>
        </w:rPr>
        <w:t>)</w:t>
      </w:r>
      <w:r w:rsidRPr="00BF2662">
        <w:rPr>
          <w:rFonts w:ascii="Times New Roman" w:hAnsi="Times New Roman" w:cs="Times New Roman"/>
          <w:sz w:val="24"/>
          <w:szCs w:val="24"/>
          <w:vertAlign w:val="subscript"/>
        </w:rPr>
        <w:t xml:space="preserve"> </w:t>
      </w:r>
      <w:r w:rsidRPr="00BF2662">
        <w:rPr>
          <w:rFonts w:ascii="Times New Roman" w:hAnsi="Times New Roman" w:cs="Times New Roman"/>
          <w:sz w:val="24"/>
          <w:szCs w:val="24"/>
        </w:rPr>
        <w:t>from which it is both exchanged with compartment-2 (C</w:t>
      </w:r>
      <w:r w:rsidRPr="00BF2662">
        <w:rPr>
          <w:rFonts w:ascii="Times New Roman" w:hAnsi="Times New Roman" w:cs="Times New Roman"/>
          <w:sz w:val="24"/>
          <w:szCs w:val="24"/>
          <w:vertAlign w:val="subscript"/>
        </w:rPr>
        <w:t>2</w:t>
      </w:r>
      <w:r w:rsidRPr="00BF2662">
        <w:rPr>
          <w:rFonts w:ascii="Times New Roman" w:hAnsi="Times New Roman" w:cs="Times New Roman"/>
          <w:sz w:val="24"/>
          <w:szCs w:val="24"/>
        </w:rPr>
        <w:t>) and eliminated. This model assumes that all transfer processes follow first-order kinetics, and the brain is part of the C</w:t>
      </w:r>
      <w:r w:rsidRPr="00BF2662">
        <w:rPr>
          <w:rFonts w:ascii="Times New Roman" w:hAnsi="Times New Roman" w:cs="Times New Roman"/>
          <w:sz w:val="24"/>
          <w:szCs w:val="24"/>
          <w:vertAlign w:val="subscript"/>
        </w:rPr>
        <w:t>1</w:t>
      </w:r>
      <w:r w:rsidRPr="00BF2662">
        <w:rPr>
          <w:rFonts w:ascii="Times New Roman" w:hAnsi="Times New Roman" w:cs="Times New Roman"/>
          <w:sz w:val="24"/>
          <w:szCs w:val="24"/>
        </w:rPr>
        <w:t xml:space="preserve">. </w:t>
      </w:r>
      <w:bookmarkStart w:id="0" w:name="_GoBack"/>
      <w:bookmarkEnd w:id="0"/>
    </w:p>
    <w:p w:rsidR="00CB490C" w:rsidRPr="00BF2662" w:rsidRDefault="00CB490C" w:rsidP="00CB490C">
      <w:pPr>
        <w:rPr>
          <w:rFonts w:ascii="Times New Roman" w:hAnsi="Times New Roman" w:cs="Times New Roman"/>
          <w:sz w:val="24"/>
          <w:szCs w:val="24"/>
        </w:rPr>
      </w:pPr>
      <w:r w:rsidRPr="00BF2662">
        <w:rPr>
          <w:rFonts w:ascii="Times New Roman" w:hAnsi="Times New Roman" w:cs="Times New Roman"/>
          <w:sz w:val="24"/>
          <w:szCs w:val="24"/>
        </w:rPr>
        <w:t xml:space="preserve">  Assuming the </w:t>
      </w:r>
      <w:r w:rsidRPr="00BF2662">
        <w:rPr>
          <w:rFonts w:ascii="Times New Roman" w:hAnsi="Times New Roman" w:cs="Times New Roman"/>
          <w:bCs/>
          <w:sz w:val="24"/>
          <w:szCs w:val="24"/>
        </w:rPr>
        <w:t>absorption of ketamine</w:t>
      </w:r>
      <w:r w:rsidRPr="00BF2662">
        <w:rPr>
          <w:rFonts w:ascii="Times New Roman" w:hAnsi="Times New Roman" w:cs="Times New Roman"/>
          <w:sz w:val="24"/>
          <w:szCs w:val="24"/>
        </w:rPr>
        <w:t xml:space="preserve"> is first-order process, the dynamic equation for the amount of ketamine </w:t>
      </w:r>
      <w:r w:rsidRPr="00BF2662">
        <w:rPr>
          <w:rFonts w:ascii="Times New Roman" w:hAnsi="Times New Roman" w:cs="Times New Roman"/>
          <w:i/>
          <w:sz w:val="24"/>
          <w:szCs w:val="24"/>
        </w:rPr>
        <w:t>X</w:t>
      </w:r>
      <w:r w:rsidRPr="00BF2662">
        <w:rPr>
          <w:rFonts w:ascii="Times New Roman" w:hAnsi="Times New Roman" w:cs="Times New Roman"/>
          <w:i/>
          <w:sz w:val="24"/>
          <w:szCs w:val="24"/>
          <w:vertAlign w:val="subscript"/>
        </w:rPr>
        <w:t>a</w:t>
      </w:r>
      <w:r w:rsidRPr="00BF2662">
        <w:rPr>
          <w:rFonts w:ascii="Times New Roman" w:hAnsi="Times New Roman" w:cs="Times New Roman"/>
          <w:sz w:val="24"/>
          <w:szCs w:val="24"/>
          <w:vertAlign w:val="subscript"/>
        </w:rPr>
        <w:t xml:space="preserve"> </w:t>
      </w:r>
      <w:r w:rsidRPr="00BF2662">
        <w:rPr>
          <w:rFonts w:ascii="Times New Roman" w:hAnsi="Times New Roman" w:cs="Times New Roman"/>
          <w:sz w:val="24"/>
          <w:szCs w:val="24"/>
        </w:rPr>
        <w:t>in C</w:t>
      </w:r>
      <w:r w:rsidRPr="00BF2662">
        <w:rPr>
          <w:rFonts w:ascii="Times New Roman" w:hAnsi="Times New Roman" w:cs="Times New Roman"/>
          <w:sz w:val="24"/>
          <w:szCs w:val="24"/>
          <w:vertAlign w:val="subscript"/>
        </w:rPr>
        <w:t xml:space="preserve">a </w:t>
      </w:r>
      <w:r w:rsidRPr="00BF2662">
        <w:rPr>
          <w:rFonts w:ascii="Times New Roman" w:hAnsi="Times New Roman" w:cs="Times New Roman"/>
          <w:sz w:val="24"/>
          <w:szCs w:val="24"/>
        </w:rPr>
        <w:t>reads</w:t>
      </w:r>
    </w:p>
    <w:p w:rsidR="00CB490C" w:rsidRPr="00BF2662" w:rsidRDefault="00CB490C" w:rsidP="00CB490C">
      <w:pPr>
        <w:jc w:val="center"/>
        <w:rPr>
          <w:rFonts w:ascii="Times New Roman" w:hAnsi="Times New Roman" w:cs="Times New Roman"/>
          <w:sz w:val="24"/>
          <w:szCs w:val="24"/>
        </w:rPr>
      </w:pPr>
      <w:r w:rsidRPr="00BF2662">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oMath>
      <w:r w:rsidRPr="00BF2662">
        <w:rPr>
          <w:rFonts w:ascii="Times New Roman" w:hAnsi="Times New Roman" w:cs="Times New Roman"/>
          <w:sz w:val="24"/>
          <w:szCs w:val="24"/>
        </w:rPr>
        <w:t xml:space="preserve">                           </w:t>
      </w:r>
      <w:r w:rsidR="00640404">
        <w:rPr>
          <w:rFonts w:ascii="Times New Roman" w:hAnsi="Times New Roman" w:cs="Times New Roman" w:hint="eastAsia"/>
          <w:sz w:val="24"/>
          <w:szCs w:val="24"/>
        </w:rPr>
        <w:t xml:space="preserve"> </w:t>
      </w:r>
      <w:r w:rsidRPr="00BF2662">
        <w:rPr>
          <w:rFonts w:ascii="Times New Roman" w:hAnsi="Times New Roman" w:cs="Times New Roman"/>
          <w:sz w:val="24"/>
          <w:szCs w:val="24"/>
        </w:rPr>
        <w:t xml:space="preserve"> (</w:t>
      </w:r>
      <w:r w:rsidR="00640404">
        <w:rPr>
          <w:rFonts w:ascii="Times New Roman" w:hAnsi="Times New Roman" w:cs="Times New Roman" w:hint="eastAsia"/>
          <w:sz w:val="24"/>
          <w:szCs w:val="24"/>
        </w:rPr>
        <w:t>S1</w:t>
      </w:r>
      <w:r w:rsidRPr="00BF2662">
        <w:rPr>
          <w:rFonts w:ascii="Times New Roman" w:hAnsi="Times New Roman" w:cs="Times New Roman"/>
          <w:sz w:val="24"/>
          <w:szCs w:val="24"/>
        </w:rPr>
        <w:t>.1)</w:t>
      </w:r>
    </w:p>
    <w:p w:rsidR="00CB490C" w:rsidRPr="00BF2662" w:rsidRDefault="00CB490C" w:rsidP="00CB490C">
      <w:pPr>
        <w:rPr>
          <w:rFonts w:ascii="Times New Roman" w:hAnsi="Times New Roman" w:cs="Times New Roman"/>
          <w:sz w:val="24"/>
          <w:szCs w:val="24"/>
        </w:rPr>
      </w:pPr>
      <w:r w:rsidRPr="00BF2662">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oMath>
      <w:r w:rsidRPr="00BF2662">
        <w:rPr>
          <w:rFonts w:ascii="Times New Roman" w:hAnsi="Times New Roman" w:cs="Times New Roman"/>
          <w:sz w:val="24"/>
          <w:szCs w:val="24"/>
        </w:rPr>
        <w:t xml:space="preserve"> denotes first-order absorption rate constant after the ip administration. We next consider variations of the amount of ketamine in the C</w:t>
      </w:r>
      <w:r w:rsidRPr="00BF2662">
        <w:rPr>
          <w:rFonts w:ascii="Times New Roman" w:hAnsi="Times New Roman" w:cs="Times New Roman"/>
          <w:sz w:val="24"/>
          <w:szCs w:val="24"/>
          <w:vertAlign w:val="subscript"/>
        </w:rPr>
        <w:t xml:space="preserve">1 </w:t>
      </w:r>
      <w:r w:rsidRPr="00BF2662">
        <w:rPr>
          <w:rFonts w:ascii="Times New Roman" w:hAnsi="Times New Roman" w:cs="Times New Roman"/>
          <w:sz w:val="24"/>
          <w:szCs w:val="24"/>
        </w:rPr>
        <w:t>with time, which are determined by the difference between the influx and efflux rates of the ketamine. Denoting the amount of ketamine in the C</w:t>
      </w:r>
      <w:r w:rsidRPr="00BF2662">
        <w:rPr>
          <w:rFonts w:ascii="Times New Roman" w:hAnsi="Times New Roman" w:cs="Times New Roman"/>
          <w:sz w:val="24"/>
          <w:szCs w:val="24"/>
          <w:vertAlign w:val="subscript"/>
        </w:rPr>
        <w:t xml:space="preserve">1 </w:t>
      </w:r>
      <w:r w:rsidRPr="00BF2662">
        <w:rPr>
          <w:rFonts w:ascii="Times New Roman" w:hAnsi="Times New Roman" w:cs="Times New Roman"/>
          <w:sz w:val="24"/>
          <w:szCs w:val="24"/>
        </w:rPr>
        <w:t xml:space="preserve">by </w:t>
      </w:r>
      <w:r w:rsidRPr="00BF2662">
        <w:rPr>
          <w:rFonts w:ascii="Times New Roman" w:hAnsi="Times New Roman" w:cs="Times New Roman"/>
          <w:i/>
          <w:sz w:val="24"/>
          <w:szCs w:val="24"/>
        </w:rPr>
        <w:t>X</w:t>
      </w:r>
      <w:r w:rsidRPr="00BF2662">
        <w:rPr>
          <w:rFonts w:ascii="Times New Roman" w:hAnsi="Times New Roman" w:cs="Times New Roman"/>
          <w:i/>
          <w:sz w:val="24"/>
          <w:szCs w:val="24"/>
          <w:vertAlign w:val="subscript"/>
        </w:rPr>
        <w:t>1</w:t>
      </w:r>
      <w:r w:rsidRPr="00BF2662">
        <w:rPr>
          <w:rFonts w:ascii="Times New Roman" w:hAnsi="Times New Roman" w:cs="Times New Roman"/>
          <w:sz w:val="24"/>
          <w:szCs w:val="24"/>
        </w:rPr>
        <w:t xml:space="preserve">, we thus write the equation for the dynamics of the </w:t>
      </w:r>
      <w:r w:rsidRPr="00BF2662">
        <w:rPr>
          <w:rFonts w:ascii="Times New Roman" w:hAnsi="Times New Roman" w:cs="Times New Roman"/>
          <w:i/>
          <w:sz w:val="24"/>
          <w:szCs w:val="24"/>
        </w:rPr>
        <w:t>X</w:t>
      </w:r>
      <w:r w:rsidRPr="00BF2662">
        <w:rPr>
          <w:rFonts w:ascii="Times New Roman" w:hAnsi="Times New Roman" w:cs="Times New Roman"/>
          <w:i/>
          <w:sz w:val="24"/>
          <w:szCs w:val="24"/>
          <w:vertAlign w:val="subscript"/>
        </w:rPr>
        <w:t>1</w:t>
      </w:r>
      <w:r w:rsidRPr="00BF2662">
        <w:rPr>
          <w:rFonts w:ascii="Times New Roman" w:hAnsi="Times New Roman" w:cs="Times New Roman"/>
          <w:sz w:val="24"/>
          <w:szCs w:val="24"/>
        </w:rPr>
        <w:t>:</w:t>
      </w:r>
    </w:p>
    <w:p w:rsidR="00CB490C" w:rsidRPr="00BF2662" w:rsidRDefault="00CB490C" w:rsidP="00CB490C">
      <w:pPr>
        <w:jc w:val="center"/>
        <w:rPr>
          <w:rFonts w:ascii="Times New Roman" w:hAnsi="Times New Roman" w:cs="Times New Roman"/>
          <w:sz w:val="24"/>
          <w:szCs w:val="24"/>
        </w:rPr>
      </w:pPr>
      <w:r w:rsidRPr="00BF266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d</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r>
          <w:rPr>
            <w:rFonts w:ascii="Cambria Math" w:eastAsia="바탕" w:hAnsi="Cambria Math" w:cs="Times New Roman"/>
            <w:sz w:val="24"/>
            <w:szCs w:val="24"/>
          </w:rPr>
          <m:t>-(</m:t>
        </m:r>
        <m:sSub>
          <m:sSubPr>
            <m:ctrlPr>
              <w:rPr>
                <w:rFonts w:ascii="Cambria Math" w:eastAsia="바탕" w:hAnsi="Cambria Math" w:cs="Times New Roman"/>
                <w:i/>
                <w:sz w:val="24"/>
                <w:szCs w:val="24"/>
              </w:rPr>
            </m:ctrlPr>
          </m:sSubPr>
          <m:e>
            <m:r>
              <w:rPr>
                <w:rFonts w:ascii="Cambria Math" w:eastAsia="바탕" w:hAnsi="Cambria Math" w:cs="Times New Roman"/>
                <w:sz w:val="24"/>
                <w:szCs w:val="24"/>
              </w:rPr>
              <m:t>k</m:t>
            </m:r>
          </m:e>
          <m:sub>
            <m:r>
              <w:rPr>
                <w:rFonts w:ascii="Cambria Math" w:eastAsia="바탕" w:hAnsi="Cambria Math" w:cs="Times New Roman"/>
                <w:sz w:val="24"/>
                <w:szCs w:val="24"/>
              </w:rPr>
              <m:t>12</m:t>
            </m:r>
          </m:sub>
        </m:sSub>
        <m:r>
          <w:rPr>
            <w:rFonts w:ascii="Cambria Math" w:eastAsia="바탕" w:hAnsi="Cambria Math" w:cs="Times New Roman"/>
            <w:sz w:val="24"/>
            <w:szCs w:val="24"/>
          </w:rPr>
          <m:t>+</m:t>
        </m:r>
        <m:sSub>
          <m:sSubPr>
            <m:ctrlPr>
              <w:rPr>
                <w:rFonts w:ascii="Cambria Math" w:eastAsia="바탕" w:hAnsi="Cambria Math" w:cs="Times New Roman"/>
                <w:i/>
                <w:sz w:val="24"/>
                <w:szCs w:val="24"/>
              </w:rPr>
            </m:ctrlPr>
          </m:sSubPr>
          <m:e>
            <m:r>
              <w:rPr>
                <w:rFonts w:ascii="Cambria Math" w:eastAsia="바탕" w:hAnsi="Cambria Math" w:cs="Times New Roman"/>
                <w:sz w:val="24"/>
                <w:szCs w:val="24"/>
              </w:rPr>
              <m:t>k</m:t>
            </m:r>
          </m:e>
          <m:sub>
            <m:r>
              <w:rPr>
                <w:rFonts w:ascii="Cambria Math" w:eastAsia="바탕" w:hAnsi="Cambria Math" w:cs="Times New Roman"/>
                <w:sz w:val="24"/>
                <w:szCs w:val="24"/>
              </w:rPr>
              <m:t>10</m:t>
            </m:r>
          </m:sub>
        </m:sSub>
        <m:r>
          <w:rPr>
            <w:rFonts w:ascii="Cambria Math" w:eastAsia="바탕"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eastAsia="바탕" w:hAnsi="Cambria Math" w:cs="Times New Roman"/>
            <w:sz w:val="24"/>
            <w:szCs w:val="24"/>
          </w:rPr>
          <m:t>+</m:t>
        </m:r>
        <m:sSub>
          <m:sSubPr>
            <m:ctrlPr>
              <w:rPr>
                <w:rFonts w:ascii="Cambria Math" w:eastAsia="바탕" w:hAnsi="Cambria Math" w:cs="Times New Roman"/>
                <w:i/>
                <w:sz w:val="24"/>
                <w:szCs w:val="24"/>
              </w:rPr>
            </m:ctrlPr>
          </m:sSubPr>
          <m:e>
            <m:r>
              <w:rPr>
                <w:rFonts w:ascii="Cambria Math" w:eastAsia="바탕" w:hAnsi="Cambria Math" w:cs="Times New Roman"/>
                <w:sz w:val="24"/>
                <w:szCs w:val="24"/>
              </w:rPr>
              <m:t>k</m:t>
            </m:r>
          </m:e>
          <m:sub>
            <m:r>
              <w:rPr>
                <w:rFonts w:ascii="Cambria Math" w:eastAsia="바탕"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BF2662">
        <w:rPr>
          <w:rFonts w:ascii="Times New Roman" w:hAnsi="Times New Roman" w:cs="Times New Roman"/>
          <w:i/>
          <w:sz w:val="24"/>
          <w:szCs w:val="24"/>
        </w:rPr>
        <w:t xml:space="preserve">,               </w:t>
      </w:r>
      <w:r w:rsidRPr="00BF2662">
        <w:rPr>
          <w:rFonts w:ascii="Times New Roman" w:hAnsi="Times New Roman" w:cs="Times New Roman"/>
          <w:sz w:val="24"/>
          <w:szCs w:val="24"/>
        </w:rPr>
        <w:t>(</w:t>
      </w:r>
      <w:r w:rsidR="00640404">
        <w:rPr>
          <w:rFonts w:ascii="Times New Roman" w:hAnsi="Times New Roman" w:cs="Times New Roman" w:hint="eastAsia"/>
          <w:sz w:val="24"/>
          <w:szCs w:val="24"/>
        </w:rPr>
        <w:t>S1</w:t>
      </w:r>
      <w:r w:rsidRPr="00BF2662">
        <w:rPr>
          <w:rFonts w:ascii="Times New Roman" w:hAnsi="Times New Roman" w:cs="Times New Roman"/>
          <w:sz w:val="24"/>
          <w:szCs w:val="24"/>
        </w:rPr>
        <w:t>.2)</w:t>
      </w:r>
    </w:p>
    <w:p w:rsidR="00CB490C" w:rsidRPr="00BF2662" w:rsidRDefault="00CB490C" w:rsidP="00CB490C">
      <w:pPr>
        <w:rPr>
          <w:rFonts w:ascii="Times New Roman" w:hAnsi="Times New Roman" w:cs="Times New Roman"/>
          <w:sz w:val="24"/>
          <w:szCs w:val="24"/>
        </w:rPr>
      </w:pPr>
      <w:r w:rsidRPr="00BF2662">
        <w:rPr>
          <w:rFonts w:ascii="Times New Roman" w:hAnsi="Times New Roman" w:cs="Times New Roman"/>
          <w:sz w:val="24"/>
          <w:szCs w:val="24"/>
        </w:rPr>
        <w:t xml:space="preserve">where </w:t>
      </w:r>
      <m:oMath>
        <m:sSub>
          <m:sSubPr>
            <m:ctrlPr>
              <w:rPr>
                <w:rFonts w:ascii="Cambria Math" w:eastAsia="바탕" w:hAnsi="Cambria Math" w:cs="Times New Roman"/>
                <w:i/>
                <w:sz w:val="24"/>
                <w:szCs w:val="24"/>
              </w:rPr>
            </m:ctrlPr>
          </m:sSubPr>
          <m:e>
            <m:r>
              <w:rPr>
                <w:rFonts w:ascii="Cambria Math" w:eastAsia="바탕" w:hAnsi="Cambria Math" w:cs="Times New Roman"/>
                <w:sz w:val="24"/>
                <w:szCs w:val="24"/>
              </w:rPr>
              <m:t>k</m:t>
            </m:r>
          </m:e>
          <m:sub>
            <m:r>
              <w:rPr>
                <w:rFonts w:ascii="Cambria Math" w:eastAsia="바탕" w:hAnsi="Cambria Math" w:cs="Times New Roman"/>
                <w:sz w:val="24"/>
                <w:szCs w:val="24"/>
              </w:rPr>
              <m:t>12</m:t>
            </m:r>
          </m:sub>
        </m:sSub>
      </m:oMath>
      <w:r w:rsidRPr="00BF2662">
        <w:rPr>
          <w:rFonts w:ascii="Times New Roman" w:hAnsi="Times New Roman" w:cs="Times New Roman"/>
          <w:sz w:val="24"/>
          <w:szCs w:val="24"/>
        </w:rPr>
        <w:t xml:space="preserve"> and </w:t>
      </w:r>
      <m:oMath>
        <m:sSub>
          <m:sSubPr>
            <m:ctrlPr>
              <w:rPr>
                <w:rFonts w:ascii="Cambria Math" w:eastAsia="바탕" w:hAnsi="Cambria Math" w:cs="Times New Roman"/>
                <w:i/>
                <w:sz w:val="24"/>
                <w:szCs w:val="24"/>
              </w:rPr>
            </m:ctrlPr>
          </m:sSubPr>
          <m:e>
            <m:r>
              <w:rPr>
                <w:rFonts w:ascii="Cambria Math" w:eastAsia="바탕" w:hAnsi="Cambria Math" w:cs="Times New Roman"/>
                <w:sz w:val="24"/>
                <w:szCs w:val="24"/>
              </w:rPr>
              <m:t>k</m:t>
            </m:r>
          </m:e>
          <m:sub>
            <m:r>
              <w:rPr>
                <w:rFonts w:ascii="Cambria Math" w:eastAsia="바탕" w:hAnsi="Cambria Math" w:cs="Times New Roman"/>
                <w:sz w:val="24"/>
                <w:szCs w:val="24"/>
              </w:rPr>
              <m:t>21</m:t>
            </m:r>
          </m:sub>
        </m:sSub>
      </m:oMath>
      <w:r w:rsidRPr="00BF2662">
        <w:rPr>
          <w:rFonts w:ascii="Times New Roman" w:hAnsi="Times New Roman" w:cs="Times New Roman"/>
          <w:sz w:val="24"/>
          <w:szCs w:val="24"/>
          <w:vertAlign w:val="subscript"/>
        </w:rPr>
        <w:t xml:space="preserve"> </w:t>
      </w:r>
      <w:r w:rsidRPr="00BF2662">
        <w:rPr>
          <w:rFonts w:ascii="Times New Roman" w:hAnsi="Times New Roman" w:cs="Times New Roman"/>
          <w:sz w:val="24"/>
          <w:szCs w:val="24"/>
        </w:rPr>
        <w:t>are the first-order transfer rate constant from C</w:t>
      </w:r>
      <w:r w:rsidRPr="00BF2662">
        <w:rPr>
          <w:rFonts w:ascii="Times New Roman" w:hAnsi="Times New Roman" w:cs="Times New Roman"/>
          <w:sz w:val="24"/>
          <w:szCs w:val="24"/>
          <w:vertAlign w:val="subscript"/>
        </w:rPr>
        <w:t xml:space="preserve">1 </w:t>
      </w:r>
      <w:r w:rsidRPr="00BF2662">
        <w:rPr>
          <w:rFonts w:ascii="Times New Roman" w:hAnsi="Times New Roman" w:cs="Times New Roman"/>
          <w:sz w:val="24"/>
          <w:szCs w:val="24"/>
        </w:rPr>
        <w:t>to C</w:t>
      </w:r>
      <w:r w:rsidRPr="00BF2662">
        <w:rPr>
          <w:rFonts w:ascii="Times New Roman" w:hAnsi="Times New Roman" w:cs="Times New Roman"/>
          <w:sz w:val="24"/>
          <w:szCs w:val="24"/>
          <w:vertAlign w:val="subscript"/>
        </w:rPr>
        <w:t xml:space="preserve">2 </w:t>
      </w:r>
      <w:r w:rsidRPr="00BF2662">
        <w:rPr>
          <w:rFonts w:ascii="Times New Roman" w:hAnsi="Times New Roman" w:cs="Times New Roman"/>
          <w:sz w:val="24"/>
          <w:szCs w:val="24"/>
        </w:rPr>
        <w:t>and C</w:t>
      </w:r>
      <w:r w:rsidRPr="00BF2662">
        <w:rPr>
          <w:rFonts w:ascii="Times New Roman" w:hAnsi="Times New Roman" w:cs="Times New Roman"/>
          <w:sz w:val="24"/>
          <w:szCs w:val="24"/>
          <w:vertAlign w:val="subscript"/>
        </w:rPr>
        <w:t>2</w:t>
      </w:r>
      <w:r w:rsidRPr="00BF2662">
        <w:rPr>
          <w:rFonts w:ascii="Times New Roman" w:hAnsi="Times New Roman" w:cs="Times New Roman"/>
          <w:sz w:val="24"/>
          <w:szCs w:val="24"/>
        </w:rPr>
        <w:t xml:space="preserve"> to C</w:t>
      </w:r>
      <w:r w:rsidRPr="00BF2662">
        <w:rPr>
          <w:rFonts w:ascii="Times New Roman" w:hAnsi="Times New Roman" w:cs="Times New Roman"/>
          <w:sz w:val="24"/>
          <w:szCs w:val="24"/>
          <w:vertAlign w:val="subscript"/>
        </w:rPr>
        <w:t>1</w:t>
      </w:r>
      <w:r w:rsidRPr="00BF2662">
        <w:rPr>
          <w:rFonts w:ascii="Times New Roman" w:hAnsi="Times New Roman" w:cs="Times New Roman"/>
          <w:sz w:val="24"/>
          <w:szCs w:val="24"/>
        </w:rPr>
        <w:t xml:space="preserve">, respectively. </w:t>
      </w:r>
      <m:oMath>
        <m:sSub>
          <m:sSubPr>
            <m:ctrlPr>
              <w:rPr>
                <w:rFonts w:ascii="Cambria Math" w:eastAsia="바탕" w:hAnsi="Cambria Math" w:cs="Times New Roman"/>
                <w:i/>
                <w:sz w:val="24"/>
                <w:szCs w:val="24"/>
              </w:rPr>
            </m:ctrlPr>
          </m:sSubPr>
          <m:e>
            <m:r>
              <w:rPr>
                <w:rFonts w:ascii="Cambria Math" w:eastAsia="바탕" w:hAnsi="Cambria Math" w:cs="Times New Roman"/>
                <w:sz w:val="24"/>
                <w:szCs w:val="24"/>
              </w:rPr>
              <m:t>k</m:t>
            </m:r>
          </m:e>
          <m:sub>
            <m:r>
              <w:rPr>
                <w:rFonts w:ascii="Cambria Math" w:eastAsia="바탕" w:hAnsi="Cambria Math" w:cs="Times New Roman"/>
                <w:sz w:val="24"/>
                <w:szCs w:val="24"/>
              </w:rPr>
              <m:t>10</m:t>
            </m:r>
          </m:sub>
        </m:sSub>
      </m:oMath>
      <w:r w:rsidRPr="00BF2662">
        <w:rPr>
          <w:rFonts w:ascii="Times New Roman" w:hAnsi="Times New Roman" w:cs="Times New Roman"/>
          <w:sz w:val="24"/>
          <w:szCs w:val="24"/>
          <w:vertAlign w:val="subscript"/>
        </w:rPr>
        <w:t xml:space="preserve"> </w:t>
      </w:r>
      <w:r w:rsidRPr="00BF2662">
        <w:rPr>
          <w:rFonts w:ascii="Times New Roman" w:hAnsi="Times New Roman" w:cs="Times New Roman"/>
          <w:sz w:val="24"/>
          <w:szCs w:val="24"/>
        </w:rPr>
        <w:t>means the first-order elimination rate constant from C</w:t>
      </w:r>
      <w:r w:rsidRPr="00BF2662">
        <w:rPr>
          <w:rFonts w:ascii="Times New Roman" w:hAnsi="Times New Roman" w:cs="Times New Roman"/>
          <w:sz w:val="24"/>
          <w:szCs w:val="24"/>
          <w:vertAlign w:val="subscript"/>
        </w:rPr>
        <w:t>1</w:t>
      </w:r>
      <w:r w:rsidRPr="00BF2662">
        <w:rPr>
          <w:rFonts w:ascii="Times New Roman" w:hAnsi="Times New Roman" w:cs="Times New Roman"/>
          <w:sz w:val="24"/>
          <w:szCs w:val="24"/>
        </w:rPr>
        <w:t>. Note that in this model we assumed that ketamine elimination occurs only from the C</w:t>
      </w:r>
      <w:r w:rsidRPr="00BF2662">
        <w:rPr>
          <w:rFonts w:ascii="Times New Roman" w:hAnsi="Times New Roman" w:cs="Times New Roman"/>
          <w:sz w:val="24"/>
          <w:szCs w:val="24"/>
          <w:vertAlign w:val="subscript"/>
        </w:rPr>
        <w:t>1</w:t>
      </w:r>
      <w:r w:rsidRPr="00BF2662">
        <w:rPr>
          <w:rFonts w:ascii="Times New Roman" w:hAnsi="Times New Roman" w:cs="Times New Roman"/>
          <w:sz w:val="24"/>
          <w:szCs w:val="24"/>
        </w:rPr>
        <w:t xml:space="preserve">. The amount of ketamine in compartment-2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BF2662">
        <w:rPr>
          <w:rFonts w:ascii="Times New Roman" w:hAnsi="Times New Roman" w:cs="Times New Roman"/>
          <w:sz w:val="24"/>
          <w:szCs w:val="24"/>
          <w:vertAlign w:val="subscript"/>
        </w:rPr>
        <w:t xml:space="preserve"> </w:t>
      </w:r>
      <w:r w:rsidRPr="00BF2662">
        <w:rPr>
          <w:rFonts w:ascii="Times New Roman" w:hAnsi="Times New Roman" w:cs="Times New Roman"/>
          <w:sz w:val="24"/>
          <w:szCs w:val="24"/>
        </w:rPr>
        <w:t>is given by</w:t>
      </w:r>
    </w:p>
    <w:p w:rsidR="00CB490C" w:rsidRPr="00BF2662" w:rsidRDefault="00CB490C" w:rsidP="00CB490C">
      <w:pPr>
        <w:jc w:val="center"/>
        <w:rPr>
          <w:rFonts w:ascii="Times New Roman" w:hAnsi="Times New Roman" w:cs="Times New Roman"/>
          <w:sz w:val="24"/>
          <w:szCs w:val="24"/>
        </w:rPr>
      </w:pPr>
      <w:r w:rsidRPr="00BF266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d</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eastAsia="바탕" w:hAnsi="Cambria Math" w:cs="Times New Roman"/>
            <w:sz w:val="24"/>
            <w:szCs w:val="24"/>
          </w:rPr>
          <m:t>-</m:t>
        </m:r>
        <m:sSub>
          <m:sSubPr>
            <m:ctrlPr>
              <w:rPr>
                <w:rFonts w:ascii="Cambria Math" w:eastAsia="바탕" w:hAnsi="Cambria Math" w:cs="Times New Roman"/>
                <w:i/>
                <w:sz w:val="24"/>
                <w:szCs w:val="24"/>
              </w:rPr>
            </m:ctrlPr>
          </m:sSubPr>
          <m:e>
            <m:r>
              <w:rPr>
                <w:rFonts w:ascii="Cambria Math" w:eastAsia="바탕" w:hAnsi="Cambria Math" w:cs="Times New Roman"/>
                <w:sz w:val="24"/>
                <w:szCs w:val="24"/>
              </w:rPr>
              <m:t>k</m:t>
            </m:r>
          </m:e>
          <m:sub>
            <m:r>
              <w:rPr>
                <w:rFonts w:ascii="Cambria Math" w:eastAsia="바탕"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BF2662">
        <w:rPr>
          <w:rFonts w:ascii="Times New Roman" w:hAnsi="Times New Roman" w:cs="Times New Roman"/>
          <w:sz w:val="24"/>
          <w:szCs w:val="24"/>
        </w:rPr>
        <w:t>.                           (</w:t>
      </w:r>
      <w:r w:rsidR="00640404">
        <w:rPr>
          <w:rFonts w:ascii="Times New Roman" w:hAnsi="Times New Roman" w:cs="Times New Roman" w:hint="eastAsia"/>
          <w:sz w:val="24"/>
          <w:szCs w:val="24"/>
        </w:rPr>
        <w:t>S1</w:t>
      </w:r>
      <w:r w:rsidRPr="00BF2662">
        <w:rPr>
          <w:rFonts w:ascii="Times New Roman" w:hAnsi="Times New Roman" w:cs="Times New Roman"/>
          <w:sz w:val="24"/>
          <w:szCs w:val="24"/>
        </w:rPr>
        <w:t>.3)</w:t>
      </w:r>
    </w:p>
    <w:p w:rsidR="00CB490C" w:rsidRPr="00BF2662" w:rsidRDefault="00CB490C" w:rsidP="00CB490C">
      <w:pPr>
        <w:rPr>
          <w:rFonts w:ascii="Times New Roman" w:hAnsi="Times New Roman" w:cs="Times New Roman"/>
          <w:sz w:val="24"/>
          <w:szCs w:val="24"/>
        </w:rPr>
      </w:pPr>
      <w:r w:rsidRPr="00BF2662">
        <w:rPr>
          <w:rFonts w:ascii="Times New Roman" w:hAnsi="Times New Roman" w:cs="Times New Roman"/>
          <w:sz w:val="24"/>
          <w:szCs w:val="24"/>
        </w:rPr>
        <w:t xml:space="preserve">  Solving the equations with initial conditions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Sub>
          </m:e>
        </m:d>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Sub>
          </m:e>
        </m:d>
        <m:r>
          <m:rPr>
            <m:sty m:val="p"/>
          </m:rPr>
          <w:rPr>
            <w:rFonts w:ascii="Cambria Math" w:hAnsi="Cambria Math" w:cs="Times New Roman"/>
            <w:sz w:val="24"/>
            <w:szCs w:val="24"/>
          </w:rPr>
          <m:t>=0</m:t>
        </m:r>
      </m:oMath>
      <w:r w:rsidRPr="00BF2662">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Sub>
          </m:e>
        </m:d>
        <m:r>
          <m:rPr>
            <m:sty m:val="p"/>
          </m:rPr>
          <w:rPr>
            <w:rFonts w:ascii="Cambria Math" w:hAnsi="Cambria Math" w:cs="Times New Roman"/>
            <w:sz w:val="24"/>
            <w:szCs w:val="24"/>
          </w:rPr>
          <m:t>=FD</m:t>
        </m:r>
      </m:oMath>
      <w:r w:rsidRPr="00BF2662">
        <w:rPr>
          <w:rFonts w:ascii="Times New Roman" w:hAnsi="Times New Roman" w:cs="Times New Roman"/>
          <w:sz w:val="24"/>
          <w:szCs w:val="24"/>
        </w:rPr>
        <w:t xml:space="preserve"> is straightforward to give the concentration of ketamine in each compartment at time </w:t>
      </w:r>
      <w:r w:rsidRPr="00BF2662">
        <w:rPr>
          <w:rFonts w:ascii="Times New Roman" w:hAnsi="Times New Roman" w:cs="Times New Roman"/>
          <w:i/>
          <w:sz w:val="24"/>
          <w:szCs w:val="24"/>
        </w:rPr>
        <w:t>t</w:t>
      </w:r>
      <w:r w:rsidRPr="00BF2662">
        <w:rPr>
          <w:rFonts w:ascii="Times New Roman" w:hAnsi="Times New Roman" w:cs="Times New Roman"/>
          <w:sz w:val="24"/>
          <w:szCs w:val="24"/>
        </w:rPr>
        <w:t xml:space="preserve"> in the form: </w:t>
      </w:r>
    </w:p>
    <w:p w:rsidR="00CB490C" w:rsidRPr="00BF2662" w:rsidRDefault="00CB490C" w:rsidP="001612FB">
      <w:pPr>
        <w:jc w:val="right"/>
        <w:rPr>
          <w:rFonts w:ascii="Times New Roman" w:hAnsi="Times New Roman" w:cs="Times New Roman"/>
          <w:i/>
          <w:sz w:val="24"/>
          <w:szCs w:val="24"/>
        </w:rPr>
      </w:pPr>
      <w:r w:rsidRPr="00BF2662">
        <w:rPr>
          <w:rFonts w:ascii="Times New Roman" w:hAnsi="Times New Roman" w:cs="Times New Roman"/>
          <w:sz w:val="24"/>
          <w:szCs w:val="24"/>
        </w:rPr>
        <w:lastRenderedPageBreak/>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FD</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den>
        </m:f>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up>
        </m:sSup>
      </m:oMath>
      <w:r w:rsidRPr="00BF2662">
        <w:rPr>
          <w:rFonts w:ascii="Times New Roman" w:hAnsi="Times New Roman" w:cs="Times New Roman"/>
          <w:i/>
          <w:sz w:val="24"/>
          <w:szCs w:val="24"/>
        </w:rPr>
        <w:t>,</w:t>
      </w:r>
      <w:r w:rsidR="00640404">
        <w:rPr>
          <w:rFonts w:ascii="Times New Roman" w:hAnsi="Times New Roman" w:cs="Times New Roman" w:hint="eastAsia"/>
          <w:i/>
          <w:sz w:val="24"/>
          <w:szCs w:val="24"/>
        </w:rPr>
        <w:t xml:space="preserve">                           </w:t>
      </w:r>
      <w:r w:rsidR="00640404" w:rsidRPr="00BF2662">
        <w:rPr>
          <w:rFonts w:ascii="Times New Roman" w:hAnsi="Times New Roman" w:cs="Times New Roman"/>
          <w:sz w:val="24"/>
          <w:szCs w:val="24"/>
        </w:rPr>
        <w:t>(</w:t>
      </w:r>
      <w:r w:rsidR="00640404">
        <w:rPr>
          <w:rFonts w:ascii="Times New Roman" w:hAnsi="Times New Roman" w:cs="Times New Roman" w:hint="eastAsia"/>
          <w:sz w:val="24"/>
          <w:szCs w:val="24"/>
        </w:rPr>
        <w:t>S1</w:t>
      </w:r>
      <w:r w:rsidR="00640404" w:rsidRPr="00BF2662">
        <w:rPr>
          <w:rFonts w:ascii="Times New Roman" w:hAnsi="Times New Roman" w:cs="Times New Roman"/>
          <w:sz w:val="24"/>
          <w:szCs w:val="24"/>
        </w:rPr>
        <w:t>.</w:t>
      </w:r>
      <w:r w:rsidR="00640404">
        <w:rPr>
          <w:rFonts w:ascii="Times New Roman" w:hAnsi="Times New Roman" w:cs="Times New Roman" w:hint="eastAsia"/>
          <w:sz w:val="24"/>
          <w:szCs w:val="24"/>
        </w:rPr>
        <w:t>4</w:t>
      </w:r>
      <w:r w:rsidR="00640404" w:rsidRPr="00BF2662">
        <w:rPr>
          <w:rFonts w:ascii="Times New Roman" w:hAnsi="Times New Roman" w:cs="Times New Roman"/>
          <w:sz w:val="24"/>
          <w:szCs w:val="24"/>
        </w:rPr>
        <w:t>)</w:t>
      </w:r>
    </w:p>
    <w:p w:rsidR="00640404" w:rsidRDefault="006C5210" w:rsidP="00CB490C">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FD(</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1 </m:t>
                </m:r>
              </m:sub>
            </m:sSub>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e>
            </m:d>
            <m:r>
              <w:rPr>
                <w:rFonts w:ascii="Cambria Math" w:hAnsi="Cambria Math" w:cs="Times New Roman"/>
                <w:sz w:val="24"/>
                <w:szCs w:val="24"/>
              </w:rPr>
              <m:t xml:space="preserve">(β-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m:t>
            </m:r>
          </m:den>
        </m:f>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up>
        </m:sSup>
        <m:r>
          <w:rPr>
            <w:rFonts w:ascii="Cambria Math" w:hAnsi="Cambria Math"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FD(</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r>
              <w:rPr>
                <w:rFonts w:ascii="Cambria Math" w:hAnsi="Cambria Math" w:cs="Times New Roman"/>
                <w:sz w:val="24"/>
                <w:szCs w:val="24"/>
              </w:rPr>
              <m:t>-α)</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1 </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 α</m:t>
                </m:r>
              </m:e>
            </m:d>
            <m:r>
              <w:rPr>
                <w:rFonts w:ascii="Cambria Math" w:hAnsi="Cambria Math" w:cs="Times New Roman"/>
                <w:sz w:val="24"/>
                <w:szCs w:val="24"/>
              </w:rPr>
              <m:t>(β- α)</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FD(</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r>
              <w:rPr>
                <w:rFonts w:ascii="Cambria Math" w:hAnsi="Cambria Math" w:cs="Times New Roman"/>
                <w:sz w:val="24"/>
                <w:szCs w:val="24"/>
              </w:rPr>
              <m:t>-β)</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1 </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 β</m:t>
                </m:r>
              </m:e>
            </m:d>
            <m:r>
              <w:rPr>
                <w:rFonts w:ascii="Cambria Math" w:hAnsi="Cambria Math" w:cs="Times New Roman"/>
                <w:sz w:val="24"/>
                <w:szCs w:val="24"/>
              </w:rPr>
              <m:t>(α - β)</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-β(t-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up>
        </m:sSup>
      </m:oMath>
      <w:r w:rsidR="00CB490C" w:rsidRPr="00BF2662">
        <w:rPr>
          <w:rFonts w:ascii="Times New Roman" w:hAnsi="Times New Roman" w:cs="Times New Roman"/>
          <w:i/>
          <w:sz w:val="24"/>
          <w:szCs w:val="24"/>
        </w:rPr>
        <w:t>,</w:t>
      </w:r>
      <w:r w:rsidR="00640404" w:rsidRPr="00640404">
        <w:rPr>
          <w:rFonts w:ascii="Times New Roman" w:hAnsi="Times New Roman" w:cs="Times New Roman"/>
          <w:sz w:val="24"/>
          <w:szCs w:val="24"/>
        </w:rPr>
        <w:t xml:space="preserve"> </w:t>
      </w:r>
    </w:p>
    <w:p w:rsidR="00CB490C" w:rsidRPr="00BF2662" w:rsidRDefault="00640404" w:rsidP="00CB490C">
      <w:pPr>
        <w:jc w:val="center"/>
        <w:rPr>
          <w:rFonts w:ascii="Times New Roman" w:hAnsi="Times New Roman" w:cs="Times New Roman"/>
          <w:i/>
          <w:sz w:val="24"/>
          <w:szCs w:val="24"/>
        </w:rPr>
      </w:pPr>
      <w:r w:rsidRPr="00BF2662">
        <w:rPr>
          <w:rFonts w:ascii="Times New Roman" w:hAnsi="Times New Roman" w:cs="Times New Roman"/>
          <w:sz w:val="24"/>
          <w:szCs w:val="24"/>
        </w:rPr>
        <w:t>(</w:t>
      </w:r>
      <w:r>
        <w:rPr>
          <w:rFonts w:ascii="Times New Roman" w:hAnsi="Times New Roman" w:cs="Times New Roman" w:hint="eastAsia"/>
          <w:sz w:val="24"/>
          <w:szCs w:val="24"/>
        </w:rPr>
        <w:t>S1</w:t>
      </w:r>
      <w:r w:rsidRPr="00BF2662">
        <w:rPr>
          <w:rFonts w:ascii="Times New Roman" w:hAnsi="Times New Roman" w:cs="Times New Roman"/>
          <w:sz w:val="24"/>
          <w:szCs w:val="24"/>
        </w:rPr>
        <w:t>.</w:t>
      </w:r>
      <w:r>
        <w:rPr>
          <w:rFonts w:ascii="Times New Roman" w:hAnsi="Times New Roman" w:cs="Times New Roman" w:hint="eastAsia"/>
          <w:sz w:val="24"/>
          <w:szCs w:val="24"/>
        </w:rPr>
        <w:t>5</w:t>
      </w:r>
      <w:r w:rsidRPr="00BF2662">
        <w:rPr>
          <w:rFonts w:ascii="Times New Roman" w:hAnsi="Times New Roman" w:cs="Times New Roman"/>
          <w:sz w:val="24"/>
          <w:szCs w:val="24"/>
        </w:rPr>
        <w:t>)</w:t>
      </w:r>
    </w:p>
    <w:p w:rsidR="00640404" w:rsidRDefault="006C5210">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FD</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2 </m:t>
                </m:r>
              </m:sub>
            </m:sSub>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e>
            </m:d>
            <m:d>
              <m:dPr>
                <m:ctrlPr>
                  <w:rPr>
                    <w:rFonts w:ascii="Cambria Math" w:hAnsi="Cambria Math" w:cs="Times New Roman"/>
                    <w:i/>
                    <w:sz w:val="24"/>
                    <w:szCs w:val="24"/>
                  </w:rPr>
                </m:ctrlPr>
              </m:dPr>
              <m:e>
                <m:r>
                  <w:rPr>
                    <w:rFonts w:ascii="Cambria Math" w:hAnsi="Cambria Math" w:cs="Times New Roman"/>
                    <w:sz w:val="24"/>
                    <w:szCs w:val="24"/>
                  </w:rPr>
                  <m:t xml:space="preserve">β-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e>
            </m:d>
          </m:den>
        </m:f>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sup>
        </m:sSup>
        <m:r>
          <w:rPr>
            <w:rFonts w:ascii="Cambria Math" w:hAnsi="Cambria Math"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FD</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2 </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 α</m:t>
                </m:r>
              </m:e>
            </m:d>
            <m:d>
              <m:dPr>
                <m:ctrlPr>
                  <w:rPr>
                    <w:rFonts w:ascii="Cambria Math" w:hAnsi="Cambria Math" w:cs="Times New Roman"/>
                    <w:i/>
                    <w:sz w:val="24"/>
                    <w:szCs w:val="24"/>
                  </w:rPr>
                </m:ctrlPr>
              </m:dPr>
              <m:e>
                <m:r>
                  <w:rPr>
                    <w:rFonts w:ascii="Cambria Math" w:hAnsi="Cambria Math" w:cs="Times New Roman"/>
                    <w:sz w:val="24"/>
                    <w:szCs w:val="24"/>
                  </w:rPr>
                  <m:t>β- α</m:t>
                </m:r>
              </m:e>
            </m:d>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sup>
        </m:sSup>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FD</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2 </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 β</m:t>
                </m:r>
              </m:e>
            </m:d>
            <m:d>
              <m:dPr>
                <m:ctrlPr>
                  <w:rPr>
                    <w:rFonts w:ascii="Cambria Math" w:hAnsi="Cambria Math" w:cs="Times New Roman"/>
                    <w:i/>
                    <w:sz w:val="24"/>
                    <w:szCs w:val="24"/>
                  </w:rPr>
                </m:ctrlPr>
              </m:dPr>
              <m:e>
                <m:r>
                  <w:rPr>
                    <w:rFonts w:ascii="Cambria Math" w:hAnsi="Cambria Math" w:cs="Times New Roman"/>
                    <w:sz w:val="24"/>
                    <w:szCs w:val="24"/>
                  </w:rPr>
                  <m:t>α – β</m:t>
                </m:r>
              </m:e>
            </m:d>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-β</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sup>
        </m:sSup>
      </m:oMath>
      <w:r w:rsidR="00CB490C" w:rsidRPr="00BF2662">
        <w:rPr>
          <w:rFonts w:ascii="Times New Roman" w:hAnsi="Times New Roman" w:cs="Times New Roman"/>
          <w:sz w:val="24"/>
          <w:szCs w:val="24"/>
        </w:rPr>
        <w:t xml:space="preserve"> </w:t>
      </w:r>
    </w:p>
    <w:p w:rsidR="00640404" w:rsidRPr="00BF2662" w:rsidRDefault="00640404">
      <w:pPr>
        <w:jc w:val="center"/>
        <w:rPr>
          <w:rFonts w:ascii="Times New Roman" w:hAnsi="Times New Roman" w:cs="Times New Roman"/>
          <w:sz w:val="24"/>
          <w:szCs w:val="24"/>
        </w:rPr>
      </w:pPr>
      <w:r w:rsidRPr="00BF2662">
        <w:rPr>
          <w:rFonts w:ascii="Times New Roman" w:hAnsi="Times New Roman" w:cs="Times New Roman"/>
          <w:sz w:val="24"/>
          <w:szCs w:val="24"/>
        </w:rPr>
        <w:t>(</w:t>
      </w:r>
      <w:r>
        <w:rPr>
          <w:rFonts w:ascii="Times New Roman" w:hAnsi="Times New Roman" w:cs="Times New Roman" w:hint="eastAsia"/>
          <w:sz w:val="24"/>
          <w:szCs w:val="24"/>
        </w:rPr>
        <w:t>S1</w:t>
      </w:r>
      <w:r w:rsidRPr="00BF2662">
        <w:rPr>
          <w:rFonts w:ascii="Times New Roman" w:hAnsi="Times New Roman" w:cs="Times New Roman"/>
          <w:sz w:val="24"/>
          <w:szCs w:val="24"/>
        </w:rPr>
        <w:t>.</w:t>
      </w:r>
      <w:r>
        <w:rPr>
          <w:rFonts w:ascii="Times New Roman" w:hAnsi="Times New Roman" w:cs="Times New Roman" w:hint="eastAsia"/>
          <w:sz w:val="24"/>
          <w:szCs w:val="24"/>
        </w:rPr>
        <w:t>6</w:t>
      </w:r>
      <w:r w:rsidRPr="00BF2662">
        <w:rPr>
          <w:rFonts w:ascii="Times New Roman" w:hAnsi="Times New Roman" w:cs="Times New Roman"/>
          <w:sz w:val="24"/>
          <w:szCs w:val="24"/>
        </w:rPr>
        <w:t>)</w:t>
      </w:r>
    </w:p>
    <w:p w:rsidR="00CB490C" w:rsidRPr="00BF2662" w:rsidRDefault="009613E2" w:rsidP="00CB490C">
      <w:pPr>
        <w:rPr>
          <w:rFonts w:ascii="Times New Roman" w:hAnsi="Times New Roman" w:cs="Times New Roman"/>
          <w:sz w:val="24"/>
          <w:szCs w:val="24"/>
        </w:rPr>
      </w:pPr>
      <w:r w:rsidRPr="00BF2662">
        <w:rPr>
          <w:rFonts w:ascii="Times New Roman" w:hAnsi="Times New Roman" w:cs="Times New Roman"/>
          <w:sz w:val="24"/>
          <w:szCs w:val="24"/>
        </w:rPr>
        <w:t>W</w:t>
      </w:r>
      <w:r w:rsidR="00CB490C" w:rsidRPr="00BF2662">
        <w:rPr>
          <w:rFonts w:ascii="Times New Roman" w:hAnsi="Times New Roman" w:cs="Times New Roman"/>
          <w:sz w:val="24"/>
          <w:szCs w:val="24"/>
        </w:rPr>
        <w:t xml:space="preserve">ith </w:t>
      </w:r>
      <m:oMath>
        <m:r>
          <w:rPr>
            <w:rFonts w:ascii="Cambria Math" w:hAnsi="Cambria Math" w:cs="Times New Roman"/>
            <w:sz w:val="24"/>
            <w:szCs w:val="24"/>
          </w:rPr>
          <m:t>α</m:t>
        </m:r>
        <m:r>
          <m:rPr>
            <m:sty m:val="p"/>
          </m:rP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10</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12</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10</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12</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10</m:t>
                    </m:r>
                  </m:sub>
                </m:sSub>
              </m:e>
            </m:rad>
          </m:e>
        </m:d>
        <m:r>
          <w:rPr>
            <w:rFonts w:ascii="Cambria Math" w:hAnsi="Cambria Math" w:cs="Times New Roman"/>
            <w:sz w:val="24"/>
            <w:szCs w:val="24"/>
          </w:rPr>
          <m:t>/2</m:t>
        </m:r>
      </m:oMath>
      <w:r w:rsidR="00CB490C" w:rsidRPr="00BF2662">
        <w:rPr>
          <w:rFonts w:ascii="Times New Roman" w:hAnsi="Times New Roman" w:cs="Times New Roman"/>
          <w:sz w:val="24"/>
          <w:szCs w:val="24"/>
        </w:rPr>
        <w:t xml:space="preserve"> and </w:t>
      </w:r>
      <m:oMath>
        <m:r>
          <w:rPr>
            <w:rFonts w:ascii="Cambria Math" w:hAnsi="Cambria Math" w:cs="Times New Roman"/>
            <w:sz w:val="24"/>
            <w:szCs w:val="24"/>
          </w:rPr>
          <m:t>β=</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10</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12</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10</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12</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10</m:t>
                    </m:r>
                  </m:sub>
                </m:sSub>
              </m:e>
            </m:rad>
          </m:e>
        </m:d>
        <m:r>
          <w:rPr>
            <w:rFonts w:ascii="Cambria Math" w:hAnsi="Cambria Math" w:cs="Times New Roman"/>
            <w:sz w:val="24"/>
            <w:szCs w:val="24"/>
          </w:rPr>
          <m:t>/2</m:t>
        </m:r>
      </m:oMath>
      <w:r w:rsidR="00CB490C" w:rsidRPr="00BF2662">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00CB490C" w:rsidRPr="00BF2662">
        <w:rPr>
          <w:rFonts w:ascii="Times New Roman" w:hAnsi="Times New Roman" w:cs="Times New Roman"/>
          <w:sz w:val="24"/>
          <w:szCs w:val="24"/>
        </w:rPr>
        <w:t xml:space="preserve"> denotes the administration time. Here, we set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m:rPr>
            <m:sty m:val="p"/>
          </m:rPr>
          <w:rPr>
            <w:rFonts w:ascii="Cambria Math" w:hAnsi="Cambria Math" w:cs="Times New Roman"/>
            <w:sz w:val="24"/>
            <w:szCs w:val="24"/>
          </w:rPr>
          <m:t>=0.</m:t>
        </m:r>
      </m:oMath>
      <w:r w:rsidR="00CB490C" w:rsidRPr="00BF2662">
        <w:rPr>
          <w:rFonts w:ascii="Times New Roman" w:hAnsi="Times New Roman" w:cs="Times New Roman"/>
          <w:sz w:val="24"/>
          <w:szCs w:val="24"/>
        </w:rPr>
        <w:t xml:space="preserve"> </w:t>
      </w:r>
    </w:p>
    <w:p w:rsidR="00CB490C" w:rsidRDefault="00CB490C" w:rsidP="00CB490C">
      <w:pPr>
        <w:ind w:firstLine="240"/>
        <w:rPr>
          <w:rFonts w:ascii="Times New Roman" w:hAnsi="Times New Roman" w:cs="Times New Roman"/>
          <w:bCs/>
          <w:sz w:val="24"/>
          <w:szCs w:val="24"/>
        </w:rPr>
      </w:pPr>
      <w:r w:rsidRPr="00BF2662">
        <w:rPr>
          <w:rFonts w:ascii="Times New Roman" w:hAnsi="Times New Roman" w:cs="Times New Roman"/>
          <w:sz w:val="24"/>
          <w:szCs w:val="24"/>
        </w:rPr>
        <w:t xml:space="preserve">With an assumption of linear relationship between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BF2662">
        <w:rPr>
          <w:rFonts w:ascii="Times New Roman" w:hAnsi="Times New Roman" w:cs="Times New Roman"/>
          <w:sz w:val="24"/>
          <w:szCs w:val="24"/>
        </w:rPr>
        <w:t xml:space="preserve"> and behavioral effect of ketamine, it is assumed that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oMath>
      <w:r w:rsidRPr="00BF2662">
        <w:rPr>
          <w:rFonts w:ascii="Times New Roman" w:hAnsi="Times New Roman" w:cs="Times New Roman"/>
          <w:sz w:val="24"/>
          <w:szCs w:val="24"/>
        </w:rPr>
        <w:t xml:space="preserve"> is inversely proportional to the inter</w:t>
      </w:r>
      <w:r w:rsidR="00A974EB" w:rsidRPr="00BF2662">
        <w:rPr>
          <w:rFonts w:ascii="Times New Roman" w:hAnsi="Times New Roman" w:cs="Times New Roman"/>
          <w:sz w:val="24"/>
          <w:szCs w:val="24"/>
        </w:rPr>
        <w:t>val</w:t>
      </w:r>
      <w:r w:rsidRPr="00BF2662">
        <w:rPr>
          <w:rFonts w:ascii="Times New Roman" w:hAnsi="Times New Roman" w:cs="Times New Roman"/>
          <w:sz w:val="24"/>
          <w:szCs w:val="24"/>
        </w:rPr>
        <w:t xml:space="preserve"> between </w:t>
      </w:r>
      <w:r w:rsidRPr="00BF2662">
        <w:rPr>
          <w:rFonts w:ascii="Times New Roman" w:hAnsi="Times New Roman" w:cs="Times New Roman"/>
          <w:i/>
          <w:sz w:val="24"/>
          <w:szCs w:val="24"/>
        </w:rPr>
        <w:t>t</w:t>
      </w:r>
      <w:r w:rsidRPr="0065055C">
        <w:rPr>
          <w:rFonts w:ascii="Times New Roman" w:hAnsi="Times New Roman" w:cs="Times New Roman"/>
          <w:sz w:val="24"/>
          <w:szCs w:val="24"/>
          <w:vertAlign w:val="subscript"/>
        </w:rPr>
        <w:t>LOM</w:t>
      </w:r>
      <w:r w:rsidRPr="00BF2662">
        <w:rPr>
          <w:rFonts w:ascii="Times New Roman" w:hAnsi="Times New Roman" w:cs="Times New Roman"/>
          <w:sz w:val="24"/>
          <w:szCs w:val="24"/>
        </w:rPr>
        <w:t xml:space="preserve"> and </w:t>
      </w:r>
      <w:r w:rsidRPr="00BF2662">
        <w:rPr>
          <w:rFonts w:ascii="Times New Roman" w:hAnsi="Times New Roman" w:cs="Times New Roman"/>
          <w:i/>
          <w:sz w:val="24"/>
          <w:szCs w:val="24"/>
        </w:rPr>
        <w:t>t</w:t>
      </w:r>
      <w:r w:rsidRPr="0065055C">
        <w:rPr>
          <w:rFonts w:ascii="Times New Roman" w:hAnsi="Times New Roman" w:cs="Times New Roman"/>
          <w:sz w:val="24"/>
          <w:szCs w:val="24"/>
          <w:vertAlign w:val="subscript"/>
        </w:rPr>
        <w:t>ADM</w:t>
      </w:r>
      <w:r w:rsidRPr="00BF2662">
        <w:rPr>
          <w:rFonts w:ascii="Times New Roman" w:hAnsi="Times New Roman" w:cs="Times New Roman"/>
          <w:sz w:val="24"/>
          <w:szCs w:val="24"/>
          <w:vertAlign w:val="subscript"/>
        </w:rPr>
        <w:t xml:space="preserve"> </w:t>
      </w:r>
      <w:r w:rsidRPr="00BF2662">
        <w:rPr>
          <w:rFonts w:ascii="Times New Roman" w:hAnsi="Times New Roman" w:cs="Times New Roman"/>
          <w:sz w:val="24"/>
          <w:szCs w:val="24"/>
        </w:rPr>
        <w:t xml:space="preserve">with proportionality constant 1. The decay rate </w:t>
      </w:r>
      <w:r w:rsidRPr="00BF2662">
        <w:rPr>
          <w:rFonts w:ascii="Times New Roman" w:hAnsi="Times New Roman" w:cs="Times New Roman"/>
          <w:i/>
          <w:sz w:val="24"/>
          <w:szCs w:val="24"/>
        </w:rPr>
        <w:t>α</w:t>
      </w:r>
      <w:r w:rsidRPr="00BF2662">
        <w:rPr>
          <w:rFonts w:ascii="Times New Roman" w:hAnsi="Times New Roman" w:cs="Times New Roman"/>
          <w:sz w:val="24"/>
          <w:szCs w:val="24"/>
        </w:rPr>
        <w:t xml:space="preserve"> is also assumed to be inversely proportional to the interval between </w:t>
      </w:r>
      <w:r w:rsidRPr="00BF2662">
        <w:rPr>
          <w:rFonts w:ascii="Times New Roman" w:hAnsi="Times New Roman" w:cs="Times New Roman"/>
          <w:i/>
          <w:sz w:val="24"/>
          <w:szCs w:val="24"/>
        </w:rPr>
        <w:t>t</w:t>
      </w:r>
      <w:r w:rsidRPr="0065055C">
        <w:rPr>
          <w:rFonts w:ascii="Times New Roman" w:hAnsi="Times New Roman" w:cs="Times New Roman"/>
          <w:sz w:val="24"/>
          <w:szCs w:val="24"/>
          <w:vertAlign w:val="subscript"/>
        </w:rPr>
        <w:t>ROM</w:t>
      </w:r>
      <w:r w:rsidRPr="00BF2662">
        <w:rPr>
          <w:rFonts w:ascii="Times New Roman" w:hAnsi="Times New Roman" w:cs="Times New Roman"/>
          <w:sz w:val="24"/>
          <w:szCs w:val="24"/>
        </w:rPr>
        <w:t xml:space="preserve"> and </w:t>
      </w:r>
      <w:r w:rsidRPr="00BF2662">
        <w:rPr>
          <w:rFonts w:ascii="Times New Roman" w:hAnsi="Times New Roman" w:cs="Times New Roman"/>
          <w:i/>
          <w:sz w:val="24"/>
          <w:szCs w:val="24"/>
        </w:rPr>
        <w:t>t</w:t>
      </w:r>
      <w:r w:rsidRPr="0065055C">
        <w:rPr>
          <w:rFonts w:ascii="Times New Roman" w:hAnsi="Times New Roman" w:cs="Times New Roman"/>
          <w:sz w:val="24"/>
          <w:szCs w:val="24"/>
          <w:vertAlign w:val="subscript"/>
        </w:rPr>
        <w:t>LOM</w:t>
      </w:r>
      <w:r w:rsidRPr="00BF2662">
        <w:rPr>
          <w:rFonts w:ascii="Times New Roman" w:hAnsi="Times New Roman" w:cs="Times New Roman"/>
          <w:sz w:val="24"/>
          <w:szCs w:val="24"/>
        </w:rPr>
        <w:t xml:space="preserve"> with an appropriate proportionality constant </w:t>
      </w:r>
      <w:r w:rsidRPr="00BF2662">
        <w:rPr>
          <w:rFonts w:ascii="Times New Roman" w:hAnsi="Times New Roman" w:cs="Times New Roman"/>
          <w:i/>
          <w:sz w:val="24"/>
          <w:szCs w:val="24"/>
        </w:rPr>
        <w:t>c</w:t>
      </w:r>
      <w:r w:rsidRPr="00BF2662">
        <w:rPr>
          <w:rFonts w:ascii="Times New Roman" w:hAnsi="Times New Roman" w:cs="Times New Roman"/>
          <w:sz w:val="24"/>
          <w:szCs w:val="24"/>
        </w:rPr>
        <w:t xml:space="preserve">, with which the mean value of </w:t>
      </w:r>
      <w:r w:rsidRPr="00BF2662">
        <w:rPr>
          <w:rFonts w:ascii="Times New Roman" w:hAnsi="Times New Roman" w:cs="Times New Roman"/>
          <w:i/>
          <w:sz w:val="24"/>
          <w:szCs w:val="24"/>
        </w:rPr>
        <w:t>α</w:t>
      </w:r>
      <w:r w:rsidRPr="00BF2662">
        <w:rPr>
          <w:rFonts w:ascii="Times New Roman" w:hAnsi="Times New Roman" w:cs="Times New Roman"/>
          <w:sz w:val="24"/>
          <w:szCs w:val="24"/>
        </w:rPr>
        <w:t xml:space="preserve">’s equals the first-order rate constant for distribution process calculated by conventional methods from the plasma concentration-time profile of ketamine in rodent </w:t>
      </w:r>
      <w:r w:rsidR="007536BA" w:rsidRPr="00BF2662">
        <w:rPr>
          <w:rFonts w:ascii="Times New Roman" w:hAnsi="Times New Roman" w:cs="Times New Roman"/>
          <w:sz w:val="24"/>
          <w:szCs w:val="24"/>
        </w:rPr>
        <w:fldChar w:fldCharType="begin"/>
      </w:r>
      <w:r w:rsidR="007536BA" w:rsidRPr="00BF2662">
        <w:rPr>
          <w:rFonts w:ascii="Times New Roman" w:hAnsi="Times New Roman" w:cs="Times New Roman"/>
          <w:sz w:val="24"/>
          <w:szCs w:val="24"/>
        </w:rPr>
        <w:instrText xml:space="preserve"> ADDIN EN.CITE &lt;EndNote&gt;&lt;Cite&gt;&lt;Author&gt;Leung&lt;/Author&gt;&lt;Year&gt;1989&lt;/Year&gt;&lt;RecNum&gt;669&lt;/RecNum&gt;&lt;DisplayText&gt;(Leung and Baillie, 1989)&lt;/DisplayText&gt;&lt;record&gt;&lt;rec-number&gt;669&lt;/rec-number&gt;&lt;foreign-keys&gt;&lt;key app="EN" db-id="fr0rvd0z05esxcewetqvds9nzfd0dps90z0p"&gt;669&lt;/key&gt;&lt;/foreign-keys&gt;&lt;ref-type name="Journal Article"&gt;17&lt;/ref-type&gt;&lt;contributors&gt;&lt;authors&gt;&lt;author&gt;Leung, L. Y.&lt;/author&gt;&lt;author&gt;Baillie, T. A.&lt;/author&gt;&lt;/authors&gt;&lt;/contributors&gt;&lt;auth-address&gt;Department of Medicinal Chemistry, School of Pharmacy, University of Washington, Seattle 98195.&lt;/auth-address&gt;&lt;titles&gt;&lt;title&gt;Studies on the biotransformation of ketamine. II--Quantitative significance of the N-demethylation pathway in rats in vivo determined by a novel stable isotope technique&lt;/title&gt;&lt;secondary-title&gt;Biomed Environ Mass Spectrom&lt;/secondary-title&gt;&lt;alt-title&gt;Biomedical &amp;amp; environmental mass spectrometry&lt;/alt-title&gt;&lt;/titles&gt;&lt;periodical&gt;&lt;full-title&gt;Biomed Environ Mass Spectrom&lt;/full-title&gt;&lt;abbr-1&gt;Biomedical &amp;amp; environmental mass spectrometry&lt;/abbr-1&gt;&lt;/periodical&gt;&lt;alt-periodical&gt;&lt;full-title&gt;Biomed Environ Mass Spectrom&lt;/full-title&gt;&lt;abbr-1&gt;Biomedical &amp;amp; environmental mass spectrometry&lt;/abbr-1&gt;&lt;/alt-periodical&gt;&lt;pages&gt;401-4&lt;/pages&gt;&lt;volume&gt;18&lt;/volume&gt;&lt;number&gt;6&lt;/number&gt;&lt;edition&gt;1989/06/01&lt;/edition&gt;&lt;keywords&gt;&lt;keyword&gt;Animals&lt;/keyword&gt;&lt;keyword&gt;Biotransformation&lt;/keyword&gt;&lt;keyword&gt;Dealkylation&lt;/keyword&gt;&lt;keyword&gt;Deuterium&lt;/keyword&gt;&lt;keyword&gt;Ketamine/analogs &amp;amp; derivatives/*metabolism&lt;/keyword&gt;&lt;keyword&gt;Male&lt;/keyword&gt;&lt;keyword&gt;Rats&lt;/keyword&gt;&lt;keyword&gt;Rats, Inbred Strains&lt;/keyword&gt;&lt;/keywords&gt;&lt;dates&gt;&lt;year&gt;1989&lt;/year&gt;&lt;pub-dates&gt;&lt;date&gt;Jun&lt;/date&gt;&lt;/pub-dates&gt;&lt;/dates&gt;&lt;isbn&gt;0887-6134 (Print)&amp;#xD;0887-6134 (Linking)&lt;/isbn&gt;&lt;accession-num&gt;2765699&lt;/accession-num&gt;&lt;work-type&gt;Research Support, U.S. Gov&amp;apos;t, P.H.S.&lt;/work-type&gt;&lt;urls&gt;&lt;related-urls&gt;&lt;url&gt;http://www.ncbi.nlm.nih.gov/pubmed/2765699&lt;/url&gt;&lt;/related-urls&gt;&lt;/urls&gt;&lt;electronic-resource-num&gt;10.1002/bms.1200180607&lt;/electronic-resource-num&gt;&lt;language&gt;eng&lt;/language&gt;&lt;/record&gt;&lt;/Cite&gt;&lt;/EndNote&gt;</w:instrText>
      </w:r>
      <w:r w:rsidR="007536BA" w:rsidRPr="00BF2662">
        <w:rPr>
          <w:rFonts w:ascii="Times New Roman" w:hAnsi="Times New Roman" w:cs="Times New Roman"/>
          <w:sz w:val="24"/>
          <w:szCs w:val="24"/>
        </w:rPr>
        <w:fldChar w:fldCharType="separate"/>
      </w:r>
      <w:r w:rsidR="007536BA" w:rsidRPr="00BF2662">
        <w:rPr>
          <w:rFonts w:ascii="Times New Roman" w:hAnsi="Times New Roman" w:cs="Times New Roman"/>
          <w:noProof/>
          <w:sz w:val="24"/>
          <w:szCs w:val="24"/>
        </w:rPr>
        <w:t>(</w:t>
      </w:r>
      <w:hyperlink w:anchor="_ENREF_1" w:tooltip="Leung, 1989 #669" w:history="1">
        <w:r w:rsidR="001F519E" w:rsidRPr="00BF2662">
          <w:rPr>
            <w:rFonts w:ascii="Times New Roman" w:hAnsi="Times New Roman" w:cs="Times New Roman"/>
            <w:noProof/>
            <w:sz w:val="24"/>
            <w:szCs w:val="24"/>
          </w:rPr>
          <w:t>Leung and Baillie, 1989</w:t>
        </w:r>
      </w:hyperlink>
      <w:r w:rsidR="007536BA" w:rsidRPr="00BF2662">
        <w:rPr>
          <w:rFonts w:ascii="Times New Roman" w:hAnsi="Times New Roman" w:cs="Times New Roman"/>
          <w:noProof/>
          <w:sz w:val="24"/>
          <w:szCs w:val="24"/>
        </w:rPr>
        <w:t>)</w:t>
      </w:r>
      <w:r w:rsidR="007536BA" w:rsidRPr="00BF2662">
        <w:rPr>
          <w:rFonts w:ascii="Times New Roman" w:hAnsi="Times New Roman" w:cs="Times New Roman"/>
          <w:sz w:val="24"/>
          <w:szCs w:val="24"/>
        </w:rPr>
        <w:fldChar w:fldCharType="end"/>
      </w:r>
      <w:r w:rsidRPr="00BF2662">
        <w:rPr>
          <w:rFonts w:ascii="Times New Roman" w:hAnsi="Times New Roman" w:cs="Times New Roman"/>
          <w:sz w:val="24"/>
          <w:szCs w:val="24"/>
        </w:rPr>
        <w:t xml:space="preserve">. The other decay rate </w:t>
      </w:r>
      <w:r w:rsidRPr="00BF2662">
        <w:rPr>
          <w:rFonts w:ascii="Times New Roman" w:hAnsi="Times New Roman" w:cs="Times New Roman"/>
          <w:i/>
          <w:sz w:val="24"/>
          <w:szCs w:val="24"/>
        </w:rPr>
        <w:t>β</w:t>
      </w:r>
      <w:r w:rsidRPr="00BF2662">
        <w:rPr>
          <w:rFonts w:ascii="Times New Roman" w:hAnsi="Times New Roman" w:cs="Times New Roman"/>
          <w:sz w:val="24"/>
          <w:szCs w:val="24"/>
        </w:rPr>
        <w:t xml:space="preserve"> and the rate constants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12</m:t>
            </m:r>
          </m:sub>
        </m:sSub>
      </m:oMath>
      <w:r w:rsidRPr="00BF266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21</m:t>
            </m:r>
          </m:sub>
        </m:sSub>
      </m:oMath>
      <w:r w:rsidRPr="00BF2662">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10</m:t>
            </m:r>
          </m:sub>
        </m:sSub>
      </m:oMath>
      <w:r w:rsidRPr="00BF2662">
        <w:rPr>
          <w:rFonts w:ascii="Times New Roman" w:hAnsi="Times New Roman" w:cs="Times New Roman"/>
          <w:sz w:val="24"/>
          <w:szCs w:val="24"/>
        </w:rPr>
        <w:t xml:space="preserve"> are also determined from the time-concentration profile of ketamine </w:t>
      </w:r>
      <w:r w:rsidR="007536BA" w:rsidRPr="00BF2662">
        <w:rPr>
          <w:rFonts w:ascii="Times New Roman" w:hAnsi="Times New Roman" w:cs="Times New Roman"/>
          <w:sz w:val="24"/>
          <w:szCs w:val="24"/>
        </w:rPr>
        <w:fldChar w:fldCharType="begin"/>
      </w:r>
      <w:r w:rsidR="007536BA" w:rsidRPr="00BF2662">
        <w:rPr>
          <w:rFonts w:ascii="Times New Roman" w:hAnsi="Times New Roman" w:cs="Times New Roman"/>
          <w:sz w:val="24"/>
          <w:szCs w:val="24"/>
        </w:rPr>
        <w:instrText xml:space="preserve"> ADDIN EN.CITE &lt;EndNote&gt;&lt;Cite&gt;&lt;Author&gt;Leung&lt;/Author&gt;&lt;Year&gt;1989&lt;/Year&gt;&lt;RecNum&gt;669&lt;/RecNum&gt;&lt;DisplayText&gt;(Leung and Baillie, 1989)&lt;/DisplayText&gt;&lt;record&gt;&lt;rec-number&gt;669&lt;/rec-number&gt;&lt;foreign-keys&gt;&lt;key app="EN" db-id="fr0rvd0z05esxcewetqvds9nzfd0dps90z0p"&gt;669&lt;/key&gt;&lt;/foreign-keys&gt;&lt;ref-type name="Journal Article"&gt;17&lt;/ref-type&gt;&lt;contributors&gt;&lt;authors&gt;&lt;author&gt;Leung, L. Y.&lt;/author&gt;&lt;author&gt;Baillie, T. A.&lt;/author&gt;&lt;/authors&gt;&lt;/contributors&gt;&lt;auth-address&gt;Department of Medicinal Chemistry, School of Pharmacy, University of Washington, Seattle 98195.&lt;/auth-address&gt;&lt;titles&gt;&lt;title&gt;Studies on the biotransformation of ketamine. II--Quantitative significance of the N-demethylation pathway in rats in vivo determined by a novel stable isotope technique&lt;/title&gt;&lt;secondary-title&gt;Biomed Environ Mass Spectrom&lt;/secondary-title&gt;&lt;alt-title&gt;Biomedical &amp;amp; environmental mass spectrometry&lt;/alt-title&gt;&lt;/titles&gt;&lt;periodical&gt;&lt;full-title&gt;Biomed Environ Mass Spectrom&lt;/full-title&gt;&lt;abbr-1&gt;Biomedical &amp;amp; environmental mass spectrometry&lt;/abbr-1&gt;&lt;/periodical&gt;&lt;alt-periodical&gt;&lt;full-title&gt;Biomed Environ Mass Spectrom&lt;/full-title&gt;&lt;abbr-1&gt;Biomedical &amp;amp; environmental mass spectrometry&lt;/abbr-1&gt;&lt;/alt-periodical&gt;&lt;pages&gt;401-4&lt;/pages&gt;&lt;volume&gt;18&lt;/volume&gt;&lt;number&gt;6&lt;/number&gt;&lt;edition&gt;1989/06/01&lt;/edition&gt;&lt;keywords&gt;&lt;keyword&gt;Animals&lt;/keyword&gt;&lt;keyword&gt;Biotransformation&lt;/keyword&gt;&lt;keyword&gt;Dealkylation&lt;/keyword&gt;&lt;keyword&gt;Deuterium&lt;/keyword&gt;&lt;keyword&gt;Ketamine/analogs &amp;amp; derivatives/*metabolism&lt;/keyword&gt;&lt;keyword&gt;Male&lt;/keyword&gt;&lt;keyword&gt;Rats&lt;/keyword&gt;&lt;keyword&gt;Rats, Inbred Strains&lt;/keyword&gt;&lt;/keywords&gt;&lt;dates&gt;&lt;year&gt;1989&lt;/year&gt;&lt;pub-dates&gt;&lt;date&gt;Jun&lt;/date&gt;&lt;/pub-dates&gt;&lt;/dates&gt;&lt;isbn&gt;0887-6134 (Print)&amp;#xD;0887-6134 (Linking)&lt;/isbn&gt;&lt;accession-num&gt;2765699&lt;/accession-num&gt;&lt;work-type&gt;Research Support, U.S. Gov&amp;apos;t, P.H.S.&lt;/work-type&gt;&lt;urls&gt;&lt;related-urls&gt;&lt;url&gt;http://www.ncbi.nlm.nih.gov/pubmed/2765699&lt;/url&gt;&lt;/related-urls&gt;&lt;/urls&gt;&lt;electronic-resource-num&gt;10.1002/bms.1200180607&lt;/electronic-resource-num&gt;&lt;language&gt;eng&lt;/language&gt;&lt;/record&gt;&lt;/Cite&gt;&lt;/EndNote&gt;</w:instrText>
      </w:r>
      <w:r w:rsidR="007536BA" w:rsidRPr="00BF2662">
        <w:rPr>
          <w:rFonts w:ascii="Times New Roman" w:hAnsi="Times New Roman" w:cs="Times New Roman"/>
          <w:sz w:val="24"/>
          <w:szCs w:val="24"/>
        </w:rPr>
        <w:fldChar w:fldCharType="separate"/>
      </w:r>
      <w:r w:rsidR="007536BA" w:rsidRPr="00BF2662">
        <w:rPr>
          <w:rFonts w:ascii="Times New Roman" w:hAnsi="Times New Roman" w:cs="Times New Roman"/>
          <w:noProof/>
          <w:sz w:val="24"/>
          <w:szCs w:val="24"/>
        </w:rPr>
        <w:t>(</w:t>
      </w:r>
      <w:hyperlink w:anchor="_ENREF_1" w:tooltip="Leung, 1989 #669" w:history="1">
        <w:r w:rsidR="001F519E" w:rsidRPr="00BF2662">
          <w:rPr>
            <w:rFonts w:ascii="Times New Roman" w:hAnsi="Times New Roman" w:cs="Times New Roman"/>
            <w:noProof/>
            <w:sz w:val="24"/>
            <w:szCs w:val="24"/>
          </w:rPr>
          <w:t>Leung and Baillie, 1989</w:t>
        </w:r>
      </w:hyperlink>
      <w:r w:rsidR="007536BA" w:rsidRPr="00BF2662">
        <w:rPr>
          <w:rFonts w:ascii="Times New Roman" w:hAnsi="Times New Roman" w:cs="Times New Roman"/>
          <w:noProof/>
          <w:sz w:val="24"/>
          <w:szCs w:val="24"/>
        </w:rPr>
        <w:t>)</w:t>
      </w:r>
      <w:r w:rsidR="007536BA" w:rsidRPr="00BF2662">
        <w:rPr>
          <w:rFonts w:ascii="Times New Roman" w:hAnsi="Times New Roman" w:cs="Times New Roman"/>
          <w:sz w:val="24"/>
          <w:szCs w:val="24"/>
        </w:rPr>
        <w:fldChar w:fldCharType="end"/>
      </w:r>
      <w:r w:rsidRPr="00BF2662">
        <w:rPr>
          <w:rFonts w:ascii="Times New Roman" w:hAnsi="Times New Roman" w:cs="Times New Roman"/>
          <w:sz w:val="24"/>
          <w:szCs w:val="24"/>
        </w:rPr>
        <w:t xml:space="preserve">. </w:t>
      </w:r>
      <w:r w:rsidRPr="00BF2662">
        <w:rPr>
          <w:rFonts w:ascii="Times New Roman" w:hAnsi="Times New Roman" w:cs="Times New Roman"/>
          <w:bCs/>
          <w:sz w:val="24"/>
          <w:szCs w:val="24"/>
        </w:rPr>
        <w:t xml:space="preserve">The resulting parameter values are displayed in Table </w:t>
      </w:r>
      <w:r w:rsidR="00022153">
        <w:rPr>
          <w:rFonts w:ascii="Times New Roman" w:hAnsi="Times New Roman" w:cs="Times New Roman" w:hint="eastAsia"/>
          <w:bCs/>
          <w:sz w:val="24"/>
          <w:szCs w:val="24"/>
        </w:rPr>
        <w:t>S</w:t>
      </w:r>
      <w:r w:rsidR="0092542B">
        <w:rPr>
          <w:rFonts w:ascii="Times New Roman" w:hAnsi="Times New Roman" w:cs="Times New Roman" w:hint="eastAsia"/>
          <w:bCs/>
          <w:sz w:val="24"/>
          <w:szCs w:val="24"/>
        </w:rPr>
        <w:t>1</w:t>
      </w:r>
      <w:r w:rsidRPr="00BF2662">
        <w:rPr>
          <w:rFonts w:ascii="Times New Roman" w:hAnsi="Times New Roman" w:cs="Times New Roman"/>
          <w:bCs/>
          <w:sz w:val="24"/>
          <w:szCs w:val="24"/>
        </w:rPr>
        <w:t>.</w:t>
      </w:r>
    </w:p>
    <w:p w:rsidR="00A22BA9" w:rsidRDefault="00A22BA9" w:rsidP="00CB490C">
      <w:pPr>
        <w:ind w:firstLine="240"/>
        <w:rPr>
          <w:rFonts w:ascii="Times New Roman" w:hAnsi="Times New Roman" w:cs="Times New Roman"/>
          <w:bCs/>
          <w:sz w:val="24"/>
          <w:szCs w:val="24"/>
        </w:rPr>
      </w:pPr>
    </w:p>
    <w:p w:rsidR="00CB490C" w:rsidRPr="00BF2662" w:rsidRDefault="00CB490C" w:rsidP="00A16766">
      <w:pPr>
        <w:widowControl/>
        <w:wordWrap/>
        <w:autoSpaceDE/>
        <w:autoSpaceDN/>
        <w:rPr>
          <w:rFonts w:ascii="Times New Roman" w:hAnsi="Times New Roman" w:cs="Times New Roman"/>
          <w:b/>
          <w:sz w:val="24"/>
          <w:szCs w:val="24"/>
        </w:rPr>
      </w:pPr>
      <w:r w:rsidRPr="00BF2662">
        <w:rPr>
          <w:rFonts w:ascii="Times New Roman" w:hAnsi="Times New Roman" w:cs="Times New Roman"/>
          <w:b/>
          <w:sz w:val="24"/>
          <w:szCs w:val="24"/>
        </w:rPr>
        <w:t>Reference</w:t>
      </w:r>
    </w:p>
    <w:p w:rsidR="001F519E" w:rsidRPr="0059411D" w:rsidRDefault="007536BA" w:rsidP="001F519E">
      <w:pPr>
        <w:spacing w:after="0" w:line="240" w:lineRule="auto"/>
        <w:ind w:left="720" w:hanging="720"/>
        <w:rPr>
          <w:rFonts w:ascii="Times New Roman" w:eastAsia="맑은 고딕" w:hAnsi="Times New Roman" w:cs="Times New Roman"/>
          <w:noProof/>
          <w:sz w:val="24"/>
          <w:szCs w:val="24"/>
        </w:rPr>
      </w:pPr>
      <w:r w:rsidRPr="00BF2662">
        <w:rPr>
          <w:rFonts w:ascii="Times New Roman" w:hAnsi="Times New Roman" w:cs="Times New Roman"/>
          <w:sz w:val="24"/>
          <w:szCs w:val="24"/>
        </w:rPr>
        <w:fldChar w:fldCharType="begin"/>
      </w:r>
      <w:r w:rsidRPr="00BF2662">
        <w:rPr>
          <w:rFonts w:ascii="Times New Roman" w:hAnsi="Times New Roman" w:cs="Times New Roman"/>
          <w:sz w:val="24"/>
          <w:szCs w:val="24"/>
        </w:rPr>
        <w:instrText xml:space="preserve"> ADDIN EN.REFLIST </w:instrText>
      </w:r>
      <w:r w:rsidRPr="00BF2662">
        <w:rPr>
          <w:rFonts w:ascii="Times New Roman" w:hAnsi="Times New Roman" w:cs="Times New Roman"/>
          <w:sz w:val="24"/>
          <w:szCs w:val="24"/>
        </w:rPr>
        <w:fldChar w:fldCharType="separate"/>
      </w:r>
      <w:bookmarkStart w:id="1" w:name="_ENREF_1"/>
      <w:r w:rsidR="001F519E" w:rsidRPr="0059411D">
        <w:rPr>
          <w:rFonts w:ascii="Times New Roman" w:eastAsia="맑은 고딕" w:hAnsi="Times New Roman" w:cs="Times New Roman"/>
          <w:noProof/>
          <w:sz w:val="24"/>
          <w:szCs w:val="24"/>
        </w:rPr>
        <w:t>Leung LY, Baillie TA (1989) Studies on the biotransformation of ketamine. II--Quantitative significance of the N-demethylation pathway in rats in vivo determined by a novel stable isotope technique. Biomedical &amp; environmental mass spectrometry 18:401-404.</w:t>
      </w:r>
      <w:bookmarkEnd w:id="1"/>
    </w:p>
    <w:p w:rsidR="001F519E" w:rsidRPr="0059411D" w:rsidRDefault="001F519E" w:rsidP="001F519E">
      <w:pPr>
        <w:spacing w:after="0" w:line="240" w:lineRule="auto"/>
        <w:ind w:left="720" w:hanging="720"/>
        <w:rPr>
          <w:rFonts w:ascii="Times New Roman" w:eastAsia="맑은 고딕" w:hAnsi="Times New Roman" w:cs="Times New Roman"/>
          <w:noProof/>
          <w:sz w:val="24"/>
          <w:szCs w:val="24"/>
        </w:rPr>
      </w:pPr>
      <w:bookmarkStart w:id="2" w:name="_ENREF_2"/>
      <w:r w:rsidRPr="0059411D">
        <w:rPr>
          <w:rFonts w:ascii="Times New Roman" w:eastAsia="맑은 고딕" w:hAnsi="Times New Roman" w:cs="Times New Roman"/>
          <w:noProof/>
          <w:sz w:val="24"/>
          <w:szCs w:val="24"/>
        </w:rPr>
        <w:t>Schuttler J, Stanski DR, White PF, Trevor AJ, Horai Y, Verotta D, Sheiner LB (1987) Pharmacodynamic modeling of the EEG effects of ketamine and its enantiomers in man. Journal of pharmacokinetics and biopharmaceutics 15:241-253.</w:t>
      </w:r>
      <w:bookmarkEnd w:id="2"/>
    </w:p>
    <w:p w:rsidR="001F519E" w:rsidRPr="0059411D" w:rsidRDefault="001F519E" w:rsidP="001F519E">
      <w:pPr>
        <w:spacing w:line="240" w:lineRule="auto"/>
        <w:ind w:left="720" w:hanging="720"/>
        <w:rPr>
          <w:rFonts w:ascii="Times New Roman" w:eastAsia="맑은 고딕" w:hAnsi="Times New Roman" w:cs="Times New Roman"/>
          <w:noProof/>
          <w:sz w:val="24"/>
          <w:szCs w:val="24"/>
        </w:rPr>
      </w:pPr>
      <w:bookmarkStart w:id="3" w:name="_ENREF_3"/>
      <w:r w:rsidRPr="0059411D">
        <w:rPr>
          <w:rFonts w:ascii="Times New Roman" w:eastAsia="맑은 고딕" w:hAnsi="Times New Roman" w:cs="Times New Roman"/>
          <w:noProof/>
          <w:sz w:val="24"/>
          <w:szCs w:val="24"/>
        </w:rPr>
        <w:t>White PF, Way WL, Trevor AJ (1982) Ketamine--its pharmacology and therapeutic uses. Anesthesiology 56:119-136.</w:t>
      </w:r>
      <w:bookmarkEnd w:id="3"/>
    </w:p>
    <w:p w:rsidR="001F519E" w:rsidRDefault="001F519E" w:rsidP="001F519E">
      <w:pPr>
        <w:spacing w:line="240" w:lineRule="auto"/>
        <w:rPr>
          <w:rFonts w:ascii="Times New Roman" w:eastAsia="맑은 고딕" w:hAnsi="Times New Roman" w:cs="Times New Roman"/>
          <w:noProof/>
          <w:sz w:val="24"/>
          <w:szCs w:val="24"/>
        </w:rPr>
      </w:pPr>
    </w:p>
    <w:p w:rsidR="003D7DD1" w:rsidRPr="00A16766" w:rsidRDefault="007536BA">
      <w:pPr>
        <w:rPr>
          <w:rFonts w:ascii="Times New Roman" w:hAnsi="Times New Roman" w:cs="Times New Roman"/>
          <w:sz w:val="18"/>
        </w:rPr>
      </w:pPr>
      <w:r w:rsidRPr="00BF2662">
        <w:rPr>
          <w:rFonts w:ascii="Times New Roman" w:hAnsi="Times New Roman" w:cs="Times New Roman"/>
          <w:sz w:val="24"/>
          <w:szCs w:val="24"/>
        </w:rPr>
        <w:fldChar w:fldCharType="end"/>
      </w:r>
    </w:p>
    <w:p w:rsidR="00316DA3" w:rsidRPr="005745D1" w:rsidRDefault="00316DA3">
      <w:pPr>
        <w:rPr>
          <w:rFonts w:ascii="Times New Roman" w:hAnsi="Times New Roman" w:cs="Times New Roman"/>
          <w:sz w:val="24"/>
          <w:szCs w:val="24"/>
        </w:rPr>
      </w:pPr>
    </w:p>
    <w:sectPr w:rsidR="00316DA3" w:rsidRPr="005745D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10" w:rsidRDefault="006C5210" w:rsidP="000F0792">
      <w:pPr>
        <w:spacing w:after="0" w:line="240" w:lineRule="auto"/>
      </w:pPr>
      <w:r>
        <w:separator/>
      </w:r>
    </w:p>
  </w:endnote>
  <w:endnote w:type="continuationSeparator" w:id="0">
    <w:p w:rsidR="006C5210" w:rsidRDefault="006C5210" w:rsidP="000F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10" w:rsidRDefault="006C5210" w:rsidP="000F0792">
      <w:pPr>
        <w:spacing w:after="0" w:line="240" w:lineRule="auto"/>
      </w:pPr>
      <w:r>
        <w:separator/>
      </w:r>
    </w:p>
  </w:footnote>
  <w:footnote w:type="continuationSeparator" w:id="0">
    <w:p w:rsidR="006C5210" w:rsidRDefault="006C5210" w:rsidP="000F0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euroscience&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0rvd0z05esxcewetqvds9nzfd0dps90z0p&quot;&gt;My EndNote Library&lt;record-ids&gt;&lt;item&gt;669&lt;/item&gt;&lt;item&gt;671&lt;/item&gt;&lt;item&gt;675&lt;/item&gt;&lt;/record-ids&gt;&lt;/item&gt;&lt;/Libraries&gt;"/>
  </w:docVars>
  <w:rsids>
    <w:rsidRoot w:val="00CB490C"/>
    <w:rsid w:val="00005462"/>
    <w:rsid w:val="00007FAC"/>
    <w:rsid w:val="00022153"/>
    <w:rsid w:val="000423E7"/>
    <w:rsid w:val="00053936"/>
    <w:rsid w:val="0005730B"/>
    <w:rsid w:val="0006268F"/>
    <w:rsid w:val="000E2748"/>
    <w:rsid w:val="000F0792"/>
    <w:rsid w:val="000F5308"/>
    <w:rsid w:val="000F6EAC"/>
    <w:rsid w:val="0010074E"/>
    <w:rsid w:val="00121252"/>
    <w:rsid w:val="00122732"/>
    <w:rsid w:val="001612FB"/>
    <w:rsid w:val="001F519E"/>
    <w:rsid w:val="00203807"/>
    <w:rsid w:val="00256F46"/>
    <w:rsid w:val="00290F9E"/>
    <w:rsid w:val="002928EC"/>
    <w:rsid w:val="002E495C"/>
    <w:rsid w:val="002E6CE4"/>
    <w:rsid w:val="002F436A"/>
    <w:rsid w:val="00306CCE"/>
    <w:rsid w:val="0030756F"/>
    <w:rsid w:val="00316DA3"/>
    <w:rsid w:val="00325638"/>
    <w:rsid w:val="0034136F"/>
    <w:rsid w:val="00341682"/>
    <w:rsid w:val="00365453"/>
    <w:rsid w:val="00371802"/>
    <w:rsid w:val="003B210F"/>
    <w:rsid w:val="003D5B77"/>
    <w:rsid w:val="003D7DD1"/>
    <w:rsid w:val="004028E5"/>
    <w:rsid w:val="00402D53"/>
    <w:rsid w:val="0041745B"/>
    <w:rsid w:val="00423095"/>
    <w:rsid w:val="00467972"/>
    <w:rsid w:val="004B75E6"/>
    <w:rsid w:val="004F1550"/>
    <w:rsid w:val="004F247E"/>
    <w:rsid w:val="00522FCD"/>
    <w:rsid w:val="0052668D"/>
    <w:rsid w:val="00554F5C"/>
    <w:rsid w:val="0057315A"/>
    <w:rsid w:val="005745D1"/>
    <w:rsid w:val="005845FA"/>
    <w:rsid w:val="005924CC"/>
    <w:rsid w:val="0059411D"/>
    <w:rsid w:val="005C4CAB"/>
    <w:rsid w:val="005C7498"/>
    <w:rsid w:val="005D19EF"/>
    <w:rsid w:val="005F692A"/>
    <w:rsid w:val="0062270B"/>
    <w:rsid w:val="00640404"/>
    <w:rsid w:val="00642D46"/>
    <w:rsid w:val="0064730F"/>
    <w:rsid w:val="0065055C"/>
    <w:rsid w:val="00660A38"/>
    <w:rsid w:val="00663A26"/>
    <w:rsid w:val="00682DCB"/>
    <w:rsid w:val="00690C07"/>
    <w:rsid w:val="006C154A"/>
    <w:rsid w:val="006C5210"/>
    <w:rsid w:val="006D10CE"/>
    <w:rsid w:val="00703837"/>
    <w:rsid w:val="0072686D"/>
    <w:rsid w:val="00750BFF"/>
    <w:rsid w:val="007536BA"/>
    <w:rsid w:val="00776C10"/>
    <w:rsid w:val="0079182E"/>
    <w:rsid w:val="0079497E"/>
    <w:rsid w:val="007B23A0"/>
    <w:rsid w:val="007E0174"/>
    <w:rsid w:val="007E4A96"/>
    <w:rsid w:val="00803738"/>
    <w:rsid w:val="00835F47"/>
    <w:rsid w:val="008445F4"/>
    <w:rsid w:val="00845751"/>
    <w:rsid w:val="00876BDC"/>
    <w:rsid w:val="00891058"/>
    <w:rsid w:val="008A1FA8"/>
    <w:rsid w:val="00906C0F"/>
    <w:rsid w:val="009206A1"/>
    <w:rsid w:val="0092542B"/>
    <w:rsid w:val="00936FAE"/>
    <w:rsid w:val="009613E2"/>
    <w:rsid w:val="00972D4F"/>
    <w:rsid w:val="00980E7A"/>
    <w:rsid w:val="00984E6E"/>
    <w:rsid w:val="00986858"/>
    <w:rsid w:val="00997EB8"/>
    <w:rsid w:val="009F537C"/>
    <w:rsid w:val="00A16766"/>
    <w:rsid w:val="00A22BA9"/>
    <w:rsid w:val="00A418C7"/>
    <w:rsid w:val="00A974EB"/>
    <w:rsid w:val="00AD1B68"/>
    <w:rsid w:val="00AD6FA5"/>
    <w:rsid w:val="00AF2010"/>
    <w:rsid w:val="00B74CB7"/>
    <w:rsid w:val="00B8244F"/>
    <w:rsid w:val="00B92B5C"/>
    <w:rsid w:val="00B951D7"/>
    <w:rsid w:val="00B96B03"/>
    <w:rsid w:val="00BA1C04"/>
    <w:rsid w:val="00BA6571"/>
    <w:rsid w:val="00BA70B4"/>
    <w:rsid w:val="00BB1142"/>
    <w:rsid w:val="00BF2662"/>
    <w:rsid w:val="00C02B36"/>
    <w:rsid w:val="00C104B3"/>
    <w:rsid w:val="00C16B18"/>
    <w:rsid w:val="00C53C50"/>
    <w:rsid w:val="00C66146"/>
    <w:rsid w:val="00C922D8"/>
    <w:rsid w:val="00C9615B"/>
    <w:rsid w:val="00CB490C"/>
    <w:rsid w:val="00D20789"/>
    <w:rsid w:val="00D43685"/>
    <w:rsid w:val="00D61E9F"/>
    <w:rsid w:val="00D76ED4"/>
    <w:rsid w:val="00D80F61"/>
    <w:rsid w:val="00D83521"/>
    <w:rsid w:val="00DC1F1D"/>
    <w:rsid w:val="00DF0520"/>
    <w:rsid w:val="00E306C4"/>
    <w:rsid w:val="00E41FEF"/>
    <w:rsid w:val="00E4604B"/>
    <w:rsid w:val="00E4717E"/>
    <w:rsid w:val="00E572CD"/>
    <w:rsid w:val="00E7506F"/>
    <w:rsid w:val="00E76D62"/>
    <w:rsid w:val="00E93A56"/>
    <w:rsid w:val="00EB7E41"/>
    <w:rsid w:val="00EF714A"/>
    <w:rsid w:val="00F03597"/>
    <w:rsid w:val="00F06289"/>
    <w:rsid w:val="00F14067"/>
    <w:rsid w:val="00F1655B"/>
    <w:rsid w:val="00F535B3"/>
    <w:rsid w:val="00F92C33"/>
    <w:rsid w:val="00FD121D"/>
    <w:rsid w:val="00FD17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CB490C"/>
  </w:style>
  <w:style w:type="character" w:styleId="a3">
    <w:name w:val="Emphasis"/>
    <w:uiPriority w:val="20"/>
    <w:qFormat/>
    <w:rsid w:val="00CB490C"/>
    <w:rPr>
      <w:b/>
      <w:bCs/>
      <w:i w:val="0"/>
      <w:iCs w:val="0"/>
    </w:rPr>
  </w:style>
  <w:style w:type="character" w:styleId="a4">
    <w:name w:val="annotation reference"/>
    <w:basedOn w:val="a0"/>
    <w:uiPriority w:val="99"/>
    <w:semiHidden/>
    <w:unhideWhenUsed/>
    <w:rsid w:val="00CB490C"/>
    <w:rPr>
      <w:sz w:val="16"/>
      <w:szCs w:val="16"/>
    </w:rPr>
  </w:style>
  <w:style w:type="paragraph" w:styleId="a5">
    <w:name w:val="annotation text"/>
    <w:basedOn w:val="a"/>
    <w:link w:val="Char"/>
    <w:uiPriority w:val="99"/>
    <w:semiHidden/>
    <w:unhideWhenUsed/>
    <w:rsid w:val="00CB490C"/>
    <w:pPr>
      <w:widowControl/>
      <w:wordWrap/>
      <w:autoSpaceDE/>
      <w:autoSpaceDN/>
      <w:spacing w:after="0" w:line="240" w:lineRule="auto"/>
    </w:pPr>
    <w:rPr>
      <w:rFonts w:ascii="Times New Roman" w:eastAsia="맑은 고딕" w:hAnsi="Times New Roman" w:cs="Times New Roman"/>
      <w:kern w:val="0"/>
      <w:szCs w:val="20"/>
    </w:rPr>
  </w:style>
  <w:style w:type="character" w:customStyle="1" w:styleId="Char">
    <w:name w:val="메모 텍스트 Char"/>
    <w:basedOn w:val="a0"/>
    <w:link w:val="a5"/>
    <w:uiPriority w:val="99"/>
    <w:semiHidden/>
    <w:rsid w:val="00CB490C"/>
    <w:rPr>
      <w:rFonts w:ascii="Times New Roman" w:eastAsia="맑은 고딕" w:hAnsi="Times New Roman" w:cs="Times New Roman"/>
      <w:kern w:val="0"/>
      <w:szCs w:val="20"/>
    </w:rPr>
  </w:style>
  <w:style w:type="paragraph" w:styleId="a6">
    <w:name w:val="Balloon Text"/>
    <w:basedOn w:val="a"/>
    <w:link w:val="Char0"/>
    <w:uiPriority w:val="99"/>
    <w:semiHidden/>
    <w:unhideWhenUsed/>
    <w:rsid w:val="00CB490C"/>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CB490C"/>
    <w:rPr>
      <w:rFonts w:asciiTheme="majorHAnsi" w:eastAsiaTheme="majorEastAsia" w:hAnsiTheme="majorHAnsi" w:cstheme="majorBidi"/>
      <w:sz w:val="18"/>
      <w:szCs w:val="18"/>
    </w:rPr>
  </w:style>
  <w:style w:type="character" w:styleId="a7">
    <w:name w:val="Hyperlink"/>
    <w:basedOn w:val="a0"/>
    <w:uiPriority w:val="99"/>
    <w:unhideWhenUsed/>
    <w:rsid w:val="007536BA"/>
    <w:rPr>
      <w:color w:val="0000FF" w:themeColor="hyperlink"/>
      <w:u w:val="single"/>
    </w:rPr>
  </w:style>
  <w:style w:type="paragraph" w:styleId="a8">
    <w:name w:val="header"/>
    <w:basedOn w:val="a"/>
    <w:link w:val="Char1"/>
    <w:uiPriority w:val="99"/>
    <w:unhideWhenUsed/>
    <w:rsid w:val="000F0792"/>
    <w:pPr>
      <w:tabs>
        <w:tab w:val="center" w:pos="4513"/>
        <w:tab w:val="right" w:pos="9026"/>
      </w:tabs>
      <w:snapToGrid w:val="0"/>
    </w:pPr>
  </w:style>
  <w:style w:type="character" w:customStyle="1" w:styleId="Char1">
    <w:name w:val="머리글 Char"/>
    <w:basedOn w:val="a0"/>
    <w:link w:val="a8"/>
    <w:uiPriority w:val="99"/>
    <w:rsid w:val="000F0792"/>
  </w:style>
  <w:style w:type="paragraph" w:styleId="a9">
    <w:name w:val="footer"/>
    <w:basedOn w:val="a"/>
    <w:link w:val="Char2"/>
    <w:uiPriority w:val="99"/>
    <w:unhideWhenUsed/>
    <w:rsid w:val="000F0792"/>
    <w:pPr>
      <w:tabs>
        <w:tab w:val="center" w:pos="4513"/>
        <w:tab w:val="right" w:pos="9026"/>
      </w:tabs>
      <w:snapToGrid w:val="0"/>
    </w:pPr>
  </w:style>
  <w:style w:type="character" w:customStyle="1" w:styleId="Char2">
    <w:name w:val="바닥글 Char"/>
    <w:basedOn w:val="a0"/>
    <w:link w:val="a9"/>
    <w:uiPriority w:val="99"/>
    <w:rsid w:val="000F0792"/>
  </w:style>
  <w:style w:type="paragraph" w:styleId="aa">
    <w:name w:val="caption"/>
    <w:basedOn w:val="a"/>
    <w:next w:val="a"/>
    <w:uiPriority w:val="35"/>
    <w:unhideWhenUsed/>
    <w:qFormat/>
    <w:rsid w:val="00BA70B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CB490C"/>
  </w:style>
  <w:style w:type="character" w:styleId="a3">
    <w:name w:val="Emphasis"/>
    <w:uiPriority w:val="20"/>
    <w:qFormat/>
    <w:rsid w:val="00CB490C"/>
    <w:rPr>
      <w:b/>
      <w:bCs/>
      <w:i w:val="0"/>
      <w:iCs w:val="0"/>
    </w:rPr>
  </w:style>
  <w:style w:type="character" w:styleId="a4">
    <w:name w:val="annotation reference"/>
    <w:basedOn w:val="a0"/>
    <w:uiPriority w:val="99"/>
    <w:semiHidden/>
    <w:unhideWhenUsed/>
    <w:rsid w:val="00CB490C"/>
    <w:rPr>
      <w:sz w:val="16"/>
      <w:szCs w:val="16"/>
    </w:rPr>
  </w:style>
  <w:style w:type="paragraph" w:styleId="a5">
    <w:name w:val="annotation text"/>
    <w:basedOn w:val="a"/>
    <w:link w:val="Char"/>
    <w:uiPriority w:val="99"/>
    <w:semiHidden/>
    <w:unhideWhenUsed/>
    <w:rsid w:val="00CB490C"/>
    <w:pPr>
      <w:widowControl/>
      <w:wordWrap/>
      <w:autoSpaceDE/>
      <w:autoSpaceDN/>
      <w:spacing w:after="0" w:line="240" w:lineRule="auto"/>
    </w:pPr>
    <w:rPr>
      <w:rFonts w:ascii="Times New Roman" w:eastAsia="맑은 고딕" w:hAnsi="Times New Roman" w:cs="Times New Roman"/>
      <w:kern w:val="0"/>
      <w:szCs w:val="20"/>
    </w:rPr>
  </w:style>
  <w:style w:type="character" w:customStyle="1" w:styleId="Char">
    <w:name w:val="메모 텍스트 Char"/>
    <w:basedOn w:val="a0"/>
    <w:link w:val="a5"/>
    <w:uiPriority w:val="99"/>
    <w:semiHidden/>
    <w:rsid w:val="00CB490C"/>
    <w:rPr>
      <w:rFonts w:ascii="Times New Roman" w:eastAsia="맑은 고딕" w:hAnsi="Times New Roman" w:cs="Times New Roman"/>
      <w:kern w:val="0"/>
      <w:szCs w:val="20"/>
    </w:rPr>
  </w:style>
  <w:style w:type="paragraph" w:styleId="a6">
    <w:name w:val="Balloon Text"/>
    <w:basedOn w:val="a"/>
    <w:link w:val="Char0"/>
    <w:uiPriority w:val="99"/>
    <w:semiHidden/>
    <w:unhideWhenUsed/>
    <w:rsid w:val="00CB490C"/>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CB490C"/>
    <w:rPr>
      <w:rFonts w:asciiTheme="majorHAnsi" w:eastAsiaTheme="majorEastAsia" w:hAnsiTheme="majorHAnsi" w:cstheme="majorBidi"/>
      <w:sz w:val="18"/>
      <w:szCs w:val="18"/>
    </w:rPr>
  </w:style>
  <w:style w:type="character" w:styleId="a7">
    <w:name w:val="Hyperlink"/>
    <w:basedOn w:val="a0"/>
    <w:uiPriority w:val="99"/>
    <w:unhideWhenUsed/>
    <w:rsid w:val="007536BA"/>
    <w:rPr>
      <w:color w:val="0000FF" w:themeColor="hyperlink"/>
      <w:u w:val="single"/>
    </w:rPr>
  </w:style>
  <w:style w:type="paragraph" w:styleId="a8">
    <w:name w:val="header"/>
    <w:basedOn w:val="a"/>
    <w:link w:val="Char1"/>
    <w:uiPriority w:val="99"/>
    <w:unhideWhenUsed/>
    <w:rsid w:val="000F0792"/>
    <w:pPr>
      <w:tabs>
        <w:tab w:val="center" w:pos="4513"/>
        <w:tab w:val="right" w:pos="9026"/>
      </w:tabs>
      <w:snapToGrid w:val="0"/>
    </w:pPr>
  </w:style>
  <w:style w:type="character" w:customStyle="1" w:styleId="Char1">
    <w:name w:val="머리글 Char"/>
    <w:basedOn w:val="a0"/>
    <w:link w:val="a8"/>
    <w:uiPriority w:val="99"/>
    <w:rsid w:val="000F0792"/>
  </w:style>
  <w:style w:type="paragraph" w:styleId="a9">
    <w:name w:val="footer"/>
    <w:basedOn w:val="a"/>
    <w:link w:val="Char2"/>
    <w:uiPriority w:val="99"/>
    <w:unhideWhenUsed/>
    <w:rsid w:val="000F0792"/>
    <w:pPr>
      <w:tabs>
        <w:tab w:val="center" w:pos="4513"/>
        <w:tab w:val="right" w:pos="9026"/>
      </w:tabs>
      <w:snapToGrid w:val="0"/>
    </w:pPr>
  </w:style>
  <w:style w:type="character" w:customStyle="1" w:styleId="Char2">
    <w:name w:val="바닥글 Char"/>
    <w:basedOn w:val="a0"/>
    <w:link w:val="a9"/>
    <w:uiPriority w:val="99"/>
    <w:rsid w:val="000F0792"/>
  </w:style>
  <w:style w:type="paragraph" w:styleId="aa">
    <w:name w:val="caption"/>
    <w:basedOn w:val="a"/>
    <w:next w:val="a"/>
    <w:uiPriority w:val="35"/>
    <w:unhideWhenUsed/>
    <w:qFormat/>
    <w:rsid w:val="00BA70B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1986</Words>
  <Characters>11322</Characters>
  <Application>Microsoft Office Word</Application>
  <DocSecurity>0</DocSecurity>
  <Lines>94</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jeechoi</cp:lastModifiedBy>
  <cp:revision>7</cp:revision>
  <cp:lastPrinted>2012-06-27T13:23:00Z</cp:lastPrinted>
  <dcterms:created xsi:type="dcterms:W3CDTF">2012-10-31T19:16:00Z</dcterms:created>
  <dcterms:modified xsi:type="dcterms:W3CDTF">2012-10-31T19:54:00Z</dcterms:modified>
</cp:coreProperties>
</file>