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2E" w:rsidRPr="00771A09" w:rsidRDefault="007459FA" w:rsidP="006F3E1E">
      <w:pPr>
        <w:spacing w:line="480" w:lineRule="auto"/>
        <w:rPr>
          <w:b/>
        </w:rPr>
      </w:pPr>
      <w:r>
        <w:rPr>
          <w:b/>
        </w:rPr>
        <w:t>ONLINE TECHNICAL SUPPLEMENT</w:t>
      </w:r>
    </w:p>
    <w:p w:rsidR="00ED481B" w:rsidRPr="00771A09" w:rsidRDefault="00ED481B" w:rsidP="006F3E1E">
      <w:pPr>
        <w:spacing w:line="480" w:lineRule="auto"/>
        <w:rPr>
          <w:b/>
        </w:rPr>
      </w:pPr>
    </w:p>
    <w:p w:rsidR="00F02B06" w:rsidRPr="00771A09" w:rsidRDefault="00F02B06" w:rsidP="006F3E1E">
      <w:pPr>
        <w:spacing w:line="480" w:lineRule="auto"/>
        <w:rPr>
          <w:b/>
        </w:rPr>
      </w:pPr>
      <w:r w:rsidRPr="00771A09">
        <w:rPr>
          <w:b/>
        </w:rPr>
        <w:t>DATA SOURCES AND PARAMETERS</w:t>
      </w:r>
    </w:p>
    <w:p w:rsidR="00F02B06" w:rsidRPr="00771A09" w:rsidRDefault="00F02B06" w:rsidP="00DB21DE">
      <w:pPr>
        <w:spacing w:line="480" w:lineRule="auto"/>
      </w:pPr>
    </w:p>
    <w:p w:rsidR="00294119" w:rsidRPr="00771A09" w:rsidRDefault="008C4553" w:rsidP="00294119">
      <w:pPr>
        <w:spacing w:line="480" w:lineRule="auto"/>
      </w:pPr>
      <w:r w:rsidRPr="00771A09">
        <w:t>We l</w:t>
      </w:r>
      <w:r w:rsidR="00413401">
        <w:t>i</w:t>
      </w:r>
      <w:r w:rsidRPr="00771A09">
        <w:t xml:space="preserve">st </w:t>
      </w:r>
      <w:r w:rsidR="00F76CCA" w:rsidRPr="00771A09">
        <w:t xml:space="preserve">data </w:t>
      </w:r>
      <w:r w:rsidRPr="00771A09">
        <w:t xml:space="preserve">sources and </w:t>
      </w:r>
      <w:r w:rsidR="00F76CCA" w:rsidRPr="00771A09">
        <w:t xml:space="preserve">derived parameter </w:t>
      </w:r>
      <w:r w:rsidRPr="00771A09">
        <w:t xml:space="preserve">values in </w:t>
      </w:r>
      <w:r w:rsidRPr="007459FA">
        <w:rPr>
          <w:rFonts w:ascii="online" w:hAnsi="online"/>
        </w:rPr>
        <w:t>the</w:t>
      </w:r>
      <w:r w:rsidRPr="00771A09">
        <w:t xml:space="preserve"> three tables below; </w:t>
      </w:r>
      <w:r w:rsidR="0079291D" w:rsidRPr="00771A09">
        <w:t>foll</w:t>
      </w:r>
      <w:r w:rsidR="00B46240" w:rsidRPr="00771A09">
        <w:t>o</w:t>
      </w:r>
      <w:r w:rsidR="0079291D" w:rsidRPr="00771A09">
        <w:t xml:space="preserve">wing these, we </w:t>
      </w:r>
      <w:r w:rsidR="004E7CC1" w:rsidRPr="00771A09">
        <w:t>provide greater detail about the</w:t>
      </w:r>
      <w:r w:rsidR="0079291D" w:rsidRPr="00771A09">
        <w:t xml:space="preserve"> </w:t>
      </w:r>
      <w:r w:rsidR="00D32761" w:rsidRPr="00771A09">
        <w:t xml:space="preserve">model structure itself, the </w:t>
      </w:r>
      <w:r w:rsidR="00B61BB5" w:rsidRPr="00771A09">
        <w:t xml:space="preserve">derivation </w:t>
      </w:r>
      <w:r w:rsidR="0079291D" w:rsidRPr="00771A09">
        <w:t xml:space="preserve">process </w:t>
      </w:r>
      <w:r w:rsidR="00B61BB5" w:rsidRPr="00771A09">
        <w:t xml:space="preserve">for each parameter, </w:t>
      </w:r>
      <w:r w:rsidR="0079291D" w:rsidRPr="00771A09">
        <w:t xml:space="preserve">and the assumptions that drove </w:t>
      </w:r>
      <w:r w:rsidR="00A67100" w:rsidRPr="00771A09">
        <w:t>them</w:t>
      </w:r>
      <w:r w:rsidR="0079291D" w:rsidRPr="00771A09">
        <w:t>.</w:t>
      </w:r>
      <w:r w:rsidR="00294119" w:rsidRPr="00771A09">
        <w:t xml:space="preserve"> Within these tables, a cited source indicates that the estimates were obtained from published data, whereas a named study indicates that the estimate was derived from new analysis of original data from an existing study or personal communication with study staff. These studies include Explore</w:t>
      </w:r>
      <w:r w:rsidR="0046042A">
        <w:t xml:space="preserve"> </w:t>
      </w:r>
      <w:r w:rsidR="00294119" w:rsidRPr="00771A09">
        <w:fldChar w:fldCharType="begin">
          <w:fldData xml:space="preserve">PEVuZE5vdGU+PENpdGU+PEF1dGhvcj5DaGVzbmV5PC9BdXRob3I+PFllYXI+MjAwMzwvWWVhcj48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</w:fldData>
        </w:fldChar>
      </w:r>
      <w:r w:rsidR="00DD1B94">
        <w:instrText xml:space="preserve"> ADDIN EN.CITE </w:instrText>
      </w:r>
      <w:r w:rsidR="00DD1B94">
        <w:fldChar w:fldCharType="begin">
          <w:fldData xml:space="preserve">PEVuZE5vdGU+PENpdGU+PEF1dGhvcj5DaGVzbmV5PC9BdXRob3I+PFllYXI+MjAwMzwvWWVhcj48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</w:fldData>
        </w:fldChar>
      </w:r>
      <w:r w:rsidR="00DD1B94">
        <w:instrText xml:space="preserve"> ADDIN EN.CITE.DATA </w:instrText>
      </w:r>
      <w:r w:rsidR="00DD1B94">
        <w:fldChar w:fldCharType="end"/>
      </w:r>
      <w:r w:rsidR="00294119" w:rsidRPr="00771A09">
        <w:fldChar w:fldCharType="separate"/>
      </w:r>
      <w:r w:rsidR="00DD1B94">
        <w:rPr>
          <w:noProof/>
        </w:rPr>
        <w:t>[</w:t>
      </w:r>
      <w:hyperlink w:anchor="_ENREF_1" w:tooltip="Chesney, 2003 #103" w:history="1">
        <w:r w:rsidR="00DD1B94">
          <w:rPr>
            <w:noProof/>
          </w:rPr>
          <w:t>1</w:t>
        </w:r>
      </w:hyperlink>
      <w:r w:rsidR="00DD1B94">
        <w:rPr>
          <w:noProof/>
        </w:rPr>
        <w:t>,</w:t>
      </w:r>
      <w:hyperlink w:anchor="_ENREF_2" w:tooltip="Koblin, 2003 #104" w:history="1">
        <w:r w:rsidR="00DD1B94">
          <w:rPr>
            <w:noProof/>
          </w:rPr>
          <w:t>2</w:t>
        </w:r>
      </w:hyperlink>
      <w:r w:rsidR="00DD1B94">
        <w:rPr>
          <w:noProof/>
        </w:rPr>
        <w:t>]</w:t>
      </w:r>
      <w:r w:rsidR="00294119" w:rsidRPr="00771A09">
        <w:fldChar w:fldCharType="end"/>
      </w:r>
      <w:r w:rsidR="00294119" w:rsidRPr="00771A09">
        <w:t>, HPTN-036</w:t>
      </w:r>
      <w:r w:rsidR="0046042A">
        <w:t xml:space="preserve"> </w:t>
      </w:r>
      <w:r w:rsidR="00A05FE3" w:rsidRPr="00771A09">
        <w:fldChar w:fldCharType="begin"/>
      </w:r>
      <w:r w:rsidR="0046042A">
        <w:instrText xml:space="preserve"> ADDIN EN.CITE &lt;EndNote&gt;&lt;Cite&gt;&lt;Author&gt;Goicochea&lt;/Author&gt;&lt;Year&gt;2004&lt;/Year&gt;&lt;RecNum&gt;225&lt;/RecNum&gt;&lt;DisplayText&gt;[3]&lt;/DisplayText&gt;&lt;record&gt;&lt;rec-number&gt;225&lt;/rec-number&gt;&lt;foreign-keys&gt;&lt;key app="EN" db-id="d0dasvvtfxf2diert945pz5lxep5atfe9szz"&gt;225&lt;/key&gt;&lt;/foreign-keys&gt;&lt;ref-type name="Conference Paper"&gt;47&lt;/ref-type&gt;&lt;contributors&gt;&lt;authors&gt;&lt;author&gt;Goicochea, P.&lt;/author&gt;&lt;author&gt;Sanchez, J.&lt;/author&gt;&lt;author&gt;Lucchetti, A.&lt;/author&gt;&lt;author&gt;Kusunoki, L.&lt;/author&gt;&lt;author&gt;Galvan, R.&lt;/author&gt;&lt;author&gt;Tapia, K.&lt;/author&gt;&lt;author&gt;Whittington, W.L.H.&lt;/author&gt;&lt;author&gt;Celum, C.L.&lt;/author&gt;&lt;/authors&gt;&lt;/contributors&gt;&lt;titles&gt;&lt;title&gt;Successful recruitment and retention of high-risk men who have sex with men (MSM) in a preparedness cohort (HPTN 036) for an HSV-2 suppression trial: high observed incidence of HIV-1 infection&lt;/title&gt;&lt;secondary-title&gt;XV International AIDS Conference&lt;/secondary-title&gt;&lt;/titles&gt;&lt;dates&gt;&lt;year&gt;2004&lt;/year&gt;&lt;/dates&gt;&lt;pub-location&gt;Bangkok&lt;/pub-location&gt;&lt;publisher&gt;International AIDS Society&lt;/publisher&gt;&lt;urls&gt;&lt;/urls&gt;&lt;/record&gt;&lt;/Cite&gt;&lt;/EndNote&gt;</w:instrText>
      </w:r>
      <w:r w:rsidR="00A05FE3" w:rsidRPr="00771A09">
        <w:fldChar w:fldCharType="separate"/>
      </w:r>
      <w:r w:rsidR="0046042A">
        <w:rPr>
          <w:noProof/>
        </w:rPr>
        <w:t>[</w:t>
      </w:r>
      <w:hyperlink w:anchor="_ENREF_3" w:tooltip="Goicochea, 2004 #225" w:history="1">
        <w:r w:rsidR="00DD1B94">
          <w:rPr>
            <w:noProof/>
          </w:rPr>
          <w:t>3</w:t>
        </w:r>
      </w:hyperlink>
      <w:r w:rsidR="0046042A">
        <w:rPr>
          <w:noProof/>
        </w:rPr>
        <w:t>]</w:t>
      </w:r>
      <w:r w:rsidR="00A05FE3" w:rsidRPr="00771A09">
        <w:fldChar w:fldCharType="end"/>
      </w:r>
      <w:r w:rsidR="00294119" w:rsidRPr="00771A09">
        <w:t>, HPTN-039</w:t>
      </w:r>
      <w:r w:rsidR="0046042A">
        <w:t xml:space="preserve"> </w:t>
      </w:r>
      <w:r w:rsidR="00A05FE3" w:rsidRPr="00771A09">
        <w:fldChar w:fldCharType="begin">
          <w:fldData xml:space="preserve">PEVuZE5vdGU+PENpdGU+PEF1dGhvcj5DZWx1bTwvQXV0aG9yPjxZZWFyPjIwMDg8L1llYXI+PFJl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=
</w:fldData>
        </w:fldChar>
      </w:r>
      <w:r w:rsidR="0046042A">
        <w:instrText xml:space="preserve"> ADDIN EN.CITE </w:instrText>
      </w:r>
      <w:r w:rsidR="0046042A">
        <w:fldChar w:fldCharType="begin">
          <w:fldData xml:space="preserve">PEVuZE5vdGU+PENpdGU+PEF1dGhvcj5DZWx1bTwvQXV0aG9yPjxZZWFyPjIwMDg8L1llYXI+PFJl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=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4" w:tooltip="Celum, 2008 #209" w:history="1">
        <w:r w:rsidR="00DD1B94">
          <w:rPr>
            <w:noProof/>
          </w:rPr>
          <w:t>4</w:t>
        </w:r>
      </w:hyperlink>
      <w:r w:rsidR="0046042A">
        <w:rPr>
          <w:noProof/>
        </w:rPr>
        <w:t>]</w:t>
      </w:r>
      <w:r w:rsidR="00A05FE3" w:rsidRPr="00771A09">
        <w:fldChar w:fldCharType="end"/>
      </w:r>
      <w:r w:rsidR="00294119" w:rsidRPr="00771A09">
        <w:t>, the National HIV Behavioral Surveillance System 2008 MSM data from San Francisco (NHBS-08-SF)</w:t>
      </w:r>
      <w:r w:rsidR="0046042A">
        <w:t xml:space="preserve"> </w:t>
      </w:r>
      <w:r w:rsidR="00A05FE3" w:rsidRPr="00771A09">
        <w:fldChar w:fldCharType="begin"/>
      </w:r>
      <w:r w:rsidR="0046042A">
        <w:instrText xml:space="preserve"> ADDIN EN.CITE &lt;EndNote&gt;&lt;Cite ExcludeAuth="1"&gt;&lt;Year&gt;2010&lt;/Year&gt;&lt;RecNum&gt;207&lt;/RecNum&gt;&lt;DisplayText&gt;[5]&lt;/DisplayText&gt;&lt;record&gt;&lt;rec-number&gt;207&lt;/rec-number&gt;&lt;foreign-keys&gt;&lt;key app="EN" db-id="d0dasvvtfxf2diert945pz5lxep5atfe9szz"&gt;207&lt;/key&gt;&lt;/foreign-keys&gt;&lt;ref-type name="Journal Article"&gt;17&lt;/ref-type&gt;&lt;contributors&gt;&lt;/contributors&gt;&lt;titles&gt;&lt;title&gt;Prevalence and awareness of HIV infection among men who have sex with men --- 21 cities, United States, 2008&lt;/title&gt;&lt;secondary-title&gt;MMWR Morb Mortal Wkly Rep&lt;/secondary-title&gt;&lt;/titles&gt;&lt;periodical&gt;&lt;full-title&gt;MMWR Morb Mortal Wkly Rep&lt;/full-title&gt;&lt;/periodical&gt;&lt;pages&gt;1201-7&lt;/pages&gt;&lt;volume&gt;59&lt;/volume&gt;&lt;number&gt;37&lt;/number&gt;&lt;edition&gt;2010/09/25&lt;/edition&gt;&lt;keywords&gt;&lt;keyword&gt;Adult&lt;/keyword&gt;&lt;keyword&gt;African Continental Ancestry Group&lt;/keyword&gt;&lt;keyword&gt;Aged&lt;/keyword&gt;&lt;keyword&gt;*Attitude to Health&lt;/keyword&gt;&lt;keyword&gt;European Continental Ancestry Group&lt;/keyword&gt;&lt;keyword&gt;HIV Infections/*epidemiology/ethnology/prevention &amp;amp; control/transmission&lt;/keyword&gt;&lt;keyword&gt;Health Behavior&lt;/keyword&gt;&lt;keyword&gt;Health Surveys&lt;/keyword&gt;&lt;keyword&gt;Hispanic Americans&lt;/keyword&gt;&lt;keyword&gt;*Homosexuality, Male&lt;/keyword&gt;&lt;keyword&gt;Humans&lt;/keyword&gt;&lt;keyword&gt;Male&lt;/keyword&gt;&lt;keyword&gt;Middle Aged&lt;/keyword&gt;&lt;keyword&gt;Prevalence&lt;/keyword&gt;&lt;keyword&gt;*Risk-Taking&lt;/keyword&gt;&lt;keyword&gt;United States&lt;/keyword&gt;&lt;keyword&gt;Young Adult&lt;/keyword&gt;&lt;/keywords&gt;&lt;dates&gt;&lt;year&gt;2010&lt;/year&gt;&lt;pub-dates&gt;&lt;date&gt;Sep 24&lt;/date&gt;&lt;/pub-dates&gt;&lt;/dates&gt;&lt;isbn&gt;1545-861X (Electronic)&amp;#xD;0149-2195 (Linking)&lt;/isbn&gt;&lt;accession-num&gt;20864920&lt;/accession-num&gt;&lt;urls&gt;&lt;related-urls&gt;&lt;url&gt;http://www.ncbi.nlm.nih.gov/pubmed/20864920&lt;/url&gt;&lt;/related-urls&gt;&lt;/urls&gt;&lt;electronic-resource-num&gt;mm5937a2 [pii]&lt;/electronic-resource-num&gt;&lt;language&gt;eng&lt;/language&gt;&lt;/record&gt;&lt;/Cite&gt;&lt;/EndNote&gt;</w:instrText>
      </w:r>
      <w:r w:rsidR="00A05FE3" w:rsidRPr="00771A09">
        <w:fldChar w:fldCharType="separate"/>
      </w:r>
      <w:r w:rsidR="0046042A">
        <w:rPr>
          <w:noProof/>
        </w:rPr>
        <w:t>[</w:t>
      </w:r>
      <w:hyperlink w:anchor="_ENREF_5" w:tooltip=", 2010 #207" w:history="1">
        <w:r w:rsidR="00DD1B94">
          <w:rPr>
            <w:noProof/>
          </w:rPr>
          <w:t>5</w:t>
        </w:r>
      </w:hyperlink>
      <w:r w:rsidR="0046042A">
        <w:rPr>
          <w:noProof/>
        </w:rPr>
        <w:t>]</w:t>
      </w:r>
      <w:r w:rsidR="00A05FE3" w:rsidRPr="00771A09">
        <w:fldChar w:fldCharType="end"/>
      </w:r>
      <w:r w:rsidR="00294119" w:rsidRPr="00771A09">
        <w:t>, the National HIV Behavioral Surveillance System 200</w:t>
      </w:r>
      <w:r w:rsidR="009F6D80" w:rsidRPr="00771A09">
        <w:t>3-5</w:t>
      </w:r>
      <w:r w:rsidR="00E24428" w:rsidRPr="00771A09">
        <w:t xml:space="preserve"> data from New York (NHBS-05</w:t>
      </w:r>
      <w:r w:rsidR="00294119" w:rsidRPr="00771A09">
        <w:t>-NY)</w:t>
      </w:r>
      <w:r w:rsidR="0046042A">
        <w:t xml:space="preserve"> </w:t>
      </w:r>
      <w:r w:rsidR="00A05FE3" w:rsidRPr="00771A09">
        <w:fldChar w:fldCharType="begin"/>
      </w:r>
      <w:r w:rsidR="0046042A">
        <w:instrText xml:space="preserve"> ADDIN EN.CITE &lt;EndNote&gt;&lt;Cite&gt;&lt;Author&gt;Sanchez&lt;/Author&gt;&lt;Year&gt;2006&lt;/Year&gt;&lt;RecNum&gt;215&lt;/RecNum&gt;&lt;DisplayText&gt;[6]&lt;/DisplayText&gt;&lt;record&gt;&lt;rec-number&gt;215&lt;/rec-number&gt;&lt;foreign-keys&gt;&lt;key app="EN" db-id="d0dasvvtfxf2diert945pz5lxep5atfe9szz"&gt;215&lt;/key&gt;&lt;/foreign-keys&gt;&lt;ref-type name="Journal Article"&gt;17&lt;/ref-type&gt;&lt;contributors&gt;&lt;authors&gt;&lt;author&gt;Sanchez, T.&lt;/author&gt;&lt;author&gt;Finlayson, T.&lt;/author&gt;&lt;author&gt;Drake, A.&lt;/author&gt;&lt;author&gt;Behel, S.&lt;/author&gt;&lt;author&gt;Cribbin, M.&lt;/author&gt;&lt;author&gt;Dinenno, E.&lt;/author&gt;&lt;author&gt;Hall, T.&lt;/author&gt;&lt;author&gt;Kramer, S.&lt;/author&gt;&lt;author&gt;Lansky, A.&lt;/author&gt;&lt;/authors&gt;&lt;/contributors&gt;&lt;auth-address&gt;National Center for HIV/AIDS, Viral Hepatitis, STD and TB Prevention, 1600 Clifton Road, NE, MS E-46, Atlanta, GA 30333, USA. Tsanchez@cdc.gov.&lt;/auth-address&gt;&lt;titles&gt;&lt;title&gt;Human immunodeficiency virus (HIV) risk, prevention, and testing behaviors--United States, National HIV Behavioral Surveillance System: men who have sex with men, November 2003-April 2005&lt;/title&gt;&lt;secondary-title&gt;MMWR Surveill Summ&lt;/secondary-title&gt;&lt;/titles&gt;&lt;periodical&gt;&lt;full-title&gt;MMWR Surveill Summ&lt;/full-title&gt;&lt;/periodical&gt;&lt;pages&gt;1-16&lt;/pages&gt;&lt;volume&gt;55&lt;/volume&gt;&lt;number&gt;6&lt;/number&gt;&lt;edition&gt;2006/07/11&lt;/edition&gt;&lt;keywords&gt;&lt;keyword&gt;AIDS Serodiagnosis&lt;/keyword&gt;&lt;keyword&gt;Adult&lt;/keyword&gt;&lt;keyword&gt;Behavioral Risk Factor Surveillance System&lt;/keyword&gt;&lt;keyword&gt;HIV Infections/*epidemiology/*prevention &amp;amp; control&lt;/keyword&gt;&lt;keyword&gt;*Homosexuality, Male&lt;/keyword&gt;&lt;keyword&gt;Humans&lt;/keyword&gt;&lt;keyword&gt;Male&lt;/keyword&gt;&lt;keyword&gt;Middle Aged&lt;/keyword&gt;&lt;keyword&gt;Risk Assessment&lt;/keyword&gt;&lt;keyword&gt;United States/epidemiology&lt;/keyword&gt;&lt;/keywords&gt;&lt;dates&gt;&lt;year&gt;2006&lt;/year&gt;&lt;pub-dates&gt;&lt;date&gt;Jul 7&lt;/date&gt;&lt;/pub-dates&gt;&lt;/dates&gt;&lt;isbn&gt;1545-8636 (Electronic)&amp;#xD;0892-3787 (Linking)&lt;/isbn&gt;&lt;accession-num&gt;16826162&lt;/accession-num&gt;&lt;urls&gt;&lt;related-urls&gt;&lt;url&gt;http://www.ncbi.nlm.nih.gov/pubmed/16826162&lt;/url&gt;&lt;/related-urls&gt;&lt;/urls&gt;&lt;electronic-resource-num&gt;ss5506a1 [pii]&lt;/electronic-resource-num&gt;&lt;language&gt;eng&lt;/language&gt;&lt;/record&gt;&lt;/Cite&gt;&lt;/EndNote&gt;</w:instrText>
      </w:r>
      <w:r w:rsidR="00A05FE3" w:rsidRPr="00771A09">
        <w:fldChar w:fldCharType="separate"/>
      </w:r>
      <w:r w:rsidR="0046042A">
        <w:rPr>
          <w:noProof/>
        </w:rPr>
        <w:t>[</w:t>
      </w:r>
      <w:hyperlink w:anchor="_ENREF_6" w:tooltip="Sanchez, 2006 #215" w:history="1">
        <w:r w:rsidR="00DD1B94">
          <w:rPr>
            <w:noProof/>
          </w:rPr>
          <w:t>6</w:t>
        </w:r>
      </w:hyperlink>
      <w:r w:rsidR="0046042A">
        <w:rPr>
          <w:noProof/>
        </w:rPr>
        <w:t>]</w:t>
      </w:r>
      <w:r w:rsidR="00A05FE3" w:rsidRPr="00771A09">
        <w:fldChar w:fldCharType="end"/>
      </w:r>
      <w:r w:rsidR="00294119" w:rsidRPr="00771A09">
        <w:t xml:space="preserve"> </w:t>
      </w:r>
      <w:r w:rsidR="00A05FE3" w:rsidRPr="00771A09">
        <w:fldChar w:fldCharType="begin">
          <w:fldData xml:space="preserve">PEVuZE5vdGU+PENpdGU+PEF1dGhvcj5NYWNLZWxsYXI8L0F1dGhvcj48WWVhcj4yMDA3PC9ZZWFy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</w:fldData>
        </w:fldChar>
      </w:r>
      <w:r w:rsidR="0046042A">
        <w:instrText xml:space="preserve"> ADDIN EN.CITE </w:instrText>
      </w:r>
      <w:r w:rsidR="0046042A">
        <w:fldChar w:fldCharType="begin">
          <w:fldData xml:space="preserve">PEVuZE5vdGU+PENpdGU+PEF1dGhvcj5NYWNLZWxsYXI8L0F1dGhvcj48WWVhcj4yMDA3PC9ZZWFy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7" w:tooltip="MacKellar, 2007 #107" w:history="1">
        <w:r w:rsidR="00DD1B94">
          <w:rPr>
            <w:noProof/>
          </w:rPr>
          <w:t>7</w:t>
        </w:r>
      </w:hyperlink>
      <w:r w:rsidR="0046042A">
        <w:rPr>
          <w:noProof/>
        </w:rPr>
        <w:t>]</w:t>
      </w:r>
      <w:r w:rsidR="00A05FE3" w:rsidRPr="00771A09">
        <w:fldChar w:fldCharType="end"/>
      </w:r>
      <w:r w:rsidR="0046042A">
        <w:t>,</w:t>
      </w:r>
      <w:r w:rsidR="008B33E9" w:rsidRPr="00771A09">
        <w:t xml:space="preserve"> </w:t>
      </w:r>
      <w:r w:rsidR="00294119" w:rsidRPr="00771A09">
        <w:t xml:space="preserve">Peru 2008 Sentinel Surveillance (study unpublished; see </w:t>
      </w:r>
      <w:r w:rsidR="00A05FE3" w:rsidRPr="00771A09">
        <w:fldChar w:fldCharType="begin"/>
      </w:r>
      <w:r w:rsidR="0046042A">
        <w:instrText xml:space="preserve"> ADDIN EN.CITE &lt;EndNote&gt;&lt;Cite&gt;&lt;Author&gt;Lama&lt;/Author&gt;&lt;Year&gt;2006&lt;/Year&gt;&lt;RecNum&gt;226&lt;/RecNum&gt;&lt;DisplayText&gt;[8]&lt;/DisplayText&gt;&lt;record&gt;&lt;rec-number&gt;226&lt;/rec-number&gt;&lt;foreign-keys&gt;&lt;key app="EN" db-id="d0dasvvtfxf2diert945pz5lxep5atfe9szz"&gt;226&lt;/key&gt;&lt;/foreign-keys&gt;&lt;ref-type name="Journal Article"&gt;17&lt;/ref-type&gt;&lt;contributors&gt;&lt;authors&gt;&lt;author&gt;Lama, J. R.&lt;/author&gt;&lt;author&gt;Sanchez, J.&lt;/author&gt;&lt;author&gt;Suarez, L.&lt;/author&gt;&lt;author&gt;Caballero, P.&lt;/author&gt;&lt;author&gt;Laguna, A.&lt;/author&gt;&lt;author&gt;Sanchez, J. L.&lt;/author&gt;&lt;author&gt;Whittington, W. L.&lt;/author&gt;&lt;author&gt;Celum, C.&lt;/author&gt;&lt;author&gt;Grant, R. M.&lt;/author&gt;&lt;/authors&gt;&lt;/contributors&gt;&lt;auth-address&gt;Asociacion Civil Impacta Salud y Educacion, Lima, Peru. jrlama@impactaperu.org&lt;/auth-address&gt;&lt;titles&gt;&lt;title&gt;Linking HIV and antiretroviral drug resistance surveillance in Peru: a model for a third-generation HIV sentinel surveillance&lt;/title&gt;&lt;secondary-title&gt;J Acquir Immune Defic Syndr&lt;/secondary-title&gt;&lt;/titles&gt;&lt;periodical&gt;&lt;full-title&gt;J Acquir Immune Defic Syndr&lt;/full-title&gt;&lt;/periodical&gt;&lt;pages&gt;501-5&lt;/pages&gt;&lt;volume&gt;42&lt;/volume&gt;&lt;number&gt;4&lt;/number&gt;&lt;edition&gt;2006/06/15&lt;/edition&gt;&lt;keywords&gt;&lt;keyword&gt;Adult&lt;/keyword&gt;&lt;keyword&gt;Anti-HIV Agents/*therapeutic use&lt;/keyword&gt;&lt;keyword&gt;*Drug Resistance, Viral&lt;/keyword&gt;&lt;keyword&gt;HIV Infections/*drug therapy&lt;/keyword&gt;&lt;keyword&gt;Humans&lt;/keyword&gt;&lt;keyword&gt;Male&lt;/keyword&gt;&lt;keyword&gt;Peru&lt;/keyword&gt;&lt;keyword&gt;*Sentinel Surveillance&lt;/keyword&gt;&lt;/keywords&gt;&lt;dates&gt;&lt;year&gt;2006&lt;/year&gt;&lt;pub-dates&gt;&lt;date&gt;Aug 1&lt;/date&gt;&lt;/pub-dates&gt;&lt;/dates&gt;&lt;isbn&gt;1525-4135 (Print)&amp;#xD;1525-4135 (Linking)&lt;/isbn&gt;&lt;accession-num&gt;16773026&lt;/accession-num&gt;&lt;urls&gt;&lt;related-urls&gt;&lt;url&gt;http://www.ncbi.nlm.nih.gov/pubmed/16773026&lt;/url&gt;&lt;/related-urls&gt;&lt;/urls&gt;&lt;electronic-resource-num&gt;10.1097/01.qai.0000221677.29693.dd&lt;/electronic-resource-num&gt;&lt;language&gt;eng&lt;/language&gt;&lt;/record&gt;&lt;/Cite&gt;&lt;/EndNote&gt;</w:instrText>
      </w:r>
      <w:r w:rsidR="00A05FE3" w:rsidRPr="00771A09">
        <w:fldChar w:fldCharType="separate"/>
      </w:r>
      <w:r w:rsidR="0046042A">
        <w:rPr>
          <w:noProof/>
        </w:rPr>
        <w:t>[</w:t>
      </w:r>
      <w:hyperlink w:anchor="_ENREF_8" w:tooltip="Lama, 2006 #226" w:history="1">
        <w:r w:rsidR="00DD1B94">
          <w:rPr>
            <w:noProof/>
          </w:rPr>
          <w:t>8</w:t>
        </w:r>
      </w:hyperlink>
      <w:r w:rsidR="0046042A">
        <w:rPr>
          <w:noProof/>
        </w:rPr>
        <w:t>]</w:t>
      </w:r>
      <w:r w:rsidR="00A05FE3" w:rsidRPr="00771A09">
        <w:fldChar w:fldCharType="end"/>
      </w:r>
      <w:r w:rsidR="00294119" w:rsidRPr="00771A09">
        <w:t xml:space="preserve"> for description of previous rounds of the sentinel surveillance), Project T</w:t>
      </w:r>
      <w:r w:rsidR="0046042A">
        <w:t xml:space="preserve"> </w:t>
      </w:r>
      <w:r w:rsidR="00A05FE3" w:rsidRPr="00771A09">
        <w:fldChar w:fldCharType="begin"/>
      </w:r>
      <w:r w:rsidR="0046042A">
        <w:instrText xml:space="preserve"> ADDIN EN.CITE &lt;EndNote&gt;&lt;Cite&gt;&lt;Author&gt;Grohskopf&lt;/Author&gt;&lt;Year&gt;2010&lt;/Year&gt;&lt;RecNum&gt;218&lt;/RecNum&gt;&lt;DisplayText&gt;[9]&lt;/DisplayText&gt;&lt;record&gt;&lt;rec-number&gt;218&lt;/rec-number&gt;&lt;foreign-keys&gt;&lt;key app="EN" db-id="d0dasvvtfxf2diert945pz5lxep5atfe9szz"&gt;218&lt;/key&gt;&lt;/foreign-keys&gt;&lt;ref-type name="Conference Paper"&gt;47&lt;/ref-type&gt;&lt;contributors&gt;&lt;authors&gt;&lt;author&gt;Grohskopf, L.&lt;/author&gt;&lt;author&gt;Gvetadze, R.&lt;/author&gt;&lt;author&gt;Pathak, S.&lt;/author&gt;&lt;author&gt;O&amp;apos;Hara, B.&lt;/author&gt;&lt;author&gt;Mayer, K.&lt;/author&gt;&lt;author&gt;Liu, A.&lt;/author&gt;&lt;author&gt;Chillag, K.&lt;/author&gt;&lt;author&gt;Buchbinder, S.&lt;/author&gt;&lt;author&gt;Ackers, M.&lt;/author&gt;&lt;author&gt;Paxton, L.&lt;/author&gt;&lt;author&gt;Collins, B.&lt;/author&gt;&lt;author&gt;Thompson, M.&lt;/author&gt;&lt;/authors&gt;&lt;/contributors&gt;&lt;titles&gt;&lt;title&gt;Preliminary analysis of biomedical data from the phase II clinical safety trial of tenofovir disoproxil fumarate (TDF) for HIV-1 pre-exposure prophylaxis (PrEP) among U.S. men who have sex with men (MSM)&lt;/title&gt;&lt;secondary-title&gt;XVIII International AIDS Conference&lt;/secondary-title&gt;&lt;/titles&gt;&lt;volume&gt;Abstract number FRLBC102&lt;/volume&gt;&lt;dates&gt;&lt;year&gt;2010&lt;/year&gt;&lt;/dates&gt;&lt;pub-location&gt;Vienna&lt;/pub-location&gt;&lt;publisher&gt;International AIDS Society&lt;/publisher&gt;&lt;urls&gt;&lt;/urls&gt;&lt;/record&gt;&lt;/Cite&gt;&lt;/EndNote&gt;</w:instrText>
      </w:r>
      <w:r w:rsidR="00A05FE3" w:rsidRPr="00771A09">
        <w:fldChar w:fldCharType="separate"/>
      </w:r>
      <w:r w:rsidR="0046042A">
        <w:rPr>
          <w:noProof/>
        </w:rPr>
        <w:t>[</w:t>
      </w:r>
      <w:hyperlink w:anchor="_ENREF_9" w:tooltip="Grohskopf, 2010 #218" w:history="1">
        <w:r w:rsidR="00DD1B94">
          <w:rPr>
            <w:noProof/>
          </w:rPr>
          <w:t>9</w:t>
        </w:r>
      </w:hyperlink>
      <w:r w:rsidR="0046042A">
        <w:rPr>
          <w:noProof/>
        </w:rPr>
        <w:t>]</w:t>
      </w:r>
      <w:r w:rsidR="00A05FE3" w:rsidRPr="00771A09">
        <w:fldChar w:fldCharType="end"/>
      </w:r>
      <w:r w:rsidR="0046042A">
        <w:t>,</w:t>
      </w:r>
      <w:r w:rsidR="00294119" w:rsidRPr="00771A09">
        <w:t xml:space="preserve"> the </w:t>
      </w:r>
      <w:r w:rsidR="0046042A">
        <w:t xml:space="preserve">Step Study </w:t>
      </w:r>
      <w:r w:rsidR="00294119" w:rsidRPr="00771A09">
        <w:fldChar w:fldCharType="begin">
          <w:fldData xml:space="preserve">PEVuZE5vdGU+PENpdGU+PEF1dGhvcj5NY0VscmF0aDwvQXV0aG9yPjxZZWFyPjIwMDg8L1llYXI+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</w:fldData>
        </w:fldChar>
      </w:r>
      <w:r w:rsidR="00DD1B94">
        <w:instrText xml:space="preserve"> ADDIN EN.CITE </w:instrText>
      </w:r>
      <w:r w:rsidR="00DD1B94">
        <w:fldChar w:fldCharType="begin">
          <w:fldData xml:space="preserve">PEVuZE5vdGU+PENpdGU+PEF1dGhvcj5NY0VscmF0aDwvQXV0aG9yPjxZZWFyPjIwMDg8L1llYXI+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</w:fldData>
        </w:fldChar>
      </w:r>
      <w:r w:rsidR="00DD1B94">
        <w:instrText xml:space="preserve"> ADDIN EN.CITE.DATA </w:instrText>
      </w:r>
      <w:r w:rsidR="00DD1B94">
        <w:fldChar w:fldCharType="end"/>
      </w:r>
      <w:r w:rsidR="00294119" w:rsidRPr="00771A09">
        <w:fldChar w:fldCharType="separate"/>
      </w:r>
      <w:r w:rsidR="00DD1B94">
        <w:rPr>
          <w:noProof/>
        </w:rPr>
        <w:t>[</w:t>
      </w:r>
      <w:hyperlink w:anchor="_ENREF_10" w:tooltip="McElrath, 2008 #222" w:history="1">
        <w:r w:rsidR="00DD1B94">
          <w:rPr>
            <w:noProof/>
          </w:rPr>
          <w:t>10</w:t>
        </w:r>
      </w:hyperlink>
      <w:r w:rsidR="00DD1B94">
        <w:rPr>
          <w:noProof/>
        </w:rPr>
        <w:t>,</w:t>
      </w:r>
      <w:hyperlink w:anchor="_ENREF_11" w:tooltip="Buchbinder, 2008 #223" w:history="1">
        <w:r w:rsidR="00DD1B94">
          <w:rPr>
            <w:noProof/>
          </w:rPr>
          <w:t>11</w:t>
        </w:r>
      </w:hyperlink>
      <w:r w:rsidR="00DD1B94">
        <w:rPr>
          <w:noProof/>
        </w:rPr>
        <w:t>]</w:t>
      </w:r>
      <w:r w:rsidR="00294119" w:rsidRPr="00771A09">
        <w:fldChar w:fldCharType="end"/>
      </w:r>
      <w:r w:rsidR="0046042A">
        <w:t>,</w:t>
      </w:r>
      <w:r w:rsidR="00294119" w:rsidRPr="00771A09">
        <w:t xml:space="preserve"> and the HIV Outpatient Study (HOPS)</w:t>
      </w:r>
      <w:r w:rsidR="0046042A">
        <w:t xml:space="preserve"> </w:t>
      </w:r>
      <w:r w:rsidR="00A05FE3" w:rsidRPr="00771A09">
        <w:fldChar w:fldCharType="begin"/>
      </w:r>
      <w:r w:rsidR="0046042A">
        <w:instrText xml:space="preserve"> ADDIN EN.CITE &lt;EndNote&gt;&lt;Cite&gt;&lt;Author&gt;Moorman&lt;/Author&gt;&lt;Year&gt;1996&lt;/Year&gt;&lt;RecNum&gt;224&lt;/RecNum&gt;&lt;DisplayText&gt;[12]&lt;/DisplayText&gt;&lt;record&gt;&lt;rec-number&gt;224&lt;/rec-number&gt;&lt;foreign-keys&gt;&lt;key app="EN" db-id="d0dasvvtfxf2diert945pz5lxep5atfe9szz"&gt;224&lt;/key&gt;&lt;/foreign-keys&gt;&lt;ref-type name="Conference Paper"&gt;47&lt;/ref-type&gt;&lt;contributors&gt;&lt;authors&gt;&lt;author&gt;Moorman, A.C.&lt;/author&gt;&lt;author&gt;Holmberg, S.D.&lt;/author&gt;&lt;author&gt;Fuhrer, J.&lt;/author&gt;&lt;author&gt;Loveless, M.&lt;/author&gt;&lt;author&gt;Von Bargen, J.&lt;/author&gt;&lt;author&gt;Marlowe, S.&lt;/author&gt;&lt;author&gt;Fisher, D.&lt;/author&gt;&lt;/authors&gt;&lt;/contributors&gt;&lt;titles&gt;&lt;title&gt;The HIV Outpatient Study (HOPS): description and initial findings&lt;/title&gt;&lt;secondary-title&gt;International Conference on AIDS&lt;/secondary-title&gt;&lt;/titles&gt;&lt;pages&gt;100&lt;/pages&gt;&lt;volume&gt;11&lt;/volume&gt;&lt;number&gt;2&lt;/number&gt;&lt;dates&gt;&lt;year&gt;1996&lt;/year&gt;&lt;/dates&gt;&lt;pub-location&gt;Vancouver&lt;/pub-location&gt;&lt;urls&gt;&lt;/urls&gt;&lt;/record&gt;&lt;/Cite&gt;&lt;/EndNote&gt;</w:instrText>
      </w:r>
      <w:r w:rsidR="00A05FE3" w:rsidRPr="00771A09">
        <w:fldChar w:fldCharType="separate"/>
      </w:r>
      <w:r w:rsidR="0046042A">
        <w:rPr>
          <w:noProof/>
        </w:rPr>
        <w:t>[</w:t>
      </w:r>
      <w:hyperlink w:anchor="_ENREF_12" w:tooltip="Moorman, 1996 #224" w:history="1">
        <w:r w:rsidR="00DD1B94">
          <w:rPr>
            <w:noProof/>
          </w:rPr>
          <w:t>12</w:t>
        </w:r>
      </w:hyperlink>
      <w:r w:rsidR="0046042A">
        <w:rPr>
          <w:noProof/>
        </w:rPr>
        <w:t>]</w:t>
      </w:r>
      <w:r w:rsidR="00A05FE3" w:rsidRPr="00771A09">
        <w:fldChar w:fldCharType="end"/>
      </w:r>
      <w:r w:rsidR="0046042A">
        <w:t>.</w:t>
      </w:r>
    </w:p>
    <w:p w:rsidR="00294119" w:rsidRPr="00771A09" w:rsidRDefault="00294119" w:rsidP="00294119">
      <w:pPr>
        <w:spacing w:line="480" w:lineRule="auto"/>
        <w:rPr>
          <w:b/>
        </w:rPr>
      </w:pPr>
    </w:p>
    <w:p w:rsidR="00010E6B" w:rsidRPr="00771A09" w:rsidRDefault="00010E6B" w:rsidP="00010E6B">
      <w:pPr>
        <w:spacing w:line="480" w:lineRule="auto"/>
      </w:pPr>
      <w:r w:rsidRPr="00771A09">
        <w:t>Abbreviat</w:t>
      </w:r>
      <w:r w:rsidR="000C3765" w:rsidRPr="00771A09">
        <w:t>ions used in the tables include</w:t>
      </w:r>
      <w:r w:rsidRPr="00771A09">
        <w:t>:</w:t>
      </w:r>
    </w:p>
    <w:p w:rsidR="00010E6B" w:rsidRPr="00771A09" w:rsidRDefault="00010E6B" w:rsidP="0005768F">
      <w:pPr>
        <w:pStyle w:val="ListParagraph"/>
        <w:numPr>
          <w:ilvl w:val="0"/>
          <w:numId w:val="7"/>
        </w:numPr>
        <w:spacing w:line="480" w:lineRule="auto"/>
        <w:ind w:left="630"/>
      </w:pPr>
      <w:r w:rsidRPr="00771A09">
        <w:t>Diagnosis status: DP = diagnosed positive; NU = negative or undiagnosed; UNK = unknown.</w:t>
      </w:r>
    </w:p>
    <w:p w:rsidR="00010E6B" w:rsidRPr="00771A09" w:rsidRDefault="00010E6B" w:rsidP="0005768F">
      <w:pPr>
        <w:pStyle w:val="ListParagraph"/>
        <w:numPr>
          <w:ilvl w:val="0"/>
          <w:numId w:val="7"/>
        </w:numPr>
        <w:spacing w:line="480" w:lineRule="auto"/>
        <w:ind w:left="630"/>
      </w:pPr>
      <w:r w:rsidRPr="00771A09">
        <w:t>Studies: NHBS = National HIV Behavioral Surveillance</w:t>
      </w:r>
      <w:r w:rsidR="00EA4556" w:rsidRPr="00771A09">
        <w:t xml:space="preserve"> System</w:t>
      </w:r>
      <w:r w:rsidRPr="00771A09">
        <w:t xml:space="preserve">; </w:t>
      </w:r>
      <w:r w:rsidR="00EA4556" w:rsidRPr="00771A09">
        <w:t>HPTN = HIV Prevention Trials Network;</w:t>
      </w:r>
      <w:r w:rsidR="00794D2C" w:rsidRPr="00771A09">
        <w:t xml:space="preserve"> HOPS = HIV Outpatient Study</w:t>
      </w:r>
      <w:r w:rsidR="006017B0" w:rsidRPr="00771A09">
        <w:t>.</w:t>
      </w:r>
    </w:p>
    <w:p w:rsidR="006017B0" w:rsidRPr="00771A09" w:rsidRDefault="006017B0" w:rsidP="0005768F">
      <w:pPr>
        <w:pStyle w:val="ListParagraph"/>
        <w:numPr>
          <w:ilvl w:val="0"/>
          <w:numId w:val="7"/>
        </w:numPr>
        <w:spacing w:line="480" w:lineRule="auto"/>
        <w:ind w:left="630"/>
      </w:pPr>
      <w:r w:rsidRPr="00771A09">
        <w:t xml:space="preserve">Acts: </w:t>
      </w:r>
      <w:r w:rsidR="00DB0C50" w:rsidRPr="00771A09">
        <w:t xml:space="preserve">UAI = unprotected anal intercourse; </w:t>
      </w:r>
      <w:r w:rsidRPr="00771A09">
        <w:t>URAI = unprotected receptive anal intercourse; UIAI = unprotected insertive anal intercourse</w:t>
      </w:r>
    </w:p>
    <w:p w:rsidR="00010E6B" w:rsidRPr="00771A09" w:rsidRDefault="00010E6B" w:rsidP="0005768F">
      <w:pPr>
        <w:pStyle w:val="ListParagraph"/>
        <w:numPr>
          <w:ilvl w:val="0"/>
          <w:numId w:val="7"/>
        </w:numPr>
        <w:spacing w:line="480" w:lineRule="auto"/>
        <w:ind w:left="630"/>
      </w:pPr>
      <w:r w:rsidRPr="00771A09">
        <w:lastRenderedPageBreak/>
        <w:t>Race/ethnicity: B= Black, L = Latino, O = Other.</w:t>
      </w:r>
    </w:p>
    <w:p w:rsidR="00010E6B" w:rsidRPr="00771A09" w:rsidRDefault="00010E6B" w:rsidP="00010E6B">
      <w:pPr>
        <w:spacing w:line="480" w:lineRule="auto"/>
      </w:pPr>
    </w:p>
    <w:p w:rsidR="00C9652F" w:rsidRPr="00771A09" w:rsidRDefault="00C9652F" w:rsidP="00010E6B">
      <w:pPr>
        <w:spacing w:line="480" w:lineRule="auto"/>
      </w:pPr>
      <w:r w:rsidRPr="00771A09">
        <w:t xml:space="preserve">A note on race and ethnicity: for </w:t>
      </w:r>
      <w:r w:rsidR="0026487E" w:rsidRPr="00771A09">
        <w:t>the US</w:t>
      </w:r>
      <w:r w:rsidRPr="00771A09">
        <w:t xml:space="preserve">, we considered three </w:t>
      </w:r>
      <w:r w:rsidR="0045224B" w:rsidRPr="00771A09">
        <w:t>categories</w:t>
      </w:r>
      <w:r w:rsidRPr="00771A09">
        <w:t xml:space="preserve">, based on their relevance to HIV epidemiology among MSM.  These were Black, Latino, and Other.  Our categories were </w:t>
      </w:r>
      <w:r w:rsidR="001C2E0C" w:rsidRPr="00771A09">
        <w:t xml:space="preserve">hierarchical in this order; </w:t>
      </w:r>
      <w:r w:rsidR="002036A7" w:rsidRPr="00771A09">
        <w:t>for example</w:t>
      </w:r>
      <w:r w:rsidR="001C2E0C" w:rsidRPr="00771A09">
        <w:t xml:space="preserve">, a man who </w:t>
      </w:r>
      <w:r w:rsidR="00F33131" w:rsidRPr="00771A09">
        <w:t>identifies as</w:t>
      </w:r>
      <w:r w:rsidR="001C2E0C" w:rsidRPr="00771A09">
        <w:t xml:space="preserve"> both Black and Latino is categorized as Black</w:t>
      </w:r>
      <w:r w:rsidR="002036A7" w:rsidRPr="00771A09">
        <w:t>.</w:t>
      </w:r>
      <w:r w:rsidR="00B204D6" w:rsidRPr="00771A09">
        <w:t xml:space="preserve"> </w:t>
      </w:r>
      <w:r w:rsidRPr="00771A09">
        <w:t xml:space="preserve">In all cases where </w:t>
      </w:r>
      <w:r w:rsidR="00B204D6" w:rsidRPr="00771A09">
        <w:t xml:space="preserve">we had </w:t>
      </w:r>
      <w:r w:rsidRPr="00771A09">
        <w:t>access to original data</w:t>
      </w:r>
      <w:r w:rsidR="00B204D6" w:rsidRPr="00771A09">
        <w:t xml:space="preserve">, we categorized men as such.  In some secondary sources, we were restricted to using their categorical divisions.  In most cases, we could simply aggregate data </w:t>
      </w:r>
      <w:r w:rsidR="007902D1" w:rsidRPr="00771A09">
        <w:t xml:space="preserve">into our categories (e.g. summing </w:t>
      </w:r>
      <w:r w:rsidR="004D5499" w:rsidRPr="00771A09">
        <w:t xml:space="preserve">their </w:t>
      </w:r>
      <w:r w:rsidR="007902D1" w:rsidRPr="00771A09">
        <w:t xml:space="preserve">White, Asian, Native American and Other </w:t>
      </w:r>
      <w:r w:rsidR="004D5499" w:rsidRPr="00771A09">
        <w:t xml:space="preserve">categories </w:t>
      </w:r>
      <w:r w:rsidR="007902D1" w:rsidRPr="00771A09">
        <w:t xml:space="preserve">into our Other category) In other cases this was not possible; the most common was when sources </w:t>
      </w:r>
      <w:r w:rsidR="001F640B" w:rsidRPr="00771A09">
        <w:t xml:space="preserve">included </w:t>
      </w:r>
      <w:r w:rsidR="007902D1" w:rsidRPr="00771A09">
        <w:t>Black Latin</w:t>
      </w:r>
      <w:r w:rsidR="00557C4E" w:rsidRPr="00771A09">
        <w:t xml:space="preserve">os </w:t>
      </w:r>
      <w:r w:rsidR="00E415C5" w:rsidRPr="00771A09">
        <w:t>with</w:t>
      </w:r>
      <w:r w:rsidR="001F640B" w:rsidRPr="00771A09">
        <w:t xml:space="preserve"> Latinos rather than</w:t>
      </w:r>
      <w:r w:rsidR="00557C4E" w:rsidRPr="00771A09">
        <w:t xml:space="preserve"> Black</w:t>
      </w:r>
      <w:r w:rsidR="001F640B" w:rsidRPr="00771A09">
        <w:t>s</w:t>
      </w:r>
      <w:r w:rsidR="00557C4E" w:rsidRPr="00771A09">
        <w:t>.  We assume the effects of using the data with slightly different definitions to be small.</w:t>
      </w:r>
    </w:p>
    <w:p w:rsidR="00C9652F" w:rsidRPr="00771A09" w:rsidRDefault="00C9652F" w:rsidP="00DB21DE">
      <w:pPr>
        <w:spacing w:line="480" w:lineRule="auto"/>
        <w:rPr>
          <w:color w:val="FF0000"/>
        </w:rPr>
      </w:pPr>
    </w:p>
    <w:p w:rsidR="008C4553" w:rsidRPr="00771A09" w:rsidRDefault="008C4553" w:rsidP="00DB21DE">
      <w:pPr>
        <w:spacing w:line="480" w:lineRule="auto"/>
        <w:ind w:firstLine="720"/>
        <w:sectPr w:rsidR="008C4553" w:rsidRPr="00771A09" w:rsidSect="008C45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CA0AC1" w:rsidRPr="00771A09" w:rsidRDefault="00CA0AC1" w:rsidP="00DB21DE">
      <w:pPr>
        <w:spacing w:line="480" w:lineRule="auto"/>
      </w:pPr>
      <w:r w:rsidRPr="00771A09">
        <w:lastRenderedPageBreak/>
        <w:t xml:space="preserve">TABLE </w:t>
      </w:r>
      <w:r w:rsidR="00747104" w:rsidRPr="00771A09">
        <w:t>S</w:t>
      </w:r>
      <w:bookmarkStart w:id="0" w:name="_GoBack"/>
      <w:bookmarkEnd w:id="0"/>
      <w:r w:rsidRPr="00771A09">
        <w:t xml:space="preserve">1: Parameters </w:t>
      </w:r>
      <w:r w:rsidR="00323686" w:rsidRPr="00771A09">
        <w:t xml:space="preserve">with </w:t>
      </w:r>
      <w:r w:rsidR="00484DF7" w:rsidRPr="00771A09">
        <w:t>region</w:t>
      </w:r>
      <w:r w:rsidR="00323686" w:rsidRPr="00771A09">
        <w:t>-specific values</w:t>
      </w:r>
    </w:p>
    <w:p w:rsidR="006768BB" w:rsidRPr="00771A09" w:rsidRDefault="006768BB" w:rsidP="00DB21DE">
      <w:pPr>
        <w:spacing w:line="480" w:lineRule="auto"/>
        <w:rPr>
          <w:color w:val="FF0000"/>
        </w:rPr>
      </w:pP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130"/>
        <w:gridCol w:w="5220"/>
      </w:tblGrid>
      <w:tr w:rsidR="00373122" w:rsidRPr="00771A09" w:rsidTr="00E0161D">
        <w:tc>
          <w:tcPr>
            <w:tcW w:w="2268" w:type="dxa"/>
            <w:shd w:val="clear" w:color="auto" w:fill="auto"/>
          </w:tcPr>
          <w:p w:rsidR="00373122" w:rsidRPr="00771A09" w:rsidRDefault="00373122" w:rsidP="00DB21DE">
            <w:pPr>
              <w:spacing w:line="480" w:lineRule="auto"/>
            </w:pPr>
            <w:r w:rsidRPr="00771A09">
              <w:t>Model parameter(s)</w:t>
            </w:r>
          </w:p>
        </w:tc>
        <w:tc>
          <w:tcPr>
            <w:tcW w:w="5130" w:type="dxa"/>
            <w:shd w:val="clear" w:color="auto" w:fill="auto"/>
          </w:tcPr>
          <w:p w:rsidR="00373122" w:rsidRPr="00771A09" w:rsidRDefault="00373122" w:rsidP="00F16469">
            <w:pPr>
              <w:spacing w:line="480" w:lineRule="auto"/>
            </w:pPr>
            <w:r w:rsidRPr="00771A09">
              <w:t xml:space="preserve">Source(s) and value(s), </w:t>
            </w:r>
            <w:r w:rsidR="00F16469" w:rsidRPr="00771A09">
              <w:t>US</w:t>
            </w:r>
          </w:p>
        </w:tc>
        <w:tc>
          <w:tcPr>
            <w:tcW w:w="5220" w:type="dxa"/>
            <w:shd w:val="clear" w:color="auto" w:fill="auto"/>
          </w:tcPr>
          <w:p w:rsidR="00373122" w:rsidRPr="00771A09" w:rsidRDefault="00373122" w:rsidP="00F16469">
            <w:pPr>
              <w:spacing w:line="480" w:lineRule="auto"/>
            </w:pPr>
            <w:r w:rsidRPr="00771A09">
              <w:t xml:space="preserve">Source(s) and value(s), </w:t>
            </w:r>
            <w:r w:rsidR="00F16469" w:rsidRPr="00771A09">
              <w:t>Peru</w:t>
            </w:r>
          </w:p>
        </w:tc>
      </w:tr>
      <w:tr w:rsidR="00574D53" w:rsidRPr="00771A09" w:rsidTr="00E0161D">
        <w:tc>
          <w:tcPr>
            <w:tcW w:w="2268" w:type="dxa"/>
            <w:shd w:val="clear" w:color="auto" w:fill="auto"/>
          </w:tcPr>
          <w:p w:rsidR="00574D53" w:rsidRPr="00771A09" w:rsidRDefault="00CB5916" w:rsidP="00DB21DE">
            <w:pPr>
              <w:spacing w:line="480" w:lineRule="auto"/>
            </w:pPr>
            <w:r w:rsidRPr="00771A09">
              <w:t>Initial prevalenc</w:t>
            </w:r>
            <w:r w:rsidR="000053DC" w:rsidRPr="00771A09">
              <w:t>e</w:t>
            </w:r>
          </w:p>
        </w:tc>
        <w:tc>
          <w:tcPr>
            <w:tcW w:w="5130" w:type="dxa"/>
            <w:shd w:val="clear" w:color="auto" w:fill="auto"/>
          </w:tcPr>
          <w:p w:rsidR="00CB5916" w:rsidRPr="00771A09" w:rsidRDefault="000516F5" w:rsidP="00DB21DE">
            <w:pPr>
              <w:spacing w:line="480" w:lineRule="auto"/>
            </w:pPr>
            <w:r w:rsidRPr="00771A09">
              <w:t>19%</w:t>
            </w:r>
            <w:r w:rsidR="00890ED9" w:rsidRPr="00771A09">
              <w:t xml:space="preserve"> </w:t>
            </w:r>
          </w:p>
          <w:p w:rsidR="00CB5916" w:rsidRPr="00771A09" w:rsidRDefault="00BA75AC" w:rsidP="00DB21DE">
            <w:pPr>
              <w:spacing w:line="480" w:lineRule="auto"/>
            </w:pPr>
            <w:r w:rsidRPr="00771A09">
              <w:t>NHBS-0</w:t>
            </w:r>
            <w:r w:rsidR="004342CB" w:rsidRPr="00771A09">
              <w:t>8</w:t>
            </w:r>
            <w:r w:rsidR="00A0260B" w:rsidRPr="00771A09">
              <w:t>,</w:t>
            </w:r>
            <w:r w:rsidR="00890ED9" w:rsidRPr="00771A09">
              <w:t xml:space="preserve"> all cities</w:t>
            </w:r>
            <w:r w:rsidR="00413401">
              <w:t xml:space="preserve"> </w:t>
            </w:r>
            <w:r w:rsidR="00A05FE3" w:rsidRPr="00771A09">
              <w:fldChar w:fldCharType="begin"/>
            </w:r>
            <w:r w:rsidR="0046042A">
              <w:instrText xml:space="preserve"> ADDIN EN.CITE &lt;EndNote&gt;&lt;Cite ExcludeAuth="1"&gt;&lt;Year&gt;2010&lt;/Year&gt;&lt;RecNum&gt;207&lt;/RecNum&gt;&lt;DisplayText&gt;[5]&lt;/DisplayText&gt;&lt;record&gt;&lt;rec-number&gt;207&lt;/rec-number&gt;&lt;foreign-keys&gt;&lt;key app="EN" db-id="d0dasvvtfxf2diert945pz5lxep5atfe9szz"&gt;207&lt;/key&gt;&lt;/foreign-keys&gt;&lt;ref-type name="Journal Article"&gt;17&lt;/ref-type&gt;&lt;contributors&gt;&lt;/contributors&gt;&lt;titles&gt;&lt;title&gt;Prevalence and awareness of HIV infection among men who have sex with men --- 21 cities, United States, 2008&lt;/title&gt;&lt;secondary-title&gt;MMWR Morb Mortal Wkly Rep&lt;/secondary-title&gt;&lt;/titles&gt;&lt;periodical&gt;&lt;full-title&gt;MMWR Morb Mortal Wkly Rep&lt;/full-title&gt;&lt;/periodical&gt;&lt;pages&gt;1201-7&lt;/pages&gt;&lt;volume&gt;59&lt;/volume&gt;&lt;number&gt;37&lt;/number&gt;&lt;edition&gt;2010/09/25&lt;/edition&gt;&lt;keywords&gt;&lt;keyword&gt;Adult&lt;/keyword&gt;&lt;keyword&gt;African Continental Ancestry Group&lt;/keyword&gt;&lt;keyword&gt;Aged&lt;/keyword&gt;&lt;keyword&gt;*Attitude to Health&lt;/keyword&gt;&lt;keyword&gt;European Continental Ancestry Group&lt;/keyword&gt;&lt;keyword&gt;HIV Infections/*epidemiology/ethnology/prevention &amp;amp; control/transmission&lt;/keyword&gt;&lt;keyword&gt;Health Behavior&lt;/keyword&gt;&lt;keyword&gt;Health Surveys&lt;/keyword&gt;&lt;keyword&gt;Hispanic Americans&lt;/keyword&gt;&lt;keyword&gt;*Homosexuality, Male&lt;/keyword&gt;&lt;keyword&gt;Humans&lt;/keyword&gt;&lt;keyword&gt;Male&lt;/keyword&gt;&lt;keyword&gt;Middle Aged&lt;/keyword&gt;&lt;keyword&gt;Prevalence&lt;/keyword&gt;&lt;keyword&gt;*Risk-Taking&lt;/keyword&gt;&lt;keyword&gt;United States&lt;/keyword&gt;&lt;keyword&gt;Young Adult&lt;/keyword&gt;&lt;/keywords&gt;&lt;dates&gt;&lt;year&gt;2010&lt;/year&gt;&lt;pub-dates&gt;&lt;date&gt;Sep 24&lt;/date&gt;&lt;/pub-dates&gt;&lt;/dates&gt;&lt;isbn&gt;1545-861X (Electronic)&amp;#xD;0149-2195 (Linking)&lt;/isbn&gt;&lt;accession-num&gt;20864920&lt;/accession-num&gt;&lt;urls&gt;&lt;related-urls&gt;&lt;url&gt;http://www.ncbi.nlm.nih.gov/pubmed/20864920&lt;/url&gt;&lt;/related-urls&gt;&lt;/urls&gt;&lt;electronic-resource-num&gt;mm5937a2 [pii]&lt;/electronic-resource-num&gt;&lt;language&gt;eng&lt;/language&gt;&lt;/record&gt;&lt;/Cite&gt;&lt;/EndNote&gt;</w:instrText>
            </w:r>
            <w:r w:rsidR="00A05FE3" w:rsidRPr="00771A09">
              <w:fldChar w:fldCharType="separate"/>
            </w:r>
            <w:r w:rsidR="0046042A">
              <w:rPr>
                <w:noProof/>
              </w:rPr>
              <w:t>[</w:t>
            </w:r>
            <w:hyperlink w:anchor="_ENREF_5" w:tooltip=", 2010 #207" w:history="1">
              <w:r w:rsidR="00DD1B94">
                <w:rPr>
                  <w:noProof/>
                </w:rPr>
                <w:t>5</w:t>
              </w:r>
            </w:hyperlink>
            <w:r w:rsidR="0046042A">
              <w:rPr>
                <w:noProof/>
              </w:rPr>
              <w:t>]</w:t>
            </w:r>
            <w:r w:rsidR="00A05FE3" w:rsidRPr="00771A09">
              <w:fldChar w:fldCharType="end"/>
            </w:r>
            <w:r w:rsidR="00413401">
              <w:t>.</w:t>
            </w:r>
          </w:p>
          <w:p w:rsidR="00F675A5" w:rsidRPr="00771A09" w:rsidRDefault="00CB5916" w:rsidP="00DB21DE">
            <w:pPr>
              <w:spacing w:line="480" w:lineRule="auto"/>
            </w:pPr>
            <w:r w:rsidRPr="00771A09">
              <w:t>Note that although this is set at the beginning of the burn</w:t>
            </w:r>
            <w:r w:rsidR="0012275B" w:rsidRPr="00771A09">
              <w:t>-</w:t>
            </w:r>
            <w:r w:rsidRPr="00771A09">
              <w:t xml:space="preserve">in period, it </w:t>
            </w:r>
            <w:r w:rsidR="00D9552A" w:rsidRPr="00771A09">
              <w:t xml:space="preserve">achieves a new equilibrium independent of this initial value </w:t>
            </w:r>
            <w:r w:rsidRPr="00771A09">
              <w:t>before the end of the burn</w:t>
            </w:r>
            <w:r w:rsidR="0012275B" w:rsidRPr="00771A09">
              <w:t>-</w:t>
            </w:r>
            <w:r w:rsidRPr="00771A09">
              <w:t>in</w:t>
            </w:r>
            <w:r w:rsidR="00D9552A" w:rsidRPr="00771A09">
              <w:t>,</w:t>
            </w:r>
            <w:r w:rsidRPr="00771A09">
              <w:t xml:space="preserve"> as a result of natural epidemic dynamics</w:t>
            </w:r>
            <w:r w:rsidR="00D9552A" w:rsidRPr="00771A09">
              <w:t>.</w:t>
            </w:r>
          </w:p>
        </w:tc>
        <w:tc>
          <w:tcPr>
            <w:tcW w:w="5220" w:type="dxa"/>
            <w:shd w:val="clear" w:color="auto" w:fill="auto"/>
          </w:tcPr>
          <w:p w:rsidR="00CB5916" w:rsidRPr="00771A09" w:rsidRDefault="006768BB" w:rsidP="00DB21DE">
            <w:pPr>
              <w:spacing w:line="480" w:lineRule="auto"/>
            </w:pPr>
            <w:r w:rsidRPr="00771A09">
              <w:t>19%</w:t>
            </w:r>
          </w:p>
          <w:p w:rsidR="006768BB" w:rsidRPr="00771A09" w:rsidRDefault="00F055F1" w:rsidP="00DB21DE">
            <w:pPr>
              <w:spacing w:line="480" w:lineRule="auto"/>
            </w:pPr>
            <w:r w:rsidRPr="00771A09">
              <w:t xml:space="preserve">consistency with </w:t>
            </w:r>
            <w:r w:rsidR="0074329E" w:rsidRPr="00771A09">
              <w:t>the US</w:t>
            </w:r>
          </w:p>
          <w:p w:rsidR="00CB5916" w:rsidRPr="00771A09" w:rsidRDefault="00D9552A" w:rsidP="00DB21DE">
            <w:pPr>
              <w:spacing w:line="480" w:lineRule="auto"/>
            </w:pPr>
            <w:r w:rsidRPr="00771A09">
              <w:t>Note that although this is set at the beginning of the burn</w:t>
            </w:r>
            <w:r w:rsidR="0012275B" w:rsidRPr="00771A09">
              <w:t>-</w:t>
            </w:r>
            <w:r w:rsidRPr="00771A09">
              <w:t>in period, it achieves a new equilibrium independent of this initial value before the end of the burn</w:t>
            </w:r>
            <w:r w:rsidR="0012275B" w:rsidRPr="00771A09">
              <w:t>-</w:t>
            </w:r>
            <w:r w:rsidRPr="00771A09">
              <w:t>in, as a result of natural epidemic dynamics.</w:t>
            </w:r>
          </w:p>
        </w:tc>
      </w:tr>
      <w:tr w:rsidR="00373122" w:rsidRPr="00771A09" w:rsidTr="00E0161D">
        <w:tc>
          <w:tcPr>
            <w:tcW w:w="2268" w:type="dxa"/>
            <w:shd w:val="clear" w:color="auto" w:fill="auto"/>
          </w:tcPr>
          <w:p w:rsidR="00373122" w:rsidRPr="00771A09" w:rsidRDefault="00E0161D" w:rsidP="00DB21DE">
            <w:pPr>
              <w:spacing w:line="480" w:lineRule="auto"/>
            </w:pPr>
            <w:r w:rsidRPr="00771A09">
              <w:t>Age-specific n</w:t>
            </w:r>
            <w:r w:rsidR="00373122" w:rsidRPr="00771A09">
              <w:t>on-AIDS mortality rates</w:t>
            </w:r>
          </w:p>
        </w:tc>
        <w:tc>
          <w:tcPr>
            <w:tcW w:w="5130" w:type="dxa"/>
            <w:shd w:val="clear" w:color="auto" w:fill="auto"/>
          </w:tcPr>
          <w:p w:rsidR="0098042F" w:rsidRPr="00771A09" w:rsidRDefault="004523CA" w:rsidP="00DB21DE">
            <w:pPr>
              <w:spacing w:line="480" w:lineRule="auto"/>
            </w:pPr>
            <w:r w:rsidRPr="00771A09">
              <w:t>All–cause mortality:</w:t>
            </w:r>
            <w:r w:rsidR="007409BB" w:rsidRPr="00771A09">
              <w:t xml:space="preserve"> Na</w:t>
            </w:r>
            <w:r w:rsidR="00764B47" w:rsidRPr="00771A09">
              <w:t>tional Vital Statistics Reports</w:t>
            </w:r>
            <w:r w:rsidR="00AD09F7" w:rsidRPr="00771A09">
              <w:t xml:space="preserve"> Vol. </w:t>
            </w:r>
            <w:r w:rsidR="006A66F3" w:rsidRPr="00771A09">
              <w:t>56</w:t>
            </w:r>
            <w:r w:rsidR="00AD09F7" w:rsidRPr="00771A09">
              <w:t xml:space="preserve">, No. </w:t>
            </w:r>
            <w:r w:rsidR="006A66F3" w:rsidRPr="00771A09">
              <w:t>9</w:t>
            </w:r>
            <w:r w:rsidR="00413401">
              <w:t xml:space="preserve"> </w:t>
            </w:r>
            <w:r w:rsidR="00A05FE3" w:rsidRPr="00771A09">
              <w:fldChar w:fldCharType="begin"/>
            </w:r>
            <w:r w:rsidR="0046042A">
              <w:instrText xml:space="preserve"> ADDIN EN.CITE &lt;EndNote&gt;&lt;Cite&gt;&lt;Author&gt;Arias&lt;/Author&gt;&lt;Year&gt;2007&lt;/Year&gt;&lt;RecNum&gt;202&lt;/RecNum&gt;&lt;DisplayText&gt;[13]&lt;/DisplayText&gt;&lt;record&gt;&lt;rec-number&gt;202&lt;/rec-number&gt;&lt;foreign-keys&gt;&lt;key app="EN" db-id="d0dasvvtfxf2diert945pz5lxep5atfe9szz"&gt;202&lt;/key&gt;&lt;/foreign-keys&gt;&lt;ref-type name="Report"&gt;27&lt;/ref-type&gt;&lt;contributors&gt;&lt;authors&gt;&lt;author&gt;Arias, E.&lt;/author&gt;&lt;/authors&gt;&lt;/contributors&gt;&lt;titles&gt;&lt;title&gt;United States Life Tables, 2004&lt;/title&gt;&lt;secondary-title&gt;National Vital Statistics Reports&lt;/secondary-title&gt;&lt;/titles&gt;&lt;volume&gt;56(9)&lt;/volume&gt;&lt;number&gt;http://www.cdc.gov/nchs/data/nvsr/nvsr56/nvsr56_09.pdf&lt;/number&gt;&lt;dates&gt;&lt;year&gt;2007&lt;/year&gt;&lt;/dates&gt;&lt;pub-location&gt;Atlanta&lt;/pub-location&gt;&lt;publisher&gt;US Centers for Disease Control and Prevention, Division of Vital Statistics&lt;/publisher&gt;&lt;urls&gt;&lt;/urls&gt;&lt;/record&gt;&lt;/Cite&gt;&lt;/EndNote&gt;</w:instrText>
            </w:r>
            <w:r w:rsidR="00A05FE3" w:rsidRPr="00771A09">
              <w:fldChar w:fldCharType="separate"/>
            </w:r>
            <w:r w:rsidR="0046042A">
              <w:rPr>
                <w:noProof/>
              </w:rPr>
              <w:t>[</w:t>
            </w:r>
            <w:hyperlink w:anchor="_ENREF_13" w:tooltip="Arias, 2007 #202" w:history="1">
              <w:r w:rsidR="00DD1B94">
                <w:rPr>
                  <w:noProof/>
                </w:rPr>
                <w:t>13</w:t>
              </w:r>
            </w:hyperlink>
            <w:r w:rsidR="0046042A">
              <w:rPr>
                <w:noProof/>
              </w:rPr>
              <w:t>]</w:t>
            </w:r>
            <w:r w:rsidR="00A05FE3" w:rsidRPr="00771A09">
              <w:fldChar w:fldCharType="end"/>
            </w:r>
            <w:r w:rsidR="00413401">
              <w:t>.</w:t>
            </w:r>
          </w:p>
          <w:p w:rsidR="00373122" w:rsidRPr="00771A09" w:rsidRDefault="0098042F" w:rsidP="00DD1B94">
            <w:pPr>
              <w:spacing w:line="480" w:lineRule="auto"/>
            </w:pPr>
            <w:r w:rsidRPr="00771A09">
              <w:t xml:space="preserve">AIDS mortality (to subtract from all-cause in order to get non-AIDS mortality):  </w:t>
            </w:r>
            <w:r w:rsidR="00331EA4" w:rsidRPr="00771A09">
              <w:t xml:space="preserve">National Vital Statistics Reports </w:t>
            </w:r>
            <w:r w:rsidR="00E2369C" w:rsidRPr="00771A09">
              <w:t xml:space="preserve">Vol. </w:t>
            </w:r>
            <w:r w:rsidR="00331EA4" w:rsidRPr="00771A09">
              <w:t>58</w:t>
            </w:r>
            <w:r w:rsidR="00E2369C" w:rsidRPr="00771A09">
              <w:t xml:space="preserve">, No. </w:t>
            </w:r>
            <w:r w:rsidR="00331EA4" w:rsidRPr="00771A09">
              <w:t>8</w:t>
            </w:r>
            <w:r w:rsidR="00413401">
              <w:t xml:space="preserve"> </w:t>
            </w:r>
            <w:r w:rsidR="00A05FE3" w:rsidRPr="00771A09">
              <w:fldChar w:fldCharType="begin"/>
            </w:r>
            <w:r w:rsidR="0046042A">
              <w:instrText xml:space="preserve"> ADDIN EN.CITE &lt;EndNote&gt;&lt;Cite&gt;&lt;Author&gt;Heron&lt;/Author&gt;&lt;Year&gt;2009&lt;/Year&gt;&lt;RecNum&gt;203&lt;/RecNum&gt;&lt;DisplayText&gt;[14]&lt;/DisplayText&gt;&lt;record&gt;&lt;rec-number&gt;203&lt;/rec-number&gt;&lt;foreign-keys&gt;&lt;key app="EN" db-id="d0dasvvtfxf2diert945pz5lxep5atfe9szz"&gt;203&lt;/key&gt;&lt;/foreign-keys&gt;&lt;ref-type name="Report"&gt;27&lt;/ref-type&gt;&lt;contributors&gt;&lt;authors&gt;&lt;author&gt;Heron, M.&lt;/author&gt;&lt;author&gt;Tejada-Vera, B.&lt;/author&gt;&lt;/authors&gt;&lt;/contributors&gt;&lt;titles&gt;&lt;title&gt;Deaths: Leading Causes for 2005&lt;/title&gt;&lt;secondary-title&gt;National Vital Statistics Reports&lt;/secondary-title&gt;&lt;/titles&gt;&lt;volume&gt;58:8&lt;/volume&gt;&lt;number&gt;http://www.cdc.gov/nchs/data/nvsr/nvsr58/nvsr58_08.pdf&lt;/number&gt;&lt;dates&gt;&lt;year&gt;2009&lt;/year&gt;&lt;/dates&gt;&lt;pub-location&gt;Atlanta&lt;/pub-location&gt;&lt;publisher&gt;US Centers for Disease Control and Prevention, Division of Vital Statistics&lt;/publisher&gt;&lt;urls&gt;&lt;/urls&gt;&lt;/record&gt;&lt;/Cite&gt;&lt;/EndNote&gt;</w:instrText>
            </w:r>
            <w:r w:rsidR="00A05FE3" w:rsidRPr="00771A09">
              <w:fldChar w:fldCharType="separate"/>
            </w:r>
            <w:r w:rsidR="0046042A">
              <w:rPr>
                <w:noProof/>
              </w:rPr>
              <w:t>[</w:t>
            </w:r>
            <w:hyperlink w:anchor="_ENREF_14" w:tooltip="Heron, 2009 #203" w:history="1">
              <w:r w:rsidR="00DD1B94">
                <w:rPr>
                  <w:noProof/>
                </w:rPr>
                <w:t>14</w:t>
              </w:r>
            </w:hyperlink>
            <w:r w:rsidR="0046042A">
              <w:rPr>
                <w:noProof/>
              </w:rPr>
              <w:t>]</w:t>
            </w:r>
            <w:r w:rsidR="00A05FE3" w:rsidRPr="00771A09">
              <w:fldChar w:fldCharType="end"/>
            </w:r>
            <w:r w:rsidR="00413401">
              <w:t>.</w:t>
            </w:r>
          </w:p>
        </w:tc>
        <w:tc>
          <w:tcPr>
            <w:tcW w:w="5220" w:type="dxa"/>
            <w:shd w:val="clear" w:color="auto" w:fill="auto"/>
          </w:tcPr>
          <w:p w:rsidR="00E826A1" w:rsidRPr="00771A09" w:rsidRDefault="004475E2" w:rsidP="00DD1B94">
            <w:pPr>
              <w:spacing w:line="480" w:lineRule="auto"/>
            </w:pPr>
            <w:r w:rsidRPr="00771A09">
              <w:t>Source: WHO life table</w:t>
            </w:r>
            <w:r w:rsidR="008F7DE9" w:rsidRPr="00771A09">
              <w:t>s</w:t>
            </w:r>
            <w:r w:rsidR="00CC7DEF" w:rsidRPr="00771A09">
              <w:t xml:space="preserve">, data for </w:t>
            </w:r>
            <w:r w:rsidR="008F7DE9" w:rsidRPr="00771A09">
              <w:t xml:space="preserve">Peru </w:t>
            </w:r>
            <w:r w:rsidR="00E826A1" w:rsidRPr="00771A09">
              <w:t>males</w:t>
            </w:r>
            <w:r w:rsidR="00CC7DEF" w:rsidRPr="00771A09">
              <w:t xml:space="preserve"> for 2008</w:t>
            </w:r>
            <w:r w:rsidR="00413401">
              <w:t xml:space="preserve"> </w:t>
            </w:r>
            <w:r w:rsidR="00A05FE3" w:rsidRPr="00771A09">
              <w:fldChar w:fldCharType="begin"/>
            </w:r>
            <w:r w:rsidR="0046042A">
              <w:instrText xml:space="preserve"> ADDIN EN.CITE &lt;EndNote&gt;&lt;Cite&gt;&lt;Author&gt;World Health Organization&lt;/Author&gt;&lt;Year&gt;2008&lt;/Year&gt;&lt;RecNum&gt;204&lt;/RecNum&gt;&lt;DisplayText&gt;[15]&lt;/DisplayText&gt;&lt;record&gt;&lt;rec-number&gt;204&lt;/rec-number&gt;&lt;foreign-keys&gt;&lt;key app="EN" db-id="d0dasvvtfxf2diert945pz5lxep5atfe9szz"&gt;204&lt;/key&gt;&lt;/foreign-keys&gt;&lt;ref-type name="Report"&gt;27&lt;/ref-type&gt;&lt;contributors&gt;&lt;authors&gt;&lt;author&gt;World Health Organization,&lt;/author&gt;&lt;/authors&gt;&lt;/contributors&gt;&lt;titles&gt;&lt;title&gt;Life table: Peru, Male&lt;/title&gt;&lt;secondary-title&gt;Global Health Observatory Data Repository&lt;/secondary-title&gt;&lt;/titles&gt;&lt;number&gt;http://apps.who.int/ghodata/?vid=61280&lt;/number&gt;&lt;dates&gt;&lt;year&gt;2008&lt;/year&gt;&lt;/dates&gt;&lt;urls&gt;&lt;/urls&gt;&lt;/record&gt;&lt;/Cite&gt;&lt;/EndNote&gt;</w:instrText>
            </w:r>
            <w:r w:rsidR="00A05FE3" w:rsidRPr="00771A09">
              <w:fldChar w:fldCharType="separate"/>
            </w:r>
            <w:r w:rsidR="0046042A">
              <w:rPr>
                <w:noProof/>
              </w:rPr>
              <w:t>[</w:t>
            </w:r>
            <w:hyperlink w:anchor="_ENREF_15" w:tooltip="World Health Organization, 2008 #204" w:history="1">
              <w:r w:rsidR="00DD1B94">
                <w:rPr>
                  <w:noProof/>
                </w:rPr>
                <w:t>15</w:t>
              </w:r>
            </w:hyperlink>
            <w:r w:rsidR="0046042A">
              <w:rPr>
                <w:noProof/>
              </w:rPr>
              <w:t>]</w:t>
            </w:r>
            <w:r w:rsidR="00A05FE3" w:rsidRPr="00771A09">
              <w:fldChar w:fldCharType="end"/>
            </w:r>
            <w:r w:rsidR="00413401">
              <w:t>.</w:t>
            </w:r>
          </w:p>
        </w:tc>
      </w:tr>
      <w:tr w:rsidR="0021628E" w:rsidRPr="00771A09" w:rsidTr="00E0161D">
        <w:tc>
          <w:tcPr>
            <w:tcW w:w="2268" w:type="dxa"/>
            <w:shd w:val="clear" w:color="auto" w:fill="auto"/>
          </w:tcPr>
          <w:p w:rsidR="0021628E" w:rsidRPr="00771A09" w:rsidRDefault="00A05A5A" w:rsidP="00A05A5A">
            <w:pPr>
              <w:spacing w:line="480" w:lineRule="auto"/>
            </w:pPr>
            <w:r w:rsidRPr="00771A09">
              <w:t>Baseline d</w:t>
            </w:r>
            <w:r w:rsidR="0021628E" w:rsidRPr="00771A09">
              <w:t xml:space="preserve">aily </w:t>
            </w:r>
            <w:r w:rsidR="0021628E" w:rsidRPr="00771A09">
              <w:lastRenderedPageBreak/>
              <w:t xml:space="preserve">probability of casual UAI </w:t>
            </w:r>
          </w:p>
        </w:tc>
        <w:tc>
          <w:tcPr>
            <w:tcW w:w="5130" w:type="dxa"/>
            <w:shd w:val="clear" w:color="auto" w:fill="auto"/>
          </w:tcPr>
          <w:p w:rsidR="0021628E" w:rsidRPr="00771A09" w:rsidRDefault="00181B8B" w:rsidP="00DB21DE">
            <w:pPr>
              <w:spacing w:line="480" w:lineRule="auto"/>
            </w:pPr>
            <w:r w:rsidRPr="00771A09">
              <w:lastRenderedPageBreak/>
              <w:t>Explore</w:t>
            </w:r>
          </w:p>
          <w:p w:rsidR="00181B8B" w:rsidRPr="00771A09" w:rsidRDefault="0021628E" w:rsidP="00DB21DE">
            <w:pPr>
              <w:spacing w:line="480" w:lineRule="auto"/>
            </w:pPr>
            <w:r w:rsidRPr="00771A09">
              <w:lastRenderedPageBreak/>
              <w:t>Placed in five quintiles: 0.0020, 0.0129, 0.0292, 0.0610, 0.2246</w:t>
            </w:r>
          </w:p>
        </w:tc>
        <w:tc>
          <w:tcPr>
            <w:tcW w:w="5220" w:type="dxa"/>
            <w:shd w:val="clear" w:color="auto" w:fill="auto"/>
          </w:tcPr>
          <w:p w:rsidR="000D47F6" w:rsidRPr="00771A09" w:rsidRDefault="005907DF" w:rsidP="00DB21DE">
            <w:pPr>
              <w:spacing w:line="480" w:lineRule="auto"/>
            </w:pPr>
            <w:r w:rsidRPr="00771A09">
              <w:lastRenderedPageBreak/>
              <w:t>HPTN-036</w:t>
            </w:r>
          </w:p>
          <w:p w:rsidR="0021628E" w:rsidRPr="00771A09" w:rsidRDefault="000D47F6" w:rsidP="00DB21DE">
            <w:pPr>
              <w:spacing w:line="480" w:lineRule="auto"/>
            </w:pPr>
            <w:r w:rsidRPr="00771A09">
              <w:lastRenderedPageBreak/>
              <w:t>Placed in five quintiles: 0.0005, 0.0076, 0.0231, 0.0479, 0.2097</w:t>
            </w:r>
          </w:p>
        </w:tc>
      </w:tr>
      <w:tr w:rsidR="008C4BBC" w:rsidRPr="00771A09" w:rsidTr="00E0161D">
        <w:tc>
          <w:tcPr>
            <w:tcW w:w="2268" w:type="dxa"/>
            <w:shd w:val="clear" w:color="auto" w:fill="auto"/>
          </w:tcPr>
          <w:p w:rsidR="008C4BBC" w:rsidRPr="00771A09" w:rsidRDefault="008C4BBC" w:rsidP="00DB21DE">
            <w:pPr>
              <w:spacing w:line="480" w:lineRule="auto"/>
            </w:pPr>
            <w:r w:rsidRPr="00771A09">
              <w:lastRenderedPageBreak/>
              <w:t>Age mixing within casual contacts</w:t>
            </w:r>
          </w:p>
        </w:tc>
        <w:tc>
          <w:tcPr>
            <w:tcW w:w="5130" w:type="dxa"/>
            <w:shd w:val="clear" w:color="auto" w:fill="auto"/>
          </w:tcPr>
          <w:p w:rsidR="00FF3A4F" w:rsidRPr="00771A09" w:rsidRDefault="00FF3A4F" w:rsidP="00DB21DE">
            <w:pPr>
              <w:spacing w:line="480" w:lineRule="auto"/>
            </w:pPr>
            <w:r w:rsidRPr="00771A09">
              <w:t>NHBS</w:t>
            </w:r>
            <w:r w:rsidR="00A05A5A" w:rsidRPr="00771A09">
              <w:t>-08</w:t>
            </w:r>
            <w:r w:rsidR="003C37BC" w:rsidRPr="00771A09">
              <w:t>-SF</w:t>
            </w:r>
          </w:p>
          <w:p w:rsidR="008C4BBC" w:rsidRPr="00771A09" w:rsidRDefault="008C4BBC" w:rsidP="00DB21DE">
            <w:pPr>
              <w:spacing w:line="480" w:lineRule="auto"/>
            </w:pPr>
            <w:r w:rsidRPr="00771A09">
              <w:t>Mean difference in the absolute value of the square root of the ages of casual contacts = 0.73.</w:t>
            </w:r>
          </w:p>
        </w:tc>
        <w:tc>
          <w:tcPr>
            <w:tcW w:w="5220" w:type="dxa"/>
            <w:shd w:val="clear" w:color="auto" w:fill="auto"/>
          </w:tcPr>
          <w:p w:rsidR="00F8173B" w:rsidRPr="00771A09" w:rsidRDefault="008C2467" w:rsidP="00DB21DE">
            <w:pPr>
              <w:spacing w:line="480" w:lineRule="auto"/>
            </w:pPr>
            <w:r w:rsidRPr="00771A09">
              <w:t>Peru 2008 Sentinel Surveillance</w:t>
            </w:r>
          </w:p>
          <w:p w:rsidR="00D24464" w:rsidRPr="00771A09" w:rsidRDefault="00D24464" w:rsidP="00DB21DE">
            <w:pPr>
              <w:spacing w:line="480" w:lineRule="auto"/>
            </w:pPr>
            <w:r w:rsidRPr="00771A09">
              <w:t xml:space="preserve">Mean difference in the absolute value of the square root of the ages of casual contacts = </w:t>
            </w:r>
            <w:r w:rsidR="00366E86" w:rsidRPr="00771A09">
              <w:t>0</w:t>
            </w:r>
            <w:r w:rsidRPr="00771A09">
              <w:t>.</w:t>
            </w:r>
            <w:r w:rsidR="00366E86" w:rsidRPr="00771A09">
              <w:t>77</w:t>
            </w:r>
          </w:p>
        </w:tc>
      </w:tr>
      <w:tr w:rsidR="008C4BBC" w:rsidRPr="00771A09" w:rsidTr="00E0161D">
        <w:tc>
          <w:tcPr>
            <w:tcW w:w="2268" w:type="dxa"/>
            <w:shd w:val="clear" w:color="auto" w:fill="auto"/>
          </w:tcPr>
          <w:p w:rsidR="008C4BBC" w:rsidRPr="00771A09" w:rsidRDefault="005C48E3" w:rsidP="00DB21DE">
            <w:pPr>
              <w:spacing w:line="480" w:lineRule="auto"/>
            </w:pPr>
            <w:r w:rsidRPr="00771A09">
              <w:t>D</w:t>
            </w:r>
            <w:r w:rsidR="008C4BBC" w:rsidRPr="00771A09">
              <w:t xml:space="preserve">iagnosis status mixing </w:t>
            </w:r>
            <w:r w:rsidRPr="00771A09">
              <w:t xml:space="preserve">(serosorting) </w:t>
            </w:r>
            <w:r w:rsidR="008C4BBC" w:rsidRPr="00771A09">
              <w:t>in casual contacts</w:t>
            </w:r>
          </w:p>
        </w:tc>
        <w:tc>
          <w:tcPr>
            <w:tcW w:w="5130" w:type="dxa"/>
            <w:shd w:val="clear" w:color="auto" w:fill="auto"/>
          </w:tcPr>
          <w:p w:rsidR="004E4E6A" w:rsidRPr="00771A09" w:rsidRDefault="00A05A5A" w:rsidP="00DB21DE">
            <w:pPr>
              <w:spacing w:line="480" w:lineRule="auto"/>
            </w:pPr>
            <w:r w:rsidRPr="00771A09">
              <w:t>NHBS-08</w:t>
            </w:r>
            <w:r w:rsidR="00AB6A4B" w:rsidRPr="00771A09">
              <w:t>-SF</w:t>
            </w:r>
            <w:r w:rsidR="005C48E3" w:rsidRPr="00771A09">
              <w:t xml:space="preserve">. </w:t>
            </w:r>
          </w:p>
          <w:p w:rsidR="008C4BBC" w:rsidRPr="00771A09" w:rsidRDefault="00414C91" w:rsidP="00DB21DE">
            <w:pPr>
              <w:spacing w:line="480" w:lineRule="auto"/>
            </w:pPr>
            <w:r w:rsidRPr="00771A09">
              <w:t xml:space="preserve">The conditional </w:t>
            </w:r>
            <w:r w:rsidR="00693ABA" w:rsidRPr="00771A09">
              <w:t>log-odd</w:t>
            </w:r>
            <w:r w:rsidR="00D7409E" w:rsidRPr="00771A09">
              <w:t>s of a contact increase by 0.78</w:t>
            </w:r>
            <w:r w:rsidR="00693ABA" w:rsidRPr="00771A09">
              <w:t xml:space="preserve"> if </w:t>
            </w:r>
            <w:r w:rsidR="00500570" w:rsidRPr="00771A09">
              <w:t xml:space="preserve">two </w:t>
            </w:r>
            <w:r w:rsidR="00693ABA" w:rsidRPr="00771A09">
              <w:t>men have the same diagnosis status.</w:t>
            </w:r>
          </w:p>
        </w:tc>
        <w:tc>
          <w:tcPr>
            <w:tcW w:w="5220" w:type="dxa"/>
            <w:shd w:val="clear" w:color="auto" w:fill="auto"/>
          </w:tcPr>
          <w:p w:rsidR="00F859E9" w:rsidRPr="00771A09" w:rsidRDefault="00970A0A" w:rsidP="00DB21DE">
            <w:pPr>
              <w:spacing w:line="480" w:lineRule="auto"/>
            </w:pPr>
            <w:r w:rsidRPr="00771A09">
              <w:t>HPTN-039</w:t>
            </w:r>
          </w:p>
          <w:p w:rsidR="008C4BBC" w:rsidRPr="00771A09" w:rsidRDefault="00D7409E" w:rsidP="00DB21DE">
            <w:pPr>
              <w:spacing w:line="480" w:lineRule="auto"/>
            </w:pPr>
            <w:r w:rsidRPr="00771A09">
              <w:t>The conditional log-odds of a contact increase by 0.24 if two men have the same diagnosis status.</w:t>
            </w:r>
          </w:p>
        </w:tc>
      </w:tr>
      <w:tr w:rsidR="00AB03EC" w:rsidRPr="00771A09" w:rsidTr="00E0161D">
        <w:tc>
          <w:tcPr>
            <w:tcW w:w="2268" w:type="dxa"/>
            <w:shd w:val="clear" w:color="auto" w:fill="auto"/>
          </w:tcPr>
          <w:p w:rsidR="00AB03EC" w:rsidRPr="00771A09" w:rsidRDefault="00AB03EC" w:rsidP="00DB21DE">
            <w:pPr>
              <w:spacing w:line="480" w:lineRule="auto"/>
            </w:pPr>
            <w:r w:rsidRPr="00771A09">
              <w:t xml:space="preserve">Momentary </w:t>
            </w:r>
            <w:r w:rsidR="00906621" w:rsidRPr="00771A09">
              <w:t xml:space="preserve">(cross-sectional) </w:t>
            </w:r>
            <w:r w:rsidRPr="00771A09">
              <w:t>degree distribution for main partnerships</w:t>
            </w:r>
          </w:p>
        </w:tc>
        <w:tc>
          <w:tcPr>
            <w:tcW w:w="5130" w:type="dxa"/>
            <w:shd w:val="clear" w:color="auto" w:fill="auto"/>
          </w:tcPr>
          <w:p w:rsidR="00AB03EC" w:rsidRPr="00771A09" w:rsidRDefault="00AB03EC" w:rsidP="00DB21DE">
            <w:pPr>
              <w:spacing w:line="480" w:lineRule="auto"/>
            </w:pPr>
            <w:r w:rsidRPr="00771A09">
              <w:t>Project T, Explore, NHBS-</w:t>
            </w:r>
            <w:r w:rsidR="00AE439C" w:rsidRPr="00771A09">
              <w:t>08-</w:t>
            </w:r>
            <w:r w:rsidRPr="00771A09">
              <w:t>SF, HPTN</w:t>
            </w:r>
            <w:r w:rsidR="00AE439C" w:rsidRPr="00771A09">
              <w:t>-</w:t>
            </w:r>
            <w:r w:rsidRPr="00771A09">
              <w:t>039</w:t>
            </w:r>
          </w:p>
          <w:p w:rsidR="00175351" w:rsidRPr="00771A09" w:rsidRDefault="00175351" w:rsidP="00DB21DE">
            <w:pPr>
              <w:spacing w:line="480" w:lineRule="auto"/>
            </w:pPr>
            <w:r w:rsidRPr="00771A09">
              <w:t>0 main partnerships</w:t>
            </w:r>
            <w:r w:rsidR="00453AE9" w:rsidRPr="00771A09">
              <w:t xml:space="preserve"> = 60.0% of men</w:t>
            </w:r>
          </w:p>
          <w:p w:rsidR="00175351" w:rsidRPr="00771A09" w:rsidRDefault="00175351" w:rsidP="00DB21DE">
            <w:pPr>
              <w:spacing w:line="480" w:lineRule="auto"/>
            </w:pPr>
            <w:r w:rsidRPr="00771A09">
              <w:t>1 main partnership</w:t>
            </w:r>
            <w:r w:rsidR="00453AE9" w:rsidRPr="00771A09">
              <w:t xml:space="preserve"> = 38.3% of men</w:t>
            </w:r>
          </w:p>
          <w:p w:rsidR="00AB03EC" w:rsidRPr="00771A09" w:rsidRDefault="00175351" w:rsidP="00DB21DE">
            <w:pPr>
              <w:spacing w:line="480" w:lineRule="auto"/>
            </w:pPr>
            <w:r w:rsidRPr="00771A09">
              <w:t>2 main partnerships</w:t>
            </w:r>
            <w:r w:rsidR="00453AE9" w:rsidRPr="00771A09">
              <w:t xml:space="preserve"> = 1.7% of men</w:t>
            </w:r>
          </w:p>
        </w:tc>
        <w:tc>
          <w:tcPr>
            <w:tcW w:w="5220" w:type="dxa"/>
            <w:shd w:val="clear" w:color="auto" w:fill="auto"/>
          </w:tcPr>
          <w:p w:rsidR="00AB03EC" w:rsidRPr="00771A09" w:rsidRDefault="00334E4A" w:rsidP="00DB21DE">
            <w:pPr>
              <w:spacing w:line="480" w:lineRule="auto"/>
            </w:pPr>
            <w:r w:rsidRPr="00771A09">
              <w:t>HPTN-036</w:t>
            </w:r>
          </w:p>
          <w:p w:rsidR="00334E4A" w:rsidRPr="00771A09" w:rsidRDefault="00334E4A" w:rsidP="00DB21DE">
            <w:pPr>
              <w:spacing w:line="480" w:lineRule="auto"/>
            </w:pPr>
            <w:r w:rsidRPr="00771A09">
              <w:t>0 main partnerships</w:t>
            </w:r>
            <w:r w:rsidR="00FD1EA2" w:rsidRPr="00771A09">
              <w:t xml:space="preserve"> = 57.5% of men</w:t>
            </w:r>
          </w:p>
          <w:p w:rsidR="00334E4A" w:rsidRPr="00771A09" w:rsidRDefault="00334E4A" w:rsidP="00DB21DE">
            <w:pPr>
              <w:spacing w:line="480" w:lineRule="auto"/>
            </w:pPr>
            <w:r w:rsidRPr="00771A09">
              <w:t>1 main partnership</w:t>
            </w:r>
            <w:r w:rsidR="00FD1EA2" w:rsidRPr="00771A09">
              <w:t xml:space="preserve"> = 40.9% of men</w:t>
            </w:r>
          </w:p>
          <w:p w:rsidR="00334E4A" w:rsidRPr="00771A09" w:rsidRDefault="00334E4A" w:rsidP="00DB21DE">
            <w:pPr>
              <w:spacing w:line="480" w:lineRule="auto"/>
            </w:pPr>
            <w:r w:rsidRPr="00771A09">
              <w:t>2 main partnerships</w:t>
            </w:r>
            <w:r w:rsidR="00FD1EA2" w:rsidRPr="00771A09">
              <w:t xml:space="preserve"> = 1.6% of men</w:t>
            </w:r>
          </w:p>
        </w:tc>
      </w:tr>
    </w:tbl>
    <w:p w:rsidR="00825BA9" w:rsidRPr="00771A09" w:rsidRDefault="00825BA9">
      <w:r w:rsidRPr="00771A09">
        <w:br w:type="page"/>
      </w: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130"/>
        <w:gridCol w:w="5220"/>
      </w:tblGrid>
      <w:tr w:rsidR="00AB03EC" w:rsidRPr="00771A09" w:rsidTr="00E0161D">
        <w:tc>
          <w:tcPr>
            <w:tcW w:w="2268" w:type="dxa"/>
            <w:shd w:val="clear" w:color="auto" w:fill="auto"/>
          </w:tcPr>
          <w:p w:rsidR="00AB03EC" w:rsidRPr="00771A09" w:rsidRDefault="00AB03EC" w:rsidP="00DB21DE">
            <w:pPr>
              <w:spacing w:line="480" w:lineRule="auto"/>
            </w:pPr>
            <w:r w:rsidRPr="00771A09">
              <w:lastRenderedPageBreak/>
              <w:t>Main partnership mean duration</w:t>
            </w:r>
          </w:p>
        </w:tc>
        <w:tc>
          <w:tcPr>
            <w:tcW w:w="5130" w:type="dxa"/>
            <w:shd w:val="clear" w:color="auto" w:fill="auto"/>
          </w:tcPr>
          <w:p w:rsidR="00AB03EC" w:rsidRPr="00771A09" w:rsidRDefault="00AB03EC" w:rsidP="00DB21DE">
            <w:pPr>
              <w:spacing w:line="480" w:lineRule="auto"/>
            </w:pPr>
            <w:r w:rsidRPr="00771A09">
              <w:t>NHBS</w:t>
            </w:r>
            <w:r w:rsidR="003F2D6E" w:rsidRPr="00771A09">
              <w:t>-</w:t>
            </w:r>
            <w:r w:rsidR="00906621" w:rsidRPr="00771A09">
              <w:t>08-</w:t>
            </w:r>
            <w:r w:rsidR="003F2D6E" w:rsidRPr="00771A09">
              <w:t>SF</w:t>
            </w:r>
          </w:p>
          <w:p w:rsidR="00823204" w:rsidRPr="00771A09" w:rsidRDefault="00823204" w:rsidP="00DB21DE">
            <w:pPr>
              <w:spacing w:line="480" w:lineRule="auto"/>
            </w:pPr>
            <w:r w:rsidRPr="00771A09">
              <w:t>1120 days</w:t>
            </w:r>
          </w:p>
        </w:tc>
        <w:tc>
          <w:tcPr>
            <w:tcW w:w="5220" w:type="dxa"/>
            <w:shd w:val="clear" w:color="auto" w:fill="auto"/>
          </w:tcPr>
          <w:p w:rsidR="00AB03EC" w:rsidRPr="00771A09" w:rsidRDefault="00934F15" w:rsidP="00DB21DE">
            <w:pPr>
              <w:spacing w:line="480" w:lineRule="auto"/>
              <w:rPr>
                <w:color w:val="FF0000"/>
              </w:rPr>
            </w:pPr>
            <w:r w:rsidRPr="00771A09">
              <w:t>Peru 2008 Sentinel Surveillance; HPTN-036</w:t>
            </w:r>
          </w:p>
          <w:p w:rsidR="00B304C8" w:rsidRPr="00771A09" w:rsidRDefault="00934F15" w:rsidP="00DB21DE">
            <w:pPr>
              <w:spacing w:line="480" w:lineRule="auto"/>
              <w:rPr>
                <w:color w:val="FF0000"/>
              </w:rPr>
            </w:pPr>
            <w:r w:rsidRPr="00771A09">
              <w:t>809 days</w:t>
            </w:r>
          </w:p>
        </w:tc>
      </w:tr>
      <w:tr w:rsidR="00AB03EC" w:rsidRPr="00771A09" w:rsidTr="00E0161D">
        <w:tc>
          <w:tcPr>
            <w:tcW w:w="2268" w:type="dxa"/>
            <w:shd w:val="clear" w:color="auto" w:fill="auto"/>
          </w:tcPr>
          <w:p w:rsidR="00AB03EC" w:rsidRPr="00771A09" w:rsidRDefault="00AB03EC" w:rsidP="00DB21DE">
            <w:pPr>
              <w:spacing w:line="480" w:lineRule="auto"/>
            </w:pPr>
            <w:r w:rsidRPr="00771A09">
              <w:t>Age mixing within main partnerships</w:t>
            </w:r>
          </w:p>
        </w:tc>
        <w:tc>
          <w:tcPr>
            <w:tcW w:w="5130" w:type="dxa"/>
            <w:shd w:val="clear" w:color="auto" w:fill="auto"/>
          </w:tcPr>
          <w:p w:rsidR="00AB03EC" w:rsidRPr="00771A09" w:rsidRDefault="003F2D6E" w:rsidP="00DB21DE">
            <w:pPr>
              <w:spacing w:line="480" w:lineRule="auto"/>
            </w:pPr>
            <w:r w:rsidRPr="00771A09">
              <w:t>NHBS-</w:t>
            </w:r>
            <w:r w:rsidR="00906621" w:rsidRPr="00771A09">
              <w:t>08-</w:t>
            </w:r>
            <w:r w:rsidRPr="00771A09">
              <w:t>SF</w:t>
            </w:r>
            <w:r w:rsidR="00AB03EC" w:rsidRPr="00771A09">
              <w:br/>
              <w:t>Mean difference in the absolute value of the square root of the ages of main partners = 0.61.</w:t>
            </w:r>
          </w:p>
        </w:tc>
        <w:tc>
          <w:tcPr>
            <w:tcW w:w="5220" w:type="dxa"/>
            <w:shd w:val="clear" w:color="auto" w:fill="auto"/>
          </w:tcPr>
          <w:p w:rsidR="00D24464" w:rsidRPr="00771A09" w:rsidRDefault="0029618A" w:rsidP="00DB21DE">
            <w:pPr>
              <w:spacing w:line="480" w:lineRule="auto"/>
              <w:rPr>
                <w:color w:val="FF0000"/>
              </w:rPr>
            </w:pPr>
            <w:r w:rsidRPr="00771A09">
              <w:t>Peru 2008 Sentinel Surveillance</w:t>
            </w:r>
          </w:p>
          <w:p w:rsidR="00AB03EC" w:rsidRPr="00771A09" w:rsidRDefault="00D24464" w:rsidP="00DB21DE">
            <w:pPr>
              <w:spacing w:line="480" w:lineRule="auto"/>
            </w:pPr>
            <w:r w:rsidRPr="00771A09">
              <w:t xml:space="preserve">Mean difference in the absolute value of the square root of the ages of casual contacts = </w:t>
            </w:r>
            <w:r w:rsidR="00366E86" w:rsidRPr="00771A09">
              <w:t>0.76</w:t>
            </w:r>
          </w:p>
        </w:tc>
      </w:tr>
      <w:tr w:rsidR="003211B2" w:rsidRPr="00771A09" w:rsidTr="00E0161D">
        <w:tc>
          <w:tcPr>
            <w:tcW w:w="2268" w:type="dxa"/>
            <w:shd w:val="clear" w:color="auto" w:fill="auto"/>
          </w:tcPr>
          <w:p w:rsidR="003211B2" w:rsidRPr="00771A09" w:rsidRDefault="003211B2" w:rsidP="00DB21DE">
            <w:pPr>
              <w:spacing w:line="480" w:lineRule="auto"/>
            </w:pPr>
            <w:r w:rsidRPr="00771A09">
              <w:t>Prevalence of disclosure in main partnerships</w:t>
            </w:r>
          </w:p>
        </w:tc>
        <w:tc>
          <w:tcPr>
            <w:tcW w:w="5130" w:type="dxa"/>
            <w:shd w:val="clear" w:color="auto" w:fill="auto"/>
          </w:tcPr>
          <w:p w:rsidR="003211B2" w:rsidRPr="00771A09" w:rsidRDefault="0012250B" w:rsidP="00DB21DE">
            <w:pPr>
              <w:spacing w:line="480" w:lineRule="auto"/>
            </w:pPr>
            <w:r w:rsidRPr="00771A09">
              <w:t>Explore, NHBS-08</w:t>
            </w:r>
            <w:r w:rsidR="003211B2" w:rsidRPr="00771A09">
              <w:t>-SF, HPTN-039</w:t>
            </w:r>
          </w:p>
          <w:p w:rsidR="003211B2" w:rsidRPr="00771A09" w:rsidRDefault="003211B2" w:rsidP="00DB21DE">
            <w:pPr>
              <w:spacing w:line="480" w:lineRule="auto"/>
            </w:pPr>
            <w:r w:rsidRPr="00771A09">
              <w:t>90% of main partners disclose their status to each other as they know it (DP, NU).  The remaining 10% do not.</w:t>
            </w:r>
          </w:p>
        </w:tc>
        <w:tc>
          <w:tcPr>
            <w:tcW w:w="5220" w:type="dxa"/>
            <w:shd w:val="clear" w:color="auto" w:fill="auto"/>
          </w:tcPr>
          <w:p w:rsidR="003211B2" w:rsidRPr="00771A09" w:rsidRDefault="003211B2" w:rsidP="00DB21DE">
            <w:pPr>
              <w:spacing w:line="480" w:lineRule="auto"/>
            </w:pPr>
            <w:r w:rsidRPr="00771A09">
              <w:t>HPTN-036</w:t>
            </w:r>
          </w:p>
          <w:p w:rsidR="003211B2" w:rsidRPr="00771A09" w:rsidRDefault="003211B2" w:rsidP="00DB21DE">
            <w:pPr>
              <w:spacing w:line="480" w:lineRule="auto"/>
            </w:pPr>
            <w:r w:rsidRPr="00771A09">
              <w:t>40% of main partners disclose their status to each other as they know it (DP, NU).  The remaining 60% do not.</w:t>
            </w:r>
          </w:p>
        </w:tc>
      </w:tr>
      <w:tr w:rsidR="0021628E" w:rsidRPr="00771A09" w:rsidTr="00E0161D">
        <w:tc>
          <w:tcPr>
            <w:tcW w:w="2268" w:type="dxa"/>
            <w:shd w:val="clear" w:color="auto" w:fill="auto"/>
          </w:tcPr>
          <w:p w:rsidR="0021628E" w:rsidRPr="00771A09" w:rsidRDefault="0021628E" w:rsidP="00DB21DE">
            <w:pPr>
              <w:spacing w:line="480" w:lineRule="auto"/>
            </w:pPr>
            <w:r w:rsidRPr="00771A09">
              <w:t>Daily probabi</w:t>
            </w:r>
            <w:r w:rsidR="00476DBD" w:rsidRPr="00771A09">
              <w:t xml:space="preserve">lity of UAI within an existing </w:t>
            </w:r>
            <w:r w:rsidRPr="00771A09">
              <w:t xml:space="preserve">main partnership, by disclosure </w:t>
            </w:r>
            <w:r w:rsidR="00EE70A7" w:rsidRPr="00771A09">
              <w:t xml:space="preserve">and diagnosis </w:t>
            </w:r>
            <w:r w:rsidRPr="00771A09">
              <w:t>status</w:t>
            </w:r>
          </w:p>
        </w:tc>
        <w:tc>
          <w:tcPr>
            <w:tcW w:w="5130" w:type="dxa"/>
            <w:shd w:val="clear" w:color="auto" w:fill="auto"/>
          </w:tcPr>
          <w:p w:rsidR="003211B2" w:rsidRPr="00771A09" w:rsidRDefault="00722484" w:rsidP="00DB21DE">
            <w:pPr>
              <w:spacing w:line="480" w:lineRule="auto"/>
              <w:rPr>
                <w:color w:val="FF0000"/>
              </w:rPr>
            </w:pPr>
            <w:r w:rsidRPr="00771A09">
              <w:t>Explor</w:t>
            </w:r>
            <w:r w:rsidR="0019781C" w:rsidRPr="00771A09">
              <w:t>e</w:t>
            </w:r>
          </w:p>
          <w:p w:rsidR="0021628E" w:rsidRPr="00771A09" w:rsidRDefault="0021628E" w:rsidP="00DB21DE">
            <w:pPr>
              <w:spacing w:line="480" w:lineRule="auto"/>
            </w:pPr>
            <w:r w:rsidRPr="00771A09">
              <w:t>undisclosed</w:t>
            </w:r>
            <w:r w:rsidRPr="00771A09">
              <w:tab/>
              <w:t>0.114</w:t>
            </w:r>
          </w:p>
          <w:p w:rsidR="0021628E" w:rsidRPr="00771A09" w:rsidRDefault="0021628E" w:rsidP="00DB21DE">
            <w:pPr>
              <w:spacing w:line="480" w:lineRule="auto"/>
            </w:pPr>
            <w:r w:rsidRPr="00771A09">
              <w:t>disclosed + -</w:t>
            </w:r>
            <w:r w:rsidRPr="00771A09">
              <w:tab/>
              <w:t>0.108</w:t>
            </w:r>
          </w:p>
          <w:p w:rsidR="0021628E" w:rsidRPr="00771A09" w:rsidRDefault="0021628E" w:rsidP="00DB21DE">
            <w:pPr>
              <w:spacing w:line="480" w:lineRule="auto"/>
              <w:rPr>
                <w:color w:val="FF0000"/>
              </w:rPr>
            </w:pPr>
            <w:r w:rsidRPr="00771A09">
              <w:t>disclosed - -</w:t>
            </w:r>
            <w:r w:rsidRPr="00771A09">
              <w:tab/>
              <w:t>0.167</w:t>
            </w:r>
          </w:p>
        </w:tc>
        <w:tc>
          <w:tcPr>
            <w:tcW w:w="5220" w:type="dxa"/>
            <w:shd w:val="clear" w:color="auto" w:fill="auto"/>
          </w:tcPr>
          <w:p w:rsidR="00DB29A9" w:rsidRPr="00771A09" w:rsidRDefault="007A03FA" w:rsidP="00DB21DE">
            <w:pPr>
              <w:spacing w:line="480" w:lineRule="auto"/>
              <w:rPr>
                <w:color w:val="FF0000"/>
              </w:rPr>
            </w:pPr>
            <w:r w:rsidRPr="00771A09">
              <w:t>HPTN-039</w:t>
            </w:r>
          </w:p>
          <w:p w:rsidR="00C51F81" w:rsidRPr="00771A09" w:rsidRDefault="00C51F81" w:rsidP="00DB21DE">
            <w:pPr>
              <w:spacing w:line="480" w:lineRule="auto"/>
            </w:pPr>
            <w:r w:rsidRPr="00771A09">
              <w:t>undisclosed</w:t>
            </w:r>
            <w:r w:rsidRPr="00771A09">
              <w:tab/>
              <w:t>0.076</w:t>
            </w:r>
          </w:p>
          <w:p w:rsidR="00C51F81" w:rsidRPr="00771A09" w:rsidRDefault="00C51F81" w:rsidP="00DB21DE">
            <w:pPr>
              <w:spacing w:line="480" w:lineRule="auto"/>
            </w:pPr>
            <w:r w:rsidRPr="00771A09">
              <w:t>disclosed + -</w:t>
            </w:r>
            <w:r w:rsidRPr="00771A09">
              <w:tab/>
              <w:t>0.057</w:t>
            </w:r>
          </w:p>
          <w:p w:rsidR="0021628E" w:rsidRPr="00771A09" w:rsidRDefault="00C51F81" w:rsidP="00DB21DE">
            <w:pPr>
              <w:spacing w:line="480" w:lineRule="auto"/>
              <w:rPr>
                <w:color w:val="FF0000"/>
              </w:rPr>
            </w:pPr>
            <w:r w:rsidRPr="00771A09">
              <w:t>disclosed - -</w:t>
            </w:r>
            <w:r w:rsidRPr="00771A09">
              <w:tab/>
              <w:t>0.144</w:t>
            </w:r>
          </w:p>
        </w:tc>
      </w:tr>
      <w:tr w:rsidR="004A235D" w:rsidRPr="00771A09" w:rsidTr="00E0161D">
        <w:tc>
          <w:tcPr>
            <w:tcW w:w="2268" w:type="dxa"/>
            <w:shd w:val="clear" w:color="auto" w:fill="auto"/>
          </w:tcPr>
          <w:p w:rsidR="004A235D" w:rsidRPr="00771A09" w:rsidRDefault="004A235D" w:rsidP="00DB21DE">
            <w:pPr>
              <w:spacing w:line="480" w:lineRule="auto"/>
            </w:pPr>
            <w:r w:rsidRPr="00771A09">
              <w:t>Age distribution</w:t>
            </w:r>
          </w:p>
        </w:tc>
        <w:tc>
          <w:tcPr>
            <w:tcW w:w="5130" w:type="dxa"/>
            <w:shd w:val="clear" w:color="auto" w:fill="auto"/>
          </w:tcPr>
          <w:p w:rsidR="004A235D" w:rsidRPr="00771A09" w:rsidRDefault="004A235D" w:rsidP="004D66BC">
            <w:pPr>
              <w:spacing w:line="480" w:lineRule="auto"/>
            </w:pPr>
            <w:r w:rsidRPr="00771A09">
              <w:t xml:space="preserve">Initially set as uniform from 18-65; the 100-year </w:t>
            </w:r>
            <w:r w:rsidR="00A86E0F" w:rsidRPr="00771A09">
              <w:lastRenderedPageBreak/>
              <w:t>burn-in</w:t>
            </w:r>
            <w:r w:rsidRPr="00771A09">
              <w:t xml:space="preserve"> period ensures that the age distribution settles down to what is appropriate for the given arrival and departure rates as well as the HIV transmission and mortality experience. Model exploration begins after </w:t>
            </w:r>
            <w:r w:rsidR="004D66BC" w:rsidRPr="00771A09">
              <w:t xml:space="preserve">the end of </w:t>
            </w:r>
            <w:r w:rsidR="00A86E0F" w:rsidRPr="00771A09">
              <w:t>burn-in</w:t>
            </w:r>
            <w:r w:rsidRPr="00771A09">
              <w:t>.</w:t>
            </w:r>
          </w:p>
        </w:tc>
        <w:tc>
          <w:tcPr>
            <w:tcW w:w="5220" w:type="dxa"/>
            <w:shd w:val="clear" w:color="auto" w:fill="auto"/>
          </w:tcPr>
          <w:p w:rsidR="004A235D" w:rsidRPr="00771A09" w:rsidRDefault="004A235D" w:rsidP="004D66BC">
            <w:pPr>
              <w:spacing w:line="480" w:lineRule="auto"/>
            </w:pPr>
            <w:r w:rsidRPr="00771A09">
              <w:lastRenderedPageBreak/>
              <w:t xml:space="preserve">Initially set as uniform from 18-65; the 100-year </w:t>
            </w:r>
            <w:r w:rsidR="00A86E0F" w:rsidRPr="00771A09">
              <w:lastRenderedPageBreak/>
              <w:t>burn-in</w:t>
            </w:r>
            <w:r w:rsidRPr="00771A09">
              <w:t xml:space="preserve"> period ensures that the age distribution settles down to what is appropriate for the given arrival and departure rates as well as the HIV transmission and mortality experience. Model exploration begins after the end of </w:t>
            </w:r>
            <w:r w:rsidR="00A86E0F" w:rsidRPr="00771A09">
              <w:t>burn-in</w:t>
            </w:r>
            <w:r w:rsidRPr="00771A09">
              <w:t>.</w:t>
            </w:r>
          </w:p>
        </w:tc>
      </w:tr>
      <w:tr w:rsidR="004A235D" w:rsidRPr="00771A09" w:rsidTr="00E0161D">
        <w:tc>
          <w:tcPr>
            <w:tcW w:w="2268" w:type="dxa"/>
            <w:shd w:val="clear" w:color="auto" w:fill="auto"/>
          </w:tcPr>
          <w:p w:rsidR="004A235D" w:rsidRPr="00771A09" w:rsidRDefault="004A235D" w:rsidP="00DB21DE">
            <w:pPr>
              <w:spacing w:line="480" w:lineRule="auto"/>
            </w:pPr>
            <w:r w:rsidRPr="00771A09">
              <w:lastRenderedPageBreak/>
              <w:t>Ci</w:t>
            </w:r>
            <w:r w:rsidR="00D9488F" w:rsidRPr="00771A09">
              <w:t>rcumcision status for pop.</w:t>
            </w:r>
            <w:r w:rsidRPr="00771A09">
              <w:t xml:space="preserve"> coming of age prior to the present</w:t>
            </w:r>
          </w:p>
        </w:tc>
        <w:tc>
          <w:tcPr>
            <w:tcW w:w="5130" w:type="dxa"/>
            <w:shd w:val="clear" w:color="auto" w:fill="auto"/>
          </w:tcPr>
          <w:p w:rsidR="004A235D" w:rsidRPr="00771A09" w:rsidRDefault="004504FE" w:rsidP="00DB21DE">
            <w:pPr>
              <w:spacing w:line="480" w:lineRule="auto"/>
            </w:pPr>
            <w:r w:rsidRPr="00771A09">
              <w:t>The STEP study</w:t>
            </w:r>
          </w:p>
          <w:p w:rsidR="004A235D" w:rsidRPr="00771A09" w:rsidRDefault="00D9488F" w:rsidP="00D9488F">
            <w:pPr>
              <w:spacing w:line="480" w:lineRule="auto"/>
            </w:pPr>
            <w:bookmarkStart w:id="1" w:name="OLE_LINK4"/>
            <w:bookmarkStart w:id="2" w:name="OLE_LINK5"/>
            <w:r w:rsidRPr="00771A09">
              <w:t xml:space="preserve">Black=85%, </w:t>
            </w:r>
            <w:r w:rsidR="004A235D" w:rsidRPr="00771A09">
              <w:t>Latino=50%</w:t>
            </w:r>
            <w:r w:rsidRPr="00771A09">
              <w:t xml:space="preserve">, </w:t>
            </w:r>
            <w:r w:rsidR="004A235D" w:rsidRPr="00771A09">
              <w:t>Other=91%</w:t>
            </w:r>
            <w:bookmarkEnd w:id="1"/>
            <w:bookmarkEnd w:id="2"/>
          </w:p>
        </w:tc>
        <w:tc>
          <w:tcPr>
            <w:tcW w:w="5220" w:type="dxa"/>
            <w:shd w:val="clear" w:color="auto" w:fill="auto"/>
          </w:tcPr>
          <w:p w:rsidR="00E03859" w:rsidRPr="00771A09" w:rsidRDefault="00E03859" w:rsidP="00DB21DE">
            <w:pPr>
              <w:spacing w:line="480" w:lineRule="auto"/>
            </w:pPr>
            <w:r w:rsidRPr="00771A09">
              <w:t xml:space="preserve">Peru </w:t>
            </w:r>
            <w:r w:rsidR="0012250B" w:rsidRPr="00771A09">
              <w:t xml:space="preserve">2008 </w:t>
            </w:r>
            <w:r w:rsidRPr="00771A09">
              <w:t>Sentinel Surveillance</w:t>
            </w:r>
          </w:p>
          <w:p w:rsidR="004A235D" w:rsidRPr="00771A09" w:rsidRDefault="0005186A" w:rsidP="00DB21DE">
            <w:pPr>
              <w:spacing w:line="480" w:lineRule="auto"/>
            </w:pPr>
            <w:r w:rsidRPr="00771A09">
              <w:t>0.05</w:t>
            </w:r>
          </w:p>
        </w:tc>
      </w:tr>
      <w:tr w:rsidR="00E03859" w:rsidRPr="00771A09" w:rsidTr="00E0161D">
        <w:tc>
          <w:tcPr>
            <w:tcW w:w="2268" w:type="dxa"/>
            <w:shd w:val="clear" w:color="auto" w:fill="auto"/>
          </w:tcPr>
          <w:p w:rsidR="00E03859" w:rsidRPr="00771A09" w:rsidRDefault="00E03859" w:rsidP="00DB21DE">
            <w:pPr>
              <w:spacing w:line="480" w:lineRule="auto"/>
            </w:pPr>
            <w:r w:rsidRPr="00771A09">
              <w:t>Ci</w:t>
            </w:r>
            <w:r w:rsidR="00C0765D" w:rsidRPr="00771A09">
              <w:t>rcumcision status for pop.</w:t>
            </w:r>
            <w:r w:rsidRPr="00771A09">
              <w:t xml:space="preserve"> coming of age after the present</w:t>
            </w:r>
          </w:p>
        </w:tc>
        <w:tc>
          <w:tcPr>
            <w:tcW w:w="5130" w:type="dxa"/>
            <w:shd w:val="clear" w:color="auto" w:fill="auto"/>
          </w:tcPr>
          <w:p w:rsidR="00E03859" w:rsidRPr="00771A09" w:rsidRDefault="00E03859" w:rsidP="00DB21DE">
            <w:pPr>
              <w:spacing w:line="480" w:lineRule="auto"/>
            </w:pPr>
            <w:r w:rsidRPr="00771A09">
              <w:t>National Hospital Discharge Survey</w:t>
            </w:r>
            <w:r w:rsidR="00502A79" w:rsidRPr="00771A09">
              <w:t xml:space="preserve"> </w:t>
            </w:r>
            <w:r w:rsidR="00F67E12" w:rsidRPr="00771A09">
              <w:t>(</w:t>
            </w:r>
            <w:r w:rsidR="00502A79" w:rsidRPr="00771A09">
              <w:t>http://www.cdc.gov/nchs/nhds.htm)</w:t>
            </w:r>
          </w:p>
          <w:p w:rsidR="00E03859" w:rsidRPr="00771A09" w:rsidRDefault="00E03859" w:rsidP="00D9488F">
            <w:pPr>
              <w:spacing w:line="480" w:lineRule="auto"/>
            </w:pPr>
            <w:r w:rsidRPr="00771A09">
              <w:t>Black=70%</w:t>
            </w:r>
            <w:r w:rsidR="00D9488F" w:rsidRPr="00771A09">
              <w:t xml:space="preserve">, </w:t>
            </w:r>
            <w:r w:rsidRPr="00771A09">
              <w:t>Latino=50%</w:t>
            </w:r>
            <w:r w:rsidR="00D9488F" w:rsidRPr="00771A09">
              <w:t xml:space="preserve">, </w:t>
            </w:r>
            <w:r w:rsidRPr="00771A09">
              <w:t>Other=60%</w:t>
            </w:r>
          </w:p>
        </w:tc>
        <w:tc>
          <w:tcPr>
            <w:tcW w:w="5220" w:type="dxa"/>
            <w:shd w:val="clear" w:color="auto" w:fill="auto"/>
          </w:tcPr>
          <w:p w:rsidR="00E03859" w:rsidRPr="00771A09" w:rsidRDefault="00E03859" w:rsidP="00DB21DE">
            <w:pPr>
              <w:spacing w:line="480" w:lineRule="auto"/>
            </w:pPr>
            <w:r w:rsidRPr="00771A09">
              <w:t xml:space="preserve">Peru </w:t>
            </w:r>
            <w:r w:rsidR="0012250B" w:rsidRPr="00771A09">
              <w:t xml:space="preserve">2008 </w:t>
            </w:r>
            <w:r w:rsidRPr="00771A09">
              <w:t>Sentinel Surveillance</w:t>
            </w:r>
          </w:p>
          <w:p w:rsidR="00E03859" w:rsidRPr="00771A09" w:rsidRDefault="00E03859" w:rsidP="00DB21DE">
            <w:pPr>
              <w:spacing w:line="480" w:lineRule="auto"/>
            </w:pPr>
            <w:r w:rsidRPr="00771A09">
              <w:t>0.05</w:t>
            </w:r>
          </w:p>
        </w:tc>
      </w:tr>
    </w:tbl>
    <w:p w:rsidR="00825BA9" w:rsidRPr="00771A09" w:rsidRDefault="00825BA9">
      <w:r w:rsidRPr="00771A09">
        <w:br w:type="page"/>
      </w: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130"/>
        <w:gridCol w:w="5220"/>
      </w:tblGrid>
      <w:tr w:rsidR="00E03859" w:rsidRPr="00771A09" w:rsidTr="00E0161D">
        <w:tc>
          <w:tcPr>
            <w:tcW w:w="2268" w:type="dxa"/>
            <w:shd w:val="clear" w:color="auto" w:fill="auto"/>
          </w:tcPr>
          <w:p w:rsidR="00E03859" w:rsidRPr="00771A09" w:rsidRDefault="00E03859" w:rsidP="00DB21DE">
            <w:pPr>
              <w:spacing w:line="480" w:lineRule="auto"/>
            </w:pPr>
            <w:r w:rsidRPr="00771A09">
              <w:lastRenderedPageBreak/>
              <w:t>Prevalence of role exclusivity</w:t>
            </w:r>
          </w:p>
        </w:tc>
        <w:tc>
          <w:tcPr>
            <w:tcW w:w="5130" w:type="dxa"/>
            <w:shd w:val="clear" w:color="auto" w:fill="auto"/>
          </w:tcPr>
          <w:p w:rsidR="00E03859" w:rsidRPr="00771A09" w:rsidRDefault="00E03859" w:rsidP="00DB21DE">
            <w:pPr>
              <w:spacing w:line="480" w:lineRule="auto"/>
              <w:rPr>
                <w:color w:val="FF0000"/>
              </w:rPr>
            </w:pPr>
            <w:r w:rsidRPr="00771A09">
              <w:t>Explore</w:t>
            </w:r>
          </w:p>
          <w:p w:rsidR="00BE78A4" w:rsidRPr="00771A09" w:rsidRDefault="00BE78A4" w:rsidP="00DB21DE">
            <w:pPr>
              <w:spacing w:line="480" w:lineRule="auto"/>
            </w:pPr>
            <w:r w:rsidRPr="00771A09">
              <w:t>Total role exclusivity by race:</w:t>
            </w:r>
          </w:p>
          <w:p w:rsidR="00E03859" w:rsidRPr="00771A09" w:rsidRDefault="00524596" w:rsidP="00DB21DE">
            <w:pPr>
              <w:spacing w:line="480" w:lineRule="auto"/>
            </w:pPr>
            <w:r w:rsidRPr="00771A09">
              <w:t>Black: 26.8%</w:t>
            </w:r>
            <w:r w:rsidR="007E316F" w:rsidRPr="00771A09">
              <w:t xml:space="preserve">, </w:t>
            </w:r>
            <w:r w:rsidR="00B226F8" w:rsidRPr="00771A09">
              <w:t>Latino 17.7%</w:t>
            </w:r>
            <w:r w:rsidR="007E316F" w:rsidRPr="00771A09">
              <w:t xml:space="preserve">, </w:t>
            </w:r>
            <w:r w:rsidR="00B226F8" w:rsidRPr="00771A09">
              <w:t>Other 14.6%</w:t>
            </w:r>
          </w:p>
          <w:p w:rsidR="00B226F8" w:rsidRPr="00771A09" w:rsidRDefault="00B226F8" w:rsidP="00DB21DE">
            <w:pPr>
              <w:spacing w:line="480" w:lineRule="auto"/>
              <w:rPr>
                <w:color w:val="FF0000"/>
              </w:rPr>
            </w:pPr>
            <w:r w:rsidRPr="00771A09">
              <w:t>Two forms of exclusivity (insertive and receptive) assumed to be equal within race</w:t>
            </w:r>
          </w:p>
        </w:tc>
        <w:tc>
          <w:tcPr>
            <w:tcW w:w="5220" w:type="dxa"/>
            <w:shd w:val="clear" w:color="auto" w:fill="auto"/>
          </w:tcPr>
          <w:p w:rsidR="00874DED" w:rsidRPr="00771A09" w:rsidRDefault="00B226F8" w:rsidP="00DB21DE">
            <w:pPr>
              <w:spacing w:line="480" w:lineRule="auto"/>
            </w:pPr>
            <w:r w:rsidRPr="00771A09">
              <w:t>Peru</w:t>
            </w:r>
            <w:r w:rsidR="00874DED" w:rsidRPr="00771A09">
              <w:t xml:space="preserve"> </w:t>
            </w:r>
            <w:r w:rsidR="0012250B" w:rsidRPr="00771A09">
              <w:t>2008 S</w:t>
            </w:r>
            <w:r w:rsidR="00874DED" w:rsidRPr="00771A09">
              <w:t>entinel surveillance.</w:t>
            </w:r>
          </w:p>
          <w:p w:rsidR="00E03859" w:rsidRPr="00771A09" w:rsidRDefault="00B226F8" w:rsidP="00DB21DE">
            <w:pPr>
              <w:spacing w:line="480" w:lineRule="auto"/>
            </w:pPr>
            <w:r w:rsidRPr="00771A09">
              <w:t>Exclusively insertive:</w:t>
            </w:r>
            <w:r w:rsidR="008F00E8" w:rsidRPr="00771A09">
              <w:t xml:space="preserve"> 22.7%</w:t>
            </w:r>
          </w:p>
          <w:p w:rsidR="008F00E8" w:rsidRPr="00771A09" w:rsidRDefault="008F00E8" w:rsidP="00DB21DE">
            <w:pPr>
              <w:spacing w:line="480" w:lineRule="auto"/>
            </w:pPr>
            <w:r w:rsidRPr="00771A09">
              <w:t>Exclusively receptive: 27.2%</w:t>
            </w:r>
          </w:p>
          <w:p w:rsidR="008F00E8" w:rsidRPr="00771A09" w:rsidRDefault="008F00E8" w:rsidP="00DB21DE">
            <w:pPr>
              <w:spacing w:line="480" w:lineRule="auto"/>
              <w:rPr>
                <w:color w:val="FF0000"/>
              </w:rPr>
            </w:pPr>
          </w:p>
          <w:p w:rsidR="00B226F8" w:rsidRPr="00771A09" w:rsidRDefault="00B226F8" w:rsidP="00DB21DE">
            <w:pPr>
              <w:spacing w:line="480" w:lineRule="auto"/>
              <w:rPr>
                <w:color w:val="FF0000"/>
              </w:rPr>
            </w:pPr>
          </w:p>
        </w:tc>
      </w:tr>
      <w:tr w:rsidR="00E03859" w:rsidRPr="00771A09" w:rsidTr="00E0161D">
        <w:tc>
          <w:tcPr>
            <w:tcW w:w="2268" w:type="dxa"/>
            <w:shd w:val="clear" w:color="auto" w:fill="auto"/>
          </w:tcPr>
          <w:p w:rsidR="00E03859" w:rsidRPr="00771A09" w:rsidRDefault="00E03859" w:rsidP="00DB21DE">
            <w:pPr>
              <w:spacing w:line="480" w:lineRule="auto"/>
            </w:pPr>
            <w:r w:rsidRPr="00771A09">
              <w:t>Daily probability of HIV test</w:t>
            </w:r>
          </w:p>
        </w:tc>
        <w:tc>
          <w:tcPr>
            <w:tcW w:w="5130" w:type="dxa"/>
            <w:shd w:val="clear" w:color="auto" w:fill="auto"/>
          </w:tcPr>
          <w:p w:rsidR="00112022" w:rsidRPr="00771A09" w:rsidRDefault="00556E38" w:rsidP="00DB21DE">
            <w:pPr>
              <w:spacing w:line="480" w:lineRule="auto"/>
            </w:pPr>
            <w:r w:rsidRPr="00771A09">
              <w:t>Helms et al.2009</w:t>
            </w:r>
            <w:r w:rsidR="00413401">
              <w:t xml:space="preserve"> </w:t>
            </w:r>
            <w:r w:rsidR="00A05FE3" w:rsidRPr="00771A09">
              <w:fldChar w:fldCharType="begin">
                <w:fldData xml:space="preserve">PEVuZE5vdGU+PENpdGU+PEF1dGhvcj5IZWxtczwvQXV0aG9yPjxZZWFyPjIwMDk8L1llYXI+PFJl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</w:fldData>
              </w:fldChar>
            </w:r>
            <w:r w:rsidR="0046042A">
              <w:instrText xml:space="preserve"> ADDIN EN.CITE </w:instrText>
            </w:r>
            <w:r w:rsidR="0046042A">
              <w:fldChar w:fldCharType="begin">
                <w:fldData xml:space="preserve">PEVuZE5vdGU+PENpdGU+PEF1dGhvcj5IZWxtczwvQXV0aG9yPjxZZWFyPjIwMDk8L1llYXI+PFJl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16" w:tooltip="Helms, 2009 #205" w:history="1">
              <w:r w:rsidR="00DD1B94">
                <w:rPr>
                  <w:noProof/>
                </w:rPr>
                <w:t>16</w:t>
              </w:r>
            </w:hyperlink>
            <w:r w:rsidR="0046042A">
              <w:rPr>
                <w:noProof/>
              </w:rPr>
              <w:t>]</w:t>
            </w:r>
            <w:r w:rsidR="00A05FE3" w:rsidRPr="00771A09">
              <w:fldChar w:fldCharType="end"/>
            </w:r>
            <w:r w:rsidR="008750D0" w:rsidRPr="00771A09">
              <w:t xml:space="preserve"> and others</w:t>
            </w:r>
          </w:p>
          <w:p w:rsidR="00E03859" w:rsidRPr="00771A09" w:rsidRDefault="00112022" w:rsidP="00DB21DE">
            <w:pPr>
              <w:spacing w:line="480" w:lineRule="auto"/>
            </w:pPr>
            <w:bookmarkStart w:id="3" w:name="OLE_LINK6"/>
            <w:r w:rsidRPr="00771A09">
              <w:t>0.002849</w:t>
            </w:r>
            <w:bookmarkEnd w:id="3"/>
          </w:p>
        </w:tc>
        <w:tc>
          <w:tcPr>
            <w:tcW w:w="5220" w:type="dxa"/>
            <w:shd w:val="clear" w:color="auto" w:fill="auto"/>
          </w:tcPr>
          <w:p w:rsidR="007C2D3C" w:rsidRPr="00771A09" w:rsidRDefault="007C2D3C" w:rsidP="00DB21DE">
            <w:pPr>
              <w:spacing w:line="480" w:lineRule="auto"/>
            </w:pPr>
            <w:r w:rsidRPr="00771A09">
              <w:t xml:space="preserve">Peru </w:t>
            </w:r>
            <w:r w:rsidR="004C6B07" w:rsidRPr="00771A09">
              <w:t xml:space="preserve">2008 </w:t>
            </w:r>
            <w:r w:rsidRPr="00771A09">
              <w:t>Sentinel Surveillance</w:t>
            </w:r>
          </w:p>
          <w:p w:rsidR="00E03859" w:rsidRPr="00771A09" w:rsidRDefault="005137D1" w:rsidP="00DB21DE">
            <w:pPr>
              <w:spacing w:line="480" w:lineRule="auto"/>
            </w:pPr>
            <w:r w:rsidRPr="00771A09">
              <w:t>0.0016</w:t>
            </w:r>
          </w:p>
        </w:tc>
      </w:tr>
      <w:tr w:rsidR="00E03859" w:rsidRPr="00771A09" w:rsidTr="00E0161D">
        <w:tc>
          <w:tcPr>
            <w:tcW w:w="2268" w:type="dxa"/>
            <w:shd w:val="clear" w:color="auto" w:fill="auto"/>
          </w:tcPr>
          <w:p w:rsidR="00E03859" w:rsidRPr="00771A09" w:rsidRDefault="00E3088C" w:rsidP="00DB21DE">
            <w:pPr>
              <w:spacing w:line="480" w:lineRule="auto"/>
            </w:pPr>
            <w:r w:rsidRPr="00771A09">
              <w:t>T</w:t>
            </w:r>
            <w:r w:rsidR="00E03859" w:rsidRPr="00771A09">
              <w:t>reatment initiation</w:t>
            </w:r>
          </w:p>
        </w:tc>
        <w:tc>
          <w:tcPr>
            <w:tcW w:w="5130" w:type="dxa"/>
            <w:shd w:val="clear" w:color="auto" w:fill="auto"/>
          </w:tcPr>
          <w:p w:rsidR="00A278D6" w:rsidRPr="00771A09" w:rsidRDefault="00413401" w:rsidP="00DB21DE">
            <w:pPr>
              <w:spacing w:line="480" w:lineRule="auto"/>
            </w:pPr>
            <w:r>
              <w:t xml:space="preserve">Swindells et al. 2002 </w:t>
            </w:r>
            <w:r w:rsidR="00A05FE3" w:rsidRPr="00771A09">
              <w:fldChar w:fldCharType="begin"/>
            </w:r>
            <w:r w:rsidR="0046042A">
              <w:instrText xml:space="preserve"> ADDIN EN.CITE &lt;EndNote&gt;&lt;Cite&gt;&lt;Author&gt;Swindells&lt;/Author&gt;&lt;Year&gt;2002&lt;/Year&gt;&lt;RecNum&gt;169&lt;/RecNum&gt;&lt;DisplayText&gt;[17]&lt;/DisplayText&gt;&lt;record&gt;&lt;rec-number&gt;169&lt;/rec-number&gt;&lt;foreign-keys&gt;&lt;key app="EN" db-id="d0dasvvtfxf2diert945pz5lxep5atfe9szz"&gt;169&lt;/key&gt;&lt;/foreign-keys&gt;&lt;ref-type name="Journal Article"&gt;17&lt;/ref-type&gt;&lt;contributors&gt;&lt;authors&gt;&lt;author&gt;Swindells, S.&lt;/author&gt;&lt;author&gt;Cobos, D. G.&lt;/author&gt;&lt;author&gt;Lee, N.&lt;/author&gt;&lt;author&gt;Lien, E. A.&lt;/author&gt;&lt;author&gt;Fitzgerald, A. P.&lt;/author&gt;&lt;author&gt;Pauls, J. S.&lt;/author&gt;&lt;author&gt;Anderson, J. R.&lt;/author&gt;&lt;/authors&gt;&lt;/contributors&gt;&lt;auth-address&gt;Department of Internal Medicine, Universitsity of Nebraska Medical Center, Omaha, NE, USA.&lt;/auth-address&gt;&lt;titles&gt;&lt;title&gt;Racial/ethnic differences in CD4 T cell count and viral load at presentation for medical care and in follow-up after HIV-1 infection&lt;/title&gt;&lt;secondary-title&gt;AIDS&lt;/secondary-title&gt;&lt;/titles&gt;&lt;periodical&gt;&lt;full-title&gt;AIDS&lt;/full-title&gt;&lt;/periodical&gt;&lt;pages&gt;1832-4&lt;/pages&gt;&lt;volume&gt;16&lt;/volume&gt;&lt;number&gt;13&lt;/number&gt;&lt;edition&gt;2002/09/10&lt;/edition&gt;&lt;keywords&gt;&lt;keyword&gt;*Academic Medical Centers&lt;/keyword&gt;&lt;keyword&gt;African Americans&lt;/keyword&gt;&lt;keyword&gt;*CD4 Lymphocyte Count&lt;/keyword&gt;&lt;keyword&gt;European Continental Ancestry Group&lt;/keyword&gt;&lt;keyword&gt;Female&lt;/keyword&gt;&lt;keyword&gt;HIV Infections/*ethnology/*physiopathology/therapy&lt;/keyword&gt;&lt;keyword&gt;HIV-1/physiology&lt;/keyword&gt;&lt;keyword&gt;Health Services Accessibility&lt;/keyword&gt;&lt;keyword&gt;Hispanic Americans&lt;/keyword&gt;&lt;keyword&gt;Humans&lt;/keyword&gt;&lt;keyword&gt;Male&lt;/keyword&gt;&lt;keyword&gt;Nebraska&lt;/keyword&gt;&lt;keyword&gt;Retrospective Studies&lt;/keyword&gt;&lt;keyword&gt;*Viral Load&lt;/keyword&gt;&lt;/keywords&gt;&lt;dates&gt;&lt;year&gt;2002&lt;/year&gt;&lt;pub-dates&gt;&lt;date&gt;Sep 6&lt;/date&gt;&lt;/pub-dates&gt;&lt;/dates&gt;&lt;isbn&gt;0269-9370 (Print)&amp;#xD;0269-9370 (Linking)&lt;/isbn&gt;&lt;accession-num&gt;12218399&lt;/accession-num&gt;&lt;urls&gt;&lt;related-urls&gt;&lt;url&gt;http://www.ncbi.nlm.nih.gov/pubmed/12218399&lt;/url&gt;&lt;/related-urls&gt;&lt;/urls&gt;&lt;language&gt;eng&lt;/language&gt;&lt;/record&gt;&lt;/Cite&gt;&lt;/EndNote&gt;</w:instrText>
            </w:r>
            <w:r w:rsidR="00A05FE3" w:rsidRPr="00771A09">
              <w:fldChar w:fldCharType="separate"/>
            </w:r>
            <w:r w:rsidR="0046042A">
              <w:rPr>
                <w:noProof/>
              </w:rPr>
              <w:t>[</w:t>
            </w:r>
            <w:hyperlink w:anchor="_ENREF_17" w:tooltip="Swindells, 2002 #169" w:history="1">
              <w:r w:rsidR="00DD1B94">
                <w:rPr>
                  <w:noProof/>
                </w:rPr>
                <w:t>17</w:t>
              </w:r>
            </w:hyperlink>
            <w:r w:rsidR="0046042A">
              <w:rPr>
                <w:noProof/>
              </w:rPr>
              <w:t>]</w:t>
            </w:r>
            <w:r w:rsidR="00A05FE3" w:rsidRPr="00771A09">
              <w:fldChar w:fldCharType="end"/>
            </w:r>
            <w:r>
              <w:t>,</w:t>
            </w:r>
            <w:r w:rsidR="0088448D" w:rsidRPr="00771A09">
              <w:t xml:space="preserve"> Lyles et al. 2000</w:t>
            </w:r>
            <w:r w:rsidR="002649D9" w:rsidRPr="00771A09">
              <w:t xml:space="preserve"> </w:t>
            </w:r>
            <w:r w:rsidR="00A05FE3" w:rsidRPr="00771A09">
              <w:fldChar w:fldCharType="begin"/>
            </w:r>
            <w:r w:rsidR="0046042A">
              <w:instrText xml:space="preserve"> ADDIN EN.CITE &lt;EndNote&gt;&lt;Cite&gt;&lt;Author&gt;Lyles&lt;/Author&gt;&lt;Year&gt;2000&lt;/Year&gt;&lt;RecNum&gt;160&lt;/RecNum&gt;&lt;DisplayText&gt;[18]&lt;/DisplayText&gt;&lt;record&gt;&lt;rec-number&gt;160&lt;/rec-number&gt;&lt;foreign-keys&gt;&lt;key app="EN" db-id="d0dasvvtfxf2diert945pz5lxep5atfe9szz"&gt;160&lt;/key&gt;&lt;/foreign-keys&gt;&lt;ref-type name="Journal Article"&gt;17&lt;/ref-type&gt;&lt;contributors&gt;&lt;authors&gt;&lt;author&gt;Lyles, R. H.&lt;/author&gt;&lt;author&gt;Munoz, A.&lt;/author&gt;&lt;author&gt;Yamashita, T. E.&lt;/author&gt;&lt;author&gt;Bazmi, H.&lt;/author&gt;&lt;author&gt;Detels, R.&lt;/author&gt;&lt;author&gt;Rinaldo, C. R.&lt;/author&gt;&lt;author&gt;Margolick, J. B.&lt;/author&gt;&lt;author&gt;Phair, J. P.&lt;/author&gt;&lt;author&gt;Mellors, J. W.&lt;/author&gt;&lt;/authors&gt;&lt;/contributors&gt;&lt;auth-address&gt;Department of Epidemiology, Johns Hopkins School of Hygiene and Public Health, Baltimore, MD, USA.&lt;/auth-address&gt;&lt;titles&gt;&lt;title&gt;Natural history of human immunodeficiency virus type 1 viremia after seroconversion and proximal to AIDS in a large cohort of homosexual men. Multicenter AIDS Cohort Study&lt;/title&gt;&lt;secondary-title&gt;J Infect Dis&lt;/secondary-title&gt;&lt;/titles&gt;&lt;periodical&gt;&lt;full-title&gt;J Infect Dis&lt;/full-title&gt;&lt;/periodical&gt;&lt;pages&gt;872-80&lt;/pages&gt;&lt;volume&gt;181&lt;/volume&gt;&lt;number&gt;3&lt;/number&gt;&lt;edition&gt;2000/03/18&lt;/edition&gt;&lt;keywords&gt;&lt;keyword&gt;Acquired Immunodeficiency Syndrome/immunology/*virology&lt;/keyword&gt;&lt;keyword&gt;Adolescent&lt;/keyword&gt;&lt;keyword&gt;Adult&lt;/keyword&gt;&lt;keyword&gt;CD4 Lymphocyte Count&lt;/keyword&gt;&lt;keyword&gt;HIV-1/*isolation &amp;amp; purification&lt;/keyword&gt;&lt;keyword&gt;*Homosexuality, Male&lt;/keyword&gt;&lt;keyword&gt;Humans&lt;/keyword&gt;&lt;keyword&gt;Male&lt;/keyword&gt;&lt;keyword&gt;Middle Aged&lt;/keyword&gt;&lt;keyword&gt;Prognosis&lt;/keyword&gt;&lt;keyword&gt;RNA, Viral/blood&lt;/keyword&gt;&lt;keyword&gt;Viremia/immunology/*virology&lt;/keyword&gt;&lt;/keywords&gt;&lt;dates&gt;&lt;year&gt;2000&lt;/year&gt;&lt;pub-dates&gt;&lt;date&gt;Mar&lt;/date&gt;&lt;/pub-dates&gt;&lt;/dates&gt;&lt;isbn&gt;0022-1899 (Print)&amp;#xD;0022-1899 (Linking)&lt;/isbn&gt;&lt;accession-num&gt;10720507&lt;/accession-num&gt;&lt;urls&gt;&lt;related-urls&gt;&lt;url&gt;http://www.ncbi.nlm.nih.gov/pubmed/10720507&lt;/url&gt;&lt;/related-urls&gt;&lt;/urls&gt;&lt;electronic-resource-num&gt;JID991025 [pii]&amp;#xD;10.1086/315339&lt;/electronic-resource-num&gt;&lt;language&gt;eng&lt;/language&gt;&lt;/record&gt;&lt;/Cite&gt;&lt;/EndNote&gt;</w:instrText>
            </w:r>
            <w:r w:rsidR="00A05FE3" w:rsidRPr="00771A09">
              <w:fldChar w:fldCharType="separate"/>
            </w:r>
            <w:r w:rsidR="0046042A">
              <w:rPr>
                <w:noProof/>
              </w:rPr>
              <w:t>[</w:t>
            </w:r>
            <w:hyperlink w:anchor="_ENREF_18" w:tooltip="Lyles, 2000 #160" w:history="1">
              <w:r w:rsidR="00DD1B94">
                <w:rPr>
                  <w:noProof/>
                </w:rPr>
                <w:t>18</w:t>
              </w:r>
            </w:hyperlink>
            <w:r w:rsidR="0046042A">
              <w:rPr>
                <w:noProof/>
              </w:rPr>
              <w:t>]</w:t>
            </w:r>
            <w:r w:rsidR="00A05FE3" w:rsidRPr="00771A09">
              <w:fldChar w:fldCharType="end"/>
            </w:r>
          </w:p>
          <w:p w:rsidR="00F40B6F" w:rsidRPr="00771A09" w:rsidRDefault="008A2C09" w:rsidP="00DB21DE">
            <w:pPr>
              <w:spacing w:line="480" w:lineRule="auto"/>
            </w:pPr>
            <w:r w:rsidRPr="00771A09">
              <w:t xml:space="preserve">After </w:t>
            </w:r>
            <w:r w:rsidR="002A3293" w:rsidRPr="00771A09">
              <w:t>both of the following crite</w:t>
            </w:r>
            <w:r w:rsidR="00F40B6F" w:rsidRPr="00771A09">
              <w:t>r</w:t>
            </w:r>
            <w:r w:rsidR="002A3293" w:rsidRPr="00771A09">
              <w:t>i</w:t>
            </w:r>
            <w:r w:rsidR="00F40B6F" w:rsidRPr="00771A09">
              <w:t>a are met:</w:t>
            </w:r>
          </w:p>
          <w:p w:rsidR="00D5109F" w:rsidRPr="00771A09" w:rsidRDefault="00F40B6F" w:rsidP="00DB21DE">
            <w:pPr>
              <w:numPr>
                <w:ilvl w:val="0"/>
                <w:numId w:val="4"/>
              </w:numPr>
              <w:tabs>
                <w:tab w:val="clear" w:pos="720"/>
              </w:tabs>
              <w:spacing w:line="480" w:lineRule="auto"/>
              <w:ind w:left="398"/>
            </w:pPr>
            <w:r w:rsidRPr="00771A09">
              <w:t>O</w:t>
            </w:r>
            <w:r w:rsidR="00C86417" w:rsidRPr="00771A09">
              <w:t xml:space="preserve">ne has </w:t>
            </w:r>
            <w:r w:rsidR="008A2C09" w:rsidRPr="00771A09">
              <w:t xml:space="preserve">tested </w:t>
            </w:r>
            <w:r w:rsidRPr="00771A09">
              <w:t>positive</w:t>
            </w:r>
            <w:r w:rsidR="008E1207" w:rsidRPr="00771A09">
              <w:t>.</w:t>
            </w:r>
          </w:p>
          <w:p w:rsidR="00E03859" w:rsidRPr="00771A09" w:rsidRDefault="00F40B6F" w:rsidP="00DB21DE">
            <w:pPr>
              <w:numPr>
                <w:ilvl w:val="0"/>
                <w:numId w:val="4"/>
              </w:numPr>
              <w:tabs>
                <w:tab w:val="clear" w:pos="720"/>
              </w:tabs>
              <w:spacing w:line="480" w:lineRule="auto"/>
              <w:ind w:left="398"/>
            </w:pPr>
            <w:r w:rsidRPr="00771A09">
              <w:t>One</w:t>
            </w:r>
            <w:r w:rsidRPr="00771A09">
              <w:rPr>
                <w:i/>
              </w:rPr>
              <w:t xml:space="preserve"> </w:t>
            </w:r>
            <w:r w:rsidR="00C8617D" w:rsidRPr="00771A09">
              <w:t xml:space="preserve">has been infected </w:t>
            </w:r>
            <w:r w:rsidR="008A2C09" w:rsidRPr="00771A09">
              <w:t>for 4.1</w:t>
            </w:r>
            <w:r w:rsidR="00054735" w:rsidRPr="00771A09">
              <w:t xml:space="preserve"> years (Black men), </w:t>
            </w:r>
            <w:r w:rsidR="008A2C09" w:rsidRPr="00771A09">
              <w:t xml:space="preserve">5.0 </w:t>
            </w:r>
            <w:r w:rsidR="00054735" w:rsidRPr="00771A09">
              <w:t>years (Latino men) or 3.6 years (Other men).</w:t>
            </w:r>
          </w:p>
        </w:tc>
        <w:tc>
          <w:tcPr>
            <w:tcW w:w="5220" w:type="dxa"/>
            <w:shd w:val="clear" w:color="auto" w:fill="auto"/>
          </w:tcPr>
          <w:p w:rsidR="005E0CE5" w:rsidRPr="00771A09" w:rsidRDefault="005E0CE5" w:rsidP="00DB21DE">
            <w:pPr>
              <w:spacing w:line="480" w:lineRule="auto"/>
              <w:rPr>
                <w:bCs/>
              </w:rPr>
            </w:pPr>
            <w:r w:rsidRPr="00771A09">
              <w:rPr>
                <w:bCs/>
              </w:rPr>
              <w:t xml:space="preserve">Moreira et al. 2011 </w:t>
            </w:r>
            <w:r w:rsidR="00A05FE3" w:rsidRPr="00771A09">
              <w:rPr>
                <w:bCs/>
              </w:rPr>
              <w:fldChar w:fldCharType="begin">
                <w:fldData xml:space="preserve">PEVuZE5vdGU+PENpdGU+PEF1dGhvcj5Nb3JlaXJhPC9BdXRob3I+PFllYXI+MjAxMTwvWWVhcj48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</w:fldData>
              </w:fldChar>
            </w:r>
            <w:r w:rsidR="0046042A">
              <w:rPr>
                <w:bCs/>
              </w:rPr>
              <w:instrText xml:space="preserve"> ADDIN EN.CITE </w:instrText>
            </w:r>
            <w:r w:rsidR="0046042A">
              <w:rPr>
                <w:bCs/>
              </w:rPr>
              <w:fldChar w:fldCharType="begin">
                <w:fldData xml:space="preserve">PEVuZE5vdGU+PENpdGU+PEF1dGhvcj5Nb3JlaXJhPC9BdXRob3I+PFllYXI+MjAxMTwvWWVhcj48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</w:fldData>
              </w:fldChar>
            </w:r>
            <w:r w:rsidR="0046042A">
              <w:rPr>
                <w:bCs/>
              </w:rPr>
              <w:instrText xml:space="preserve"> ADDIN EN.CITE.DATA </w:instrText>
            </w:r>
            <w:r w:rsidR="0046042A">
              <w:rPr>
                <w:bCs/>
              </w:rPr>
            </w:r>
            <w:r w:rsidR="0046042A">
              <w:rPr>
                <w:bCs/>
              </w:rPr>
              <w:fldChar w:fldCharType="end"/>
            </w:r>
            <w:r w:rsidR="00A05FE3" w:rsidRPr="00771A09">
              <w:rPr>
                <w:bCs/>
              </w:rPr>
            </w:r>
            <w:r w:rsidR="00A05FE3" w:rsidRPr="00771A09">
              <w:rPr>
                <w:bCs/>
              </w:rPr>
              <w:fldChar w:fldCharType="separate"/>
            </w:r>
            <w:r w:rsidR="0046042A">
              <w:rPr>
                <w:bCs/>
                <w:noProof/>
              </w:rPr>
              <w:t>[</w:t>
            </w:r>
            <w:hyperlink w:anchor="_ENREF_19" w:tooltip="Moreira, 2011 #440" w:history="1">
              <w:r w:rsidR="00DD1B94">
                <w:rPr>
                  <w:bCs/>
                  <w:noProof/>
                </w:rPr>
                <w:t>19</w:t>
              </w:r>
            </w:hyperlink>
            <w:r w:rsidR="0046042A">
              <w:rPr>
                <w:bCs/>
                <w:noProof/>
              </w:rPr>
              <w:t>]</w:t>
            </w:r>
            <w:r w:rsidR="00A05FE3" w:rsidRPr="00771A09">
              <w:rPr>
                <w:bCs/>
              </w:rPr>
              <w:fldChar w:fldCharType="end"/>
            </w:r>
          </w:p>
          <w:p w:rsidR="00D5109F" w:rsidRPr="00771A09" w:rsidRDefault="00D5109F" w:rsidP="00DB21DE">
            <w:pPr>
              <w:spacing w:line="480" w:lineRule="auto"/>
            </w:pPr>
            <w:r w:rsidRPr="00771A09">
              <w:t>After both of the following criteria are met:</w:t>
            </w:r>
          </w:p>
          <w:p w:rsidR="00D5109F" w:rsidRPr="00771A09" w:rsidRDefault="00D5109F" w:rsidP="00DB21DE">
            <w:pPr>
              <w:numPr>
                <w:ilvl w:val="0"/>
                <w:numId w:val="5"/>
              </w:numPr>
              <w:spacing w:line="480" w:lineRule="auto"/>
            </w:pPr>
            <w:r w:rsidRPr="00771A09">
              <w:t>One has tested positive</w:t>
            </w:r>
            <w:r w:rsidR="008E1207" w:rsidRPr="00771A09">
              <w:t>.</w:t>
            </w:r>
          </w:p>
          <w:p w:rsidR="00E03859" w:rsidRPr="00771A09" w:rsidRDefault="00D5109F" w:rsidP="00DB21DE">
            <w:pPr>
              <w:numPr>
                <w:ilvl w:val="0"/>
                <w:numId w:val="5"/>
              </w:numPr>
              <w:spacing w:line="480" w:lineRule="auto"/>
            </w:pPr>
            <w:r w:rsidRPr="00771A09">
              <w:t>One</w:t>
            </w:r>
            <w:r w:rsidRPr="00771A09">
              <w:rPr>
                <w:i/>
              </w:rPr>
              <w:t xml:space="preserve"> </w:t>
            </w:r>
            <w:r w:rsidRPr="00771A09">
              <w:t>has been infected for 3.9 years.</w:t>
            </w:r>
          </w:p>
        </w:tc>
      </w:tr>
      <w:tr w:rsidR="00E03859" w:rsidRPr="00771A09" w:rsidTr="00E0161D">
        <w:tc>
          <w:tcPr>
            <w:tcW w:w="2268" w:type="dxa"/>
            <w:shd w:val="clear" w:color="auto" w:fill="auto"/>
          </w:tcPr>
          <w:p w:rsidR="00E03859" w:rsidRPr="00771A09" w:rsidRDefault="001F2082" w:rsidP="00DB21DE">
            <w:pPr>
              <w:spacing w:line="480" w:lineRule="auto"/>
            </w:pPr>
            <w:r w:rsidRPr="00771A09">
              <w:t>Percent of positive men never receiving treatment</w:t>
            </w:r>
            <w:r w:rsidR="00791293" w:rsidRPr="00771A09">
              <w:t xml:space="preserve"> throughout </w:t>
            </w:r>
            <w:r w:rsidR="00791293" w:rsidRPr="00771A09">
              <w:lastRenderedPageBreak/>
              <w:t>their entire lives</w:t>
            </w:r>
          </w:p>
        </w:tc>
        <w:tc>
          <w:tcPr>
            <w:tcW w:w="5130" w:type="dxa"/>
            <w:shd w:val="clear" w:color="auto" w:fill="auto"/>
          </w:tcPr>
          <w:p w:rsidR="001F2082" w:rsidRPr="00771A09" w:rsidRDefault="00C1376C" w:rsidP="00DB21DE">
            <w:pPr>
              <w:spacing w:line="480" w:lineRule="auto"/>
            </w:pPr>
            <w:r w:rsidRPr="00771A09">
              <w:lastRenderedPageBreak/>
              <w:t>15%</w:t>
            </w:r>
            <w:r w:rsidR="002D4BB1" w:rsidRPr="00771A09">
              <w:t>. Expert consultation (see notes).</w:t>
            </w:r>
          </w:p>
          <w:p w:rsidR="00E03859" w:rsidRPr="00771A09" w:rsidRDefault="00E03859" w:rsidP="00DB21DE">
            <w:pPr>
              <w:spacing w:line="480" w:lineRule="auto"/>
            </w:pPr>
          </w:p>
        </w:tc>
        <w:tc>
          <w:tcPr>
            <w:tcW w:w="5220" w:type="dxa"/>
            <w:shd w:val="clear" w:color="auto" w:fill="auto"/>
          </w:tcPr>
          <w:p w:rsidR="002D4BB1" w:rsidRPr="00771A09" w:rsidRDefault="002D4BB1" w:rsidP="002D4BB1">
            <w:pPr>
              <w:spacing w:line="480" w:lineRule="auto"/>
            </w:pPr>
            <w:r w:rsidRPr="00771A09">
              <w:t>15%. Expert consultation (see notes).</w:t>
            </w:r>
          </w:p>
          <w:p w:rsidR="007179CE" w:rsidRPr="00771A09" w:rsidRDefault="007179CE" w:rsidP="00DB21DE">
            <w:pPr>
              <w:spacing w:line="480" w:lineRule="auto"/>
            </w:pPr>
          </w:p>
        </w:tc>
      </w:tr>
      <w:tr w:rsidR="001F2082" w:rsidRPr="00771A09" w:rsidTr="00E0161D">
        <w:tc>
          <w:tcPr>
            <w:tcW w:w="2268" w:type="dxa"/>
            <w:shd w:val="clear" w:color="auto" w:fill="auto"/>
          </w:tcPr>
          <w:p w:rsidR="001F2082" w:rsidRPr="00771A09" w:rsidRDefault="00613E15" w:rsidP="00DB21DE">
            <w:pPr>
              <w:spacing w:line="480" w:lineRule="auto"/>
            </w:pPr>
            <w:r w:rsidRPr="00771A09">
              <w:lastRenderedPageBreak/>
              <w:t>%</w:t>
            </w:r>
            <w:r w:rsidR="001F2082" w:rsidRPr="00771A09">
              <w:t xml:space="preserve"> of men going on treatment who achieve full suppression</w:t>
            </w:r>
          </w:p>
        </w:tc>
        <w:tc>
          <w:tcPr>
            <w:tcW w:w="5130" w:type="dxa"/>
            <w:shd w:val="clear" w:color="auto" w:fill="auto"/>
          </w:tcPr>
          <w:p w:rsidR="007E673E" w:rsidRPr="00771A09" w:rsidRDefault="00785564" w:rsidP="00DB21DE">
            <w:pPr>
              <w:spacing w:line="480" w:lineRule="auto"/>
            </w:pPr>
            <w:r w:rsidRPr="00771A09">
              <w:t xml:space="preserve">HOPS, </w:t>
            </w:r>
            <w:r w:rsidR="00413401">
              <w:t xml:space="preserve">Chu et al. 2010 </w:t>
            </w:r>
            <w:r w:rsidR="00A05FE3" w:rsidRPr="00771A09">
              <w:fldChar w:fldCharType="begin">
                <w:fldData xml:space="preserve">PEVuZE5vdGU+PENpdGU+PEF1dGhvcj5DaHU8L0F1dGhvcj48WWVhcj4yMDEwPC9ZZWFyPjxSZWNO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</w:fldData>
              </w:fldChar>
            </w:r>
            <w:r w:rsidR="0046042A">
              <w:instrText xml:space="preserve"> ADDIN EN.CITE </w:instrText>
            </w:r>
            <w:r w:rsidR="0046042A">
              <w:fldChar w:fldCharType="begin">
                <w:fldData xml:space="preserve">PEVuZE5vdGU+PENpdGU+PEF1dGhvcj5DaHU8L0F1dGhvcj48WWVhcj4yMDEwPC9ZZWFyPjxSZWNO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20" w:tooltip="Chu, 2010 #161" w:history="1">
              <w:r w:rsidR="00DD1B94">
                <w:rPr>
                  <w:noProof/>
                </w:rPr>
                <w:t>20</w:t>
              </w:r>
            </w:hyperlink>
            <w:r w:rsidR="0046042A">
              <w:rPr>
                <w:noProof/>
              </w:rPr>
              <w:t>]</w:t>
            </w:r>
            <w:r w:rsidR="00A05FE3" w:rsidRPr="00771A09">
              <w:fldChar w:fldCharType="end"/>
            </w:r>
            <w:r w:rsidR="00413401">
              <w:t>,</w:t>
            </w:r>
            <w:r w:rsidRPr="00771A09">
              <w:t xml:space="preserve"> </w:t>
            </w:r>
            <w:r w:rsidR="007E673E" w:rsidRPr="00771A09">
              <w:t xml:space="preserve">Weintrob et al. </w:t>
            </w:r>
            <w:r w:rsidR="00A05FE3" w:rsidRPr="00771A09">
              <w:fldChar w:fldCharType="begin">
                <w:fldData xml:space="preserve">PEVuZE5vdGU+PENpdGU+PEF1dGhvcj5XZWludHJvYjwvQXV0aG9yPjxZZWFyPjIwMDk8L1llYXI+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</w:fldData>
              </w:fldChar>
            </w:r>
            <w:r w:rsidR="0046042A">
              <w:instrText xml:space="preserve"> ADDIN EN.CITE </w:instrText>
            </w:r>
            <w:r w:rsidR="0046042A">
              <w:fldChar w:fldCharType="begin">
                <w:fldData xml:space="preserve">PEVuZE5vdGU+PENpdGU+PEF1dGhvcj5XZWludHJvYjwvQXV0aG9yPjxZZWFyPjIwMDk8L1llYXI+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21" w:tooltip="Weintrob, 2009 #178" w:history="1">
              <w:r w:rsidR="00DD1B94">
                <w:rPr>
                  <w:noProof/>
                </w:rPr>
                <w:t>21</w:t>
              </w:r>
            </w:hyperlink>
            <w:r w:rsidR="0046042A">
              <w:rPr>
                <w:noProof/>
              </w:rPr>
              <w:t>]</w:t>
            </w:r>
            <w:r w:rsidR="00A05FE3" w:rsidRPr="00771A09">
              <w:fldChar w:fldCharType="end"/>
            </w:r>
            <w:r w:rsidR="007E673E" w:rsidRPr="00771A09">
              <w:t xml:space="preserve"> </w:t>
            </w:r>
          </w:p>
          <w:p w:rsidR="00250E6F" w:rsidRPr="00771A09" w:rsidRDefault="00250E6F" w:rsidP="00B85756">
            <w:pPr>
              <w:spacing w:line="480" w:lineRule="auto"/>
            </w:pPr>
            <w:r w:rsidRPr="00771A09">
              <w:t>62.7% (Black)</w:t>
            </w:r>
            <w:r w:rsidR="00B85756" w:rsidRPr="00771A09">
              <w:t xml:space="preserve">, </w:t>
            </w:r>
            <w:r w:rsidRPr="00771A09">
              <w:t>68.8% (Latino)</w:t>
            </w:r>
            <w:r w:rsidR="00B85756" w:rsidRPr="00771A09">
              <w:t xml:space="preserve">, </w:t>
            </w:r>
            <w:r w:rsidRPr="00771A09">
              <w:t>74.9% (Other)</w:t>
            </w:r>
          </w:p>
        </w:tc>
        <w:tc>
          <w:tcPr>
            <w:tcW w:w="5220" w:type="dxa"/>
            <w:shd w:val="clear" w:color="auto" w:fill="auto"/>
          </w:tcPr>
          <w:p w:rsidR="00824248" w:rsidRPr="00771A09" w:rsidRDefault="00A05FE3" w:rsidP="00DB21DE">
            <w:pPr>
              <w:spacing w:line="480" w:lineRule="auto"/>
            </w:pPr>
            <w:r w:rsidRPr="00771A09">
              <w:t xml:space="preserve">Ministry of Health of Peru </w:t>
            </w:r>
            <w:r w:rsidR="00413401">
              <w:t xml:space="preserve"> </w:t>
            </w:r>
            <w:r w:rsidRPr="00771A09">
              <w:fldChar w:fldCharType="begin"/>
            </w:r>
            <w:r w:rsidR="0046042A">
              <w:instrText xml:space="preserve"> ADDIN EN.CITE &lt;EndNote&gt;&lt;Cite&gt;&lt;Author&gt;Ministry of Health of Peru&lt;/Author&gt;&lt;Year&gt;2006&lt;/Year&gt;&lt;RecNum&gt;208&lt;/RecNum&gt;&lt;DisplayText&gt;[22]&lt;/DisplayText&gt;&lt;record&gt;&lt;rec-number&gt;208&lt;/rec-number&gt;&lt;foreign-keys&gt;&lt;key app="EN" db-id="d0dasvvtfxf2diert945pz5lxep5atfe9szz"&gt;208&lt;/key&gt;&lt;/foreign-keys&gt;&lt;ref-type name="Book"&gt;6&lt;/ref-type&gt;&lt;contributors&gt;&lt;authors&gt;&lt;author&gt;Ministry of Health of Peru,&lt;/author&gt;&lt;/authors&gt;&lt;/contributors&gt;&lt;titles&gt;&lt;title&gt;A step forward in the fight against AIDS: the first two years of universal access to antiretroviral treatment in Peru&lt;/title&gt;&lt;/titles&gt;&lt;dates&gt;&lt;year&gt;2006&lt;/year&gt;&lt;/dates&gt;&lt;pub-location&gt;Lima&lt;/pub-location&gt;&lt;publisher&gt;Ministry of Health&lt;/publisher&gt;&lt;urls&gt;&lt;/urls&gt;&lt;/record&gt;&lt;/Cite&gt;&lt;/EndNote&gt;</w:instrText>
            </w:r>
            <w:r w:rsidRPr="00771A09">
              <w:fldChar w:fldCharType="separate"/>
            </w:r>
            <w:r w:rsidR="0046042A">
              <w:rPr>
                <w:noProof/>
              </w:rPr>
              <w:t>[</w:t>
            </w:r>
            <w:hyperlink w:anchor="_ENREF_22" w:tooltip="Ministry of Health of Peru, 2006 #208" w:history="1">
              <w:r w:rsidR="00DD1B94">
                <w:rPr>
                  <w:noProof/>
                </w:rPr>
                <w:t>22</w:t>
              </w:r>
            </w:hyperlink>
            <w:r w:rsidR="0046042A">
              <w:rPr>
                <w:noProof/>
              </w:rPr>
              <w:t>]</w:t>
            </w:r>
            <w:r w:rsidRPr="00771A09">
              <w:fldChar w:fldCharType="end"/>
            </w:r>
            <w:r w:rsidR="00413401">
              <w:t>,</w:t>
            </w:r>
            <w:r w:rsidRPr="00771A09">
              <w:t xml:space="preserve"> expert consultation</w:t>
            </w:r>
          </w:p>
          <w:p w:rsidR="001F2082" w:rsidRPr="00771A09" w:rsidRDefault="00014D56" w:rsidP="00DB21DE">
            <w:pPr>
              <w:spacing w:line="480" w:lineRule="auto"/>
            </w:pPr>
            <w:r w:rsidRPr="00771A09">
              <w:t>6</w:t>
            </w:r>
            <w:r w:rsidR="0045377E" w:rsidRPr="00771A09">
              <w:t>5%</w:t>
            </w:r>
          </w:p>
        </w:tc>
      </w:tr>
      <w:tr w:rsidR="00003308" w:rsidRPr="00771A09" w:rsidTr="00E0161D">
        <w:tc>
          <w:tcPr>
            <w:tcW w:w="2268" w:type="dxa"/>
            <w:shd w:val="clear" w:color="auto" w:fill="auto"/>
          </w:tcPr>
          <w:p w:rsidR="00003308" w:rsidRPr="00771A09" w:rsidRDefault="00E5374B" w:rsidP="00362383">
            <w:pPr>
              <w:spacing w:line="480" w:lineRule="auto"/>
            </w:pPr>
            <w:r w:rsidRPr="00771A09">
              <w:t xml:space="preserve">Proportion of individual UAI contacts that involve </w:t>
            </w:r>
            <w:r w:rsidR="000254C3" w:rsidRPr="00771A09">
              <w:t xml:space="preserve">intra-event </w:t>
            </w:r>
            <w:r w:rsidR="00362383" w:rsidRPr="00771A09">
              <w:t xml:space="preserve">role </w:t>
            </w:r>
            <w:r w:rsidRPr="00771A09">
              <w:t xml:space="preserve">versatility </w:t>
            </w:r>
          </w:p>
        </w:tc>
        <w:tc>
          <w:tcPr>
            <w:tcW w:w="5130" w:type="dxa"/>
            <w:shd w:val="clear" w:color="auto" w:fill="auto"/>
          </w:tcPr>
          <w:p w:rsidR="007B2A92" w:rsidRPr="00771A09" w:rsidRDefault="00EC7D0C" w:rsidP="00DB21DE">
            <w:pPr>
              <w:spacing w:line="480" w:lineRule="auto"/>
              <w:rPr>
                <w:color w:val="FF0000"/>
              </w:rPr>
            </w:pPr>
            <w:r w:rsidRPr="00771A09">
              <w:t>NHBS-08-SF</w:t>
            </w:r>
          </w:p>
          <w:p w:rsidR="00003308" w:rsidRPr="00771A09" w:rsidRDefault="000254C3" w:rsidP="00DB21DE">
            <w:pPr>
              <w:spacing w:line="480" w:lineRule="auto"/>
            </w:pPr>
            <w:r w:rsidRPr="00771A09">
              <w:t>22%</w:t>
            </w:r>
            <w:r w:rsidR="007B2A92" w:rsidRPr="00771A09">
              <w:t xml:space="preserve"> of main UAI contacts between two versatile men;</w:t>
            </w:r>
          </w:p>
          <w:p w:rsidR="007B2A92" w:rsidRPr="00771A09" w:rsidRDefault="000254C3" w:rsidP="00DB21DE">
            <w:pPr>
              <w:spacing w:line="480" w:lineRule="auto"/>
            </w:pPr>
            <w:r w:rsidRPr="00771A09">
              <w:t xml:space="preserve">32% </w:t>
            </w:r>
            <w:r w:rsidR="007B2A92" w:rsidRPr="00771A09">
              <w:t>of casual UAI contacts between two versatile men.</w:t>
            </w:r>
          </w:p>
          <w:p w:rsidR="007B2A92" w:rsidRPr="00771A09" w:rsidRDefault="007B2A92" w:rsidP="00DB21DE">
            <w:pPr>
              <w:spacing w:line="480" w:lineRule="auto"/>
              <w:rPr>
                <w:color w:val="FF0000"/>
              </w:rPr>
            </w:pPr>
          </w:p>
        </w:tc>
        <w:tc>
          <w:tcPr>
            <w:tcW w:w="5220" w:type="dxa"/>
            <w:shd w:val="clear" w:color="auto" w:fill="auto"/>
          </w:tcPr>
          <w:p w:rsidR="00003308" w:rsidRPr="00771A09" w:rsidRDefault="00B31609" w:rsidP="00DB21DE">
            <w:pPr>
              <w:spacing w:line="480" w:lineRule="auto"/>
            </w:pPr>
            <w:r w:rsidRPr="00771A09">
              <w:t>HPTN-036</w:t>
            </w:r>
          </w:p>
          <w:p w:rsidR="007B2A92" w:rsidRPr="00771A09" w:rsidRDefault="00D81EB8" w:rsidP="00DB21DE">
            <w:pPr>
              <w:spacing w:line="480" w:lineRule="auto"/>
            </w:pPr>
            <w:r w:rsidRPr="00771A09">
              <w:t>24%</w:t>
            </w:r>
            <w:r w:rsidR="007B2A92" w:rsidRPr="00771A09">
              <w:rPr>
                <w:color w:val="FF0000"/>
              </w:rPr>
              <w:t xml:space="preserve"> </w:t>
            </w:r>
            <w:r w:rsidR="007B2A92" w:rsidRPr="00771A09">
              <w:t>of main UAI contacts between two versatile men;</w:t>
            </w:r>
          </w:p>
          <w:p w:rsidR="007B2A92" w:rsidRPr="00771A09" w:rsidRDefault="00D81EB8" w:rsidP="00DB21DE">
            <w:pPr>
              <w:spacing w:line="480" w:lineRule="auto"/>
            </w:pPr>
            <w:r w:rsidRPr="00771A09">
              <w:t>14%</w:t>
            </w:r>
            <w:r w:rsidR="007B2A92" w:rsidRPr="00771A09">
              <w:rPr>
                <w:color w:val="FF0000"/>
              </w:rPr>
              <w:t xml:space="preserve"> </w:t>
            </w:r>
            <w:r w:rsidR="007B2A92" w:rsidRPr="00771A09">
              <w:t>of casual UAI contacts between two versatile men.</w:t>
            </w:r>
          </w:p>
          <w:p w:rsidR="00B31609" w:rsidRPr="00771A09" w:rsidRDefault="00B31609" w:rsidP="00DB21DE">
            <w:pPr>
              <w:spacing w:line="480" w:lineRule="auto"/>
            </w:pPr>
          </w:p>
        </w:tc>
      </w:tr>
    </w:tbl>
    <w:p w:rsidR="008243A9" w:rsidRPr="00771A09" w:rsidRDefault="008243A9" w:rsidP="00DB21DE">
      <w:pPr>
        <w:spacing w:line="480" w:lineRule="auto"/>
        <w:rPr>
          <w:color w:val="FF0000"/>
        </w:rPr>
      </w:pPr>
    </w:p>
    <w:p w:rsidR="00323686" w:rsidRPr="00771A09" w:rsidRDefault="00323686" w:rsidP="00DB21DE">
      <w:pPr>
        <w:spacing w:line="480" w:lineRule="auto"/>
        <w:rPr>
          <w:color w:val="FF0000"/>
        </w:rPr>
        <w:sectPr w:rsidR="00323686" w:rsidRPr="00771A09" w:rsidSect="00F21F8D">
          <w:pgSz w:w="15840" w:h="12240" w:orient="landscape"/>
          <w:pgMar w:top="1440" w:right="1440" w:bottom="1440" w:left="1440" w:header="720" w:footer="720" w:gutter="0"/>
          <w:cols w:space="720"/>
          <w:docGrid w:linePitch="360"/>
        </w:sectPr>
      </w:pPr>
    </w:p>
    <w:p w:rsidR="00323686" w:rsidRPr="00771A09" w:rsidRDefault="00323686" w:rsidP="00DB21DE">
      <w:pPr>
        <w:spacing w:line="480" w:lineRule="auto"/>
      </w:pPr>
      <w:r w:rsidRPr="00771A09">
        <w:lastRenderedPageBreak/>
        <w:t xml:space="preserve">TABLE </w:t>
      </w:r>
      <w:r w:rsidR="00747104" w:rsidRPr="00771A09">
        <w:t>S</w:t>
      </w:r>
      <w:r w:rsidRPr="00771A09">
        <w:t xml:space="preserve">2: Parameters unique to </w:t>
      </w:r>
      <w:r w:rsidR="0026487E" w:rsidRPr="00771A09">
        <w:t>the US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7466"/>
      </w:tblGrid>
      <w:tr w:rsidR="0021628E" w:rsidRPr="00771A09" w:rsidTr="000D2AA5">
        <w:tc>
          <w:tcPr>
            <w:tcW w:w="2002" w:type="dxa"/>
            <w:shd w:val="clear" w:color="auto" w:fill="auto"/>
          </w:tcPr>
          <w:p w:rsidR="0021628E" w:rsidRPr="00771A09" w:rsidRDefault="0021628E" w:rsidP="00DB21DE">
            <w:pPr>
              <w:spacing w:line="480" w:lineRule="auto"/>
            </w:pPr>
            <w:r w:rsidRPr="00771A09">
              <w:t>Race composition</w:t>
            </w:r>
          </w:p>
        </w:tc>
        <w:tc>
          <w:tcPr>
            <w:tcW w:w="7466" w:type="dxa"/>
            <w:shd w:val="clear" w:color="auto" w:fill="auto"/>
          </w:tcPr>
          <w:p w:rsidR="009F6D80" w:rsidRPr="00771A09" w:rsidRDefault="009F6D80" w:rsidP="00DB21DE">
            <w:pPr>
              <w:spacing w:line="480" w:lineRule="auto"/>
            </w:pPr>
            <w:r w:rsidRPr="00771A09">
              <w:t>NHBS-2005</w:t>
            </w:r>
            <w:r w:rsidR="0021628E" w:rsidRPr="00771A09">
              <w:t xml:space="preserve"> </w:t>
            </w:r>
            <w:r w:rsidRPr="00771A09">
              <w:t>(</w:t>
            </w:r>
            <w:r w:rsidR="0021628E" w:rsidRPr="00771A09">
              <w:t>all cities</w:t>
            </w:r>
            <w:r w:rsidRPr="00771A09">
              <w:t xml:space="preserve">) </w:t>
            </w:r>
            <w:r w:rsidR="00A05FE3" w:rsidRPr="00771A09">
              <w:fldChar w:fldCharType="begin"/>
            </w:r>
            <w:r w:rsidR="0046042A">
              <w:instrText xml:space="preserve"> ADDIN EN.CITE &lt;EndNote&gt;&lt;Cite&gt;&lt;Author&gt;Sanchez&lt;/Author&gt;&lt;Year&gt;2006&lt;/Year&gt;&lt;RecNum&gt;215&lt;/RecNum&gt;&lt;DisplayText&gt;[6]&lt;/DisplayText&gt;&lt;record&gt;&lt;rec-number&gt;215&lt;/rec-number&gt;&lt;foreign-keys&gt;&lt;key app="EN" db-id="d0dasvvtfxf2diert945pz5lxep5atfe9szz"&gt;215&lt;/key&gt;&lt;/foreign-keys&gt;&lt;ref-type name="Journal Article"&gt;17&lt;/ref-type&gt;&lt;contributors&gt;&lt;authors&gt;&lt;author&gt;Sanchez, T.&lt;/author&gt;&lt;author&gt;Finlayson, T.&lt;/author&gt;&lt;author&gt;Drake, A.&lt;/author&gt;&lt;author&gt;Behel, S.&lt;/author&gt;&lt;author&gt;Cribbin, M.&lt;/author&gt;&lt;author&gt;Dinenno, E.&lt;/author&gt;&lt;author&gt;Hall, T.&lt;/author&gt;&lt;author&gt;Kramer, S.&lt;/author&gt;&lt;author&gt;Lansky, A.&lt;/author&gt;&lt;/authors&gt;&lt;/contributors&gt;&lt;auth-address&gt;National Center for HIV/AIDS, Viral Hepatitis, STD and TB Prevention, 1600 Clifton Road, NE, MS E-46, Atlanta, GA 30333, USA. Tsanchez@cdc.gov.&lt;/auth-address&gt;&lt;titles&gt;&lt;title&gt;Human immunodeficiency virus (HIV) risk, prevention, and testing behaviors--United States, National HIV Behavioral Surveillance System: men who have sex with men, November 2003-April 2005&lt;/title&gt;&lt;secondary-title&gt;MMWR Surveill Summ&lt;/secondary-title&gt;&lt;/titles&gt;&lt;periodical&gt;&lt;full-title&gt;MMWR Surveill Summ&lt;/full-title&gt;&lt;/periodical&gt;&lt;pages&gt;1-16&lt;/pages&gt;&lt;volume&gt;55&lt;/volume&gt;&lt;number&gt;6&lt;/number&gt;&lt;edition&gt;2006/07/11&lt;/edition&gt;&lt;keywords&gt;&lt;keyword&gt;AIDS Serodiagnosis&lt;/keyword&gt;&lt;keyword&gt;Adult&lt;/keyword&gt;&lt;keyword&gt;Behavioral Risk Factor Surveillance System&lt;/keyword&gt;&lt;keyword&gt;HIV Infections/*epidemiology/*prevention &amp;amp; control&lt;/keyword&gt;&lt;keyword&gt;*Homosexuality, Male&lt;/keyword&gt;&lt;keyword&gt;Humans&lt;/keyword&gt;&lt;keyword&gt;Male&lt;/keyword&gt;&lt;keyword&gt;Middle Aged&lt;/keyword&gt;&lt;keyword&gt;Risk Assessment&lt;/keyword&gt;&lt;keyword&gt;United States/epidemiology&lt;/keyword&gt;&lt;/keywords&gt;&lt;dates&gt;&lt;year&gt;2006&lt;/year&gt;&lt;pub-dates&gt;&lt;date&gt;Jul 7&lt;/date&gt;&lt;/pub-dates&gt;&lt;/dates&gt;&lt;isbn&gt;1545-8636 (Electronic)&amp;#xD;0892-3787 (Linking)&lt;/isbn&gt;&lt;accession-num&gt;16826162&lt;/accession-num&gt;&lt;urls&gt;&lt;related-urls&gt;&lt;url&gt;http://www.ncbi.nlm.nih.gov/pubmed/16826162&lt;/url&gt;&lt;/related-urls&gt;&lt;/urls&gt;&lt;electronic-resource-num&gt;ss5506a1 [pii]&lt;/electronic-resource-num&gt;&lt;language&gt;eng&lt;/language&gt;&lt;/record&gt;&lt;/Cite&gt;&lt;/EndNote&gt;</w:instrText>
            </w:r>
            <w:r w:rsidR="00A05FE3" w:rsidRPr="00771A09">
              <w:fldChar w:fldCharType="separate"/>
            </w:r>
            <w:r w:rsidR="0046042A">
              <w:rPr>
                <w:noProof/>
              </w:rPr>
              <w:t>[</w:t>
            </w:r>
            <w:hyperlink w:anchor="_ENREF_6" w:tooltip="Sanchez, 2006 #215" w:history="1">
              <w:r w:rsidR="00DD1B94">
                <w:rPr>
                  <w:noProof/>
                </w:rPr>
                <w:t>6</w:t>
              </w:r>
            </w:hyperlink>
            <w:r w:rsidR="0046042A">
              <w:rPr>
                <w:noProof/>
              </w:rPr>
              <w:t>]</w:t>
            </w:r>
            <w:r w:rsidR="00A05FE3" w:rsidRPr="00771A09">
              <w:fldChar w:fldCharType="end"/>
            </w:r>
          </w:p>
          <w:p w:rsidR="0021628E" w:rsidRPr="00771A09" w:rsidRDefault="0021628E" w:rsidP="00710280">
            <w:pPr>
              <w:spacing w:line="480" w:lineRule="auto"/>
            </w:pPr>
            <w:r w:rsidRPr="00771A09">
              <w:t>17.5% Black</w:t>
            </w:r>
            <w:r w:rsidR="00710280" w:rsidRPr="00771A09">
              <w:t xml:space="preserve">, </w:t>
            </w:r>
            <w:r w:rsidRPr="00771A09">
              <w:t>27.0% Latino</w:t>
            </w:r>
            <w:r w:rsidR="00710280" w:rsidRPr="00771A09">
              <w:t xml:space="preserve">, </w:t>
            </w:r>
            <w:r w:rsidRPr="00771A09">
              <w:t>55.5% Other</w:t>
            </w:r>
          </w:p>
        </w:tc>
      </w:tr>
      <w:tr w:rsidR="0021628E" w:rsidRPr="00771A09" w:rsidTr="000D2AA5">
        <w:tc>
          <w:tcPr>
            <w:tcW w:w="2002" w:type="dxa"/>
            <w:shd w:val="clear" w:color="auto" w:fill="auto"/>
          </w:tcPr>
          <w:p w:rsidR="0021628E" w:rsidRPr="00771A09" w:rsidRDefault="0021628E" w:rsidP="00DB21DE">
            <w:pPr>
              <w:spacing w:line="480" w:lineRule="auto"/>
            </w:pPr>
            <w:r w:rsidRPr="00771A09">
              <w:t xml:space="preserve">Race mixing in </w:t>
            </w:r>
            <w:r w:rsidR="00CB4D08" w:rsidRPr="00771A09">
              <w:t>main</w:t>
            </w:r>
            <w:r w:rsidR="00B21EA9" w:rsidRPr="00771A09">
              <w:t xml:space="preserve"> partnerships</w:t>
            </w:r>
          </w:p>
        </w:tc>
        <w:tc>
          <w:tcPr>
            <w:tcW w:w="7466" w:type="dxa"/>
            <w:shd w:val="clear" w:color="auto" w:fill="auto"/>
          </w:tcPr>
          <w:p w:rsidR="0021628E" w:rsidRPr="00771A09" w:rsidRDefault="0021628E" w:rsidP="00DB21DE">
            <w:pPr>
              <w:spacing w:line="480" w:lineRule="auto"/>
            </w:pPr>
            <w:r w:rsidRPr="00771A09">
              <w:t>NHBS</w:t>
            </w:r>
            <w:r w:rsidR="00E24428" w:rsidRPr="00771A09">
              <w:t>-05</w:t>
            </w:r>
            <w:r w:rsidR="00362383" w:rsidRPr="00771A09">
              <w:t>-NY and NHBS-08</w:t>
            </w:r>
            <w:r w:rsidR="000D6FD7" w:rsidRPr="00771A09">
              <w:t xml:space="preserve">-SF. </w:t>
            </w:r>
            <w:r w:rsidR="00001EF0" w:rsidRPr="00771A09">
              <w:t>The following matrices represent the proportion of partnerships for the row group</w:t>
            </w:r>
            <w:r w:rsidR="00E951F8" w:rsidRPr="00771A09">
              <w:t xml:space="preserve"> that are with the column group. These numbers are adjusted from the data to be consistent with the racial composition of the model population. </w:t>
            </w:r>
            <w:r w:rsidR="00E82CEE" w:rsidRPr="00771A09">
              <w:t>Note that under random mixing, each group would have 17.5</w:t>
            </w:r>
            <w:r w:rsidR="001D3B17" w:rsidRPr="00771A09">
              <w:t>%</w:t>
            </w:r>
            <w:r w:rsidR="00E82CEE" w:rsidRPr="00771A09">
              <w:t xml:space="preserve"> of their ties with Blacks, 27.0% with Latinos, and 55.5% with Others:</w:t>
            </w:r>
          </w:p>
          <w:tbl>
            <w:tblPr>
              <w:tblW w:w="5100" w:type="dxa"/>
              <w:tblLayout w:type="fixed"/>
              <w:tblLook w:val="04A0" w:firstRow="1" w:lastRow="0" w:firstColumn="1" w:lastColumn="0" w:noHBand="0" w:noVBand="1"/>
            </w:tblPr>
            <w:tblGrid>
              <w:gridCol w:w="1020"/>
              <w:gridCol w:w="1020"/>
              <w:gridCol w:w="1020"/>
              <w:gridCol w:w="1020"/>
              <w:gridCol w:w="1020"/>
            </w:tblGrid>
            <w:tr w:rsidR="00E42536" w:rsidRPr="00771A09" w:rsidTr="00260E02">
              <w:trPr>
                <w:trHeight w:val="255"/>
              </w:trPr>
              <w:tc>
                <w:tcPr>
                  <w:tcW w:w="1020" w:type="dxa"/>
                  <w:tcBorders>
                    <w:top w:val="nil"/>
                    <w:left w:val="nil"/>
                    <w:bottom w:val="nil"/>
                    <w:right w:val="nil"/>
                  </w:tcBorders>
                  <w:shd w:val="clear" w:color="auto" w:fill="auto"/>
                  <w:noWrap/>
                  <w:vAlign w:val="bottom"/>
                  <w:hideMark/>
                </w:tcPr>
                <w:p w:rsidR="00E42536" w:rsidRPr="00771A09" w:rsidRDefault="00E42536" w:rsidP="00260E02">
                  <w:pPr>
                    <w:rPr>
                      <w:rFonts w:eastAsia="Times New Roman"/>
                      <w:color w:val="000000"/>
                      <w:lang w:eastAsia="en-US"/>
                    </w:rPr>
                  </w:pP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Black</w:t>
                  </w: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Latino</w:t>
                  </w: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Other</w:t>
                  </w:r>
                </w:p>
              </w:tc>
              <w:tc>
                <w:tcPr>
                  <w:tcW w:w="1020" w:type="dxa"/>
                  <w:tcBorders>
                    <w:top w:val="nil"/>
                    <w:left w:val="nil"/>
                    <w:bottom w:val="nil"/>
                    <w:right w:val="nil"/>
                  </w:tcBorders>
                  <w:shd w:val="clear" w:color="auto" w:fill="auto"/>
                  <w:noWrap/>
                  <w:vAlign w:val="bottom"/>
                  <w:hideMark/>
                </w:tcPr>
                <w:p w:rsidR="00E42536" w:rsidRPr="00771A09" w:rsidRDefault="00E42536" w:rsidP="00E42536">
                  <w:pPr>
                    <w:jc w:val="right"/>
                    <w:rPr>
                      <w:rFonts w:eastAsia="Times New Roman"/>
                      <w:lang w:eastAsia="en-US"/>
                    </w:rPr>
                  </w:pPr>
                  <w:r w:rsidRPr="00771A09">
                    <w:rPr>
                      <w:rFonts w:eastAsia="Times New Roman"/>
                      <w:lang w:eastAsia="en-US"/>
                    </w:rPr>
                    <w:t>Total</w:t>
                  </w:r>
                </w:p>
              </w:tc>
            </w:tr>
            <w:tr w:rsidR="00E42536" w:rsidRPr="00771A09" w:rsidTr="00260E02">
              <w:trPr>
                <w:trHeight w:val="255"/>
              </w:trPr>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Black</w:t>
                  </w: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54.9%</w:t>
                  </w: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19.4%</w:t>
                  </w: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25.6%</w:t>
                  </w: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100.0%</w:t>
                  </w:r>
                </w:p>
              </w:tc>
            </w:tr>
            <w:tr w:rsidR="00E42536" w:rsidRPr="00771A09" w:rsidTr="00260E02">
              <w:trPr>
                <w:trHeight w:val="255"/>
              </w:trPr>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Latino</w:t>
                  </w: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12.6%</w:t>
                  </w: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38.0%</w:t>
                  </w: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49.4%</w:t>
                  </w: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100.0%</w:t>
                  </w:r>
                </w:p>
              </w:tc>
            </w:tr>
            <w:tr w:rsidR="00E42536" w:rsidRPr="00771A09" w:rsidTr="00260E02">
              <w:trPr>
                <w:trHeight w:val="255"/>
              </w:trPr>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Other</w:t>
                  </w: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8.1%</w:t>
                  </w: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24.1%</w:t>
                  </w: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67.9%</w:t>
                  </w:r>
                </w:p>
              </w:tc>
              <w:tc>
                <w:tcPr>
                  <w:tcW w:w="1020" w:type="dxa"/>
                  <w:tcBorders>
                    <w:top w:val="nil"/>
                    <w:left w:val="nil"/>
                    <w:bottom w:val="nil"/>
                    <w:right w:val="nil"/>
                  </w:tcBorders>
                  <w:shd w:val="clear" w:color="auto" w:fill="auto"/>
                  <w:noWrap/>
                  <w:vAlign w:val="bottom"/>
                  <w:hideMark/>
                </w:tcPr>
                <w:p w:rsidR="00E42536" w:rsidRPr="00771A09" w:rsidRDefault="00E42536" w:rsidP="00260E02">
                  <w:pPr>
                    <w:jc w:val="right"/>
                    <w:rPr>
                      <w:rFonts w:eastAsia="Times New Roman"/>
                      <w:lang w:eastAsia="en-US"/>
                    </w:rPr>
                  </w:pPr>
                  <w:r w:rsidRPr="00771A09">
                    <w:rPr>
                      <w:rFonts w:eastAsia="Times New Roman"/>
                      <w:lang w:eastAsia="en-US"/>
                    </w:rPr>
                    <w:t>100.0%</w:t>
                  </w:r>
                </w:p>
              </w:tc>
            </w:tr>
            <w:tr w:rsidR="00E42536" w:rsidRPr="00771A09" w:rsidTr="00260E02">
              <w:trPr>
                <w:trHeight w:val="255"/>
              </w:trPr>
              <w:tc>
                <w:tcPr>
                  <w:tcW w:w="1020" w:type="dxa"/>
                  <w:tcBorders>
                    <w:top w:val="nil"/>
                    <w:left w:val="nil"/>
                    <w:bottom w:val="nil"/>
                    <w:right w:val="nil"/>
                  </w:tcBorders>
                  <w:shd w:val="clear" w:color="auto" w:fill="auto"/>
                  <w:noWrap/>
                  <w:vAlign w:val="bottom"/>
                </w:tcPr>
                <w:p w:rsidR="00E42536" w:rsidRPr="00771A09" w:rsidRDefault="00E42536" w:rsidP="00260E02">
                  <w:pPr>
                    <w:jc w:val="right"/>
                    <w:rPr>
                      <w:rFonts w:eastAsia="Times New Roman"/>
                      <w:lang w:eastAsia="en-US"/>
                    </w:rPr>
                  </w:pPr>
                </w:p>
              </w:tc>
              <w:tc>
                <w:tcPr>
                  <w:tcW w:w="1020" w:type="dxa"/>
                  <w:tcBorders>
                    <w:top w:val="nil"/>
                    <w:left w:val="nil"/>
                    <w:bottom w:val="nil"/>
                    <w:right w:val="nil"/>
                  </w:tcBorders>
                  <w:shd w:val="clear" w:color="auto" w:fill="auto"/>
                  <w:noWrap/>
                  <w:vAlign w:val="bottom"/>
                </w:tcPr>
                <w:p w:rsidR="00E42536" w:rsidRPr="00771A09" w:rsidRDefault="00E42536" w:rsidP="00260E02">
                  <w:pPr>
                    <w:jc w:val="right"/>
                    <w:rPr>
                      <w:rFonts w:eastAsia="Times New Roman"/>
                      <w:lang w:eastAsia="en-US"/>
                    </w:rPr>
                  </w:pPr>
                </w:p>
              </w:tc>
              <w:tc>
                <w:tcPr>
                  <w:tcW w:w="1020" w:type="dxa"/>
                  <w:tcBorders>
                    <w:top w:val="nil"/>
                    <w:left w:val="nil"/>
                    <w:bottom w:val="nil"/>
                    <w:right w:val="nil"/>
                  </w:tcBorders>
                  <w:shd w:val="clear" w:color="auto" w:fill="auto"/>
                  <w:noWrap/>
                  <w:vAlign w:val="bottom"/>
                </w:tcPr>
                <w:p w:rsidR="00E42536" w:rsidRPr="00771A09" w:rsidRDefault="00E42536" w:rsidP="00260E02">
                  <w:pPr>
                    <w:jc w:val="right"/>
                    <w:rPr>
                      <w:rFonts w:eastAsia="Times New Roman"/>
                      <w:lang w:eastAsia="en-US"/>
                    </w:rPr>
                  </w:pPr>
                </w:p>
              </w:tc>
              <w:tc>
                <w:tcPr>
                  <w:tcW w:w="1020" w:type="dxa"/>
                  <w:tcBorders>
                    <w:top w:val="nil"/>
                    <w:left w:val="nil"/>
                    <w:bottom w:val="nil"/>
                    <w:right w:val="nil"/>
                  </w:tcBorders>
                  <w:shd w:val="clear" w:color="auto" w:fill="auto"/>
                  <w:noWrap/>
                  <w:vAlign w:val="bottom"/>
                </w:tcPr>
                <w:p w:rsidR="00E42536" w:rsidRPr="00771A09" w:rsidRDefault="00E42536" w:rsidP="00260E02">
                  <w:pPr>
                    <w:jc w:val="right"/>
                    <w:rPr>
                      <w:rFonts w:eastAsia="Times New Roman"/>
                      <w:lang w:eastAsia="en-US"/>
                    </w:rPr>
                  </w:pPr>
                </w:p>
              </w:tc>
              <w:tc>
                <w:tcPr>
                  <w:tcW w:w="1020" w:type="dxa"/>
                  <w:tcBorders>
                    <w:top w:val="nil"/>
                    <w:left w:val="nil"/>
                    <w:bottom w:val="nil"/>
                    <w:right w:val="nil"/>
                  </w:tcBorders>
                  <w:shd w:val="clear" w:color="auto" w:fill="auto"/>
                  <w:noWrap/>
                  <w:vAlign w:val="bottom"/>
                </w:tcPr>
                <w:p w:rsidR="00E42536" w:rsidRPr="00771A09" w:rsidRDefault="00E42536" w:rsidP="00260E02">
                  <w:pPr>
                    <w:jc w:val="right"/>
                    <w:rPr>
                      <w:rFonts w:eastAsia="Times New Roman"/>
                      <w:lang w:eastAsia="en-US"/>
                    </w:rPr>
                  </w:pPr>
                </w:p>
              </w:tc>
            </w:tr>
          </w:tbl>
          <w:p w:rsidR="00852EFB" w:rsidRPr="00771A09" w:rsidRDefault="00852EFB" w:rsidP="00DB21DE">
            <w:pPr>
              <w:spacing w:line="480" w:lineRule="auto"/>
            </w:pPr>
          </w:p>
        </w:tc>
      </w:tr>
      <w:tr w:rsidR="0021628E" w:rsidRPr="00771A09" w:rsidTr="000D2AA5">
        <w:tc>
          <w:tcPr>
            <w:tcW w:w="2002" w:type="dxa"/>
            <w:shd w:val="clear" w:color="auto" w:fill="auto"/>
          </w:tcPr>
          <w:p w:rsidR="0021628E" w:rsidRPr="00771A09" w:rsidRDefault="0021628E" w:rsidP="00DB21DE">
            <w:pPr>
              <w:spacing w:line="480" w:lineRule="auto"/>
            </w:pPr>
            <w:r w:rsidRPr="00771A09">
              <w:t xml:space="preserve">Race mixing in casual </w:t>
            </w:r>
            <w:r w:rsidR="00B21EA9" w:rsidRPr="00771A09">
              <w:t>contacts</w:t>
            </w:r>
          </w:p>
        </w:tc>
        <w:tc>
          <w:tcPr>
            <w:tcW w:w="7466" w:type="dxa"/>
            <w:shd w:val="clear" w:color="auto" w:fill="auto"/>
          </w:tcPr>
          <w:p w:rsidR="00837B2A" w:rsidRPr="00771A09" w:rsidRDefault="00837B2A" w:rsidP="00837B2A">
            <w:pPr>
              <w:spacing w:line="480" w:lineRule="auto"/>
            </w:pPr>
            <w:r w:rsidRPr="00771A09">
              <w:t>NHBS-05-NY and NHBS-08-SF. The following matrices represent the proportion of partnerships for the row group that are with the column group. These numbers are adjusted fro</w:t>
            </w:r>
            <w:r w:rsidR="0024064C" w:rsidRPr="00771A09">
              <w:t>m the</w:t>
            </w:r>
            <w:r w:rsidRPr="00771A09">
              <w:t xml:space="preserve"> data to be consistent with the racial composition of the model population. Note that under random mixing, each group would have 17.5% of their ties with Blacks, 27.0% with Latinos, and 55.5% with Others:</w:t>
            </w:r>
          </w:p>
          <w:tbl>
            <w:tblPr>
              <w:tblW w:w="5100" w:type="dxa"/>
              <w:tblLayout w:type="fixed"/>
              <w:tblLook w:val="04A0" w:firstRow="1" w:lastRow="0" w:firstColumn="1" w:lastColumn="0" w:noHBand="0" w:noVBand="1"/>
            </w:tblPr>
            <w:tblGrid>
              <w:gridCol w:w="1020"/>
              <w:gridCol w:w="1020"/>
              <w:gridCol w:w="1020"/>
              <w:gridCol w:w="1020"/>
              <w:gridCol w:w="1020"/>
            </w:tblGrid>
            <w:tr w:rsidR="00837B2A" w:rsidRPr="00771A09" w:rsidTr="00260E02">
              <w:trPr>
                <w:trHeight w:val="255"/>
              </w:trPr>
              <w:tc>
                <w:tcPr>
                  <w:tcW w:w="1020" w:type="dxa"/>
                  <w:tcBorders>
                    <w:top w:val="nil"/>
                    <w:left w:val="nil"/>
                    <w:bottom w:val="nil"/>
                    <w:right w:val="nil"/>
                  </w:tcBorders>
                  <w:shd w:val="clear" w:color="auto" w:fill="auto"/>
                  <w:noWrap/>
                  <w:vAlign w:val="bottom"/>
                  <w:hideMark/>
                </w:tcPr>
                <w:p w:rsidR="00837B2A" w:rsidRPr="00771A09" w:rsidRDefault="00837B2A" w:rsidP="00260E02">
                  <w:pPr>
                    <w:rPr>
                      <w:rFonts w:eastAsia="Times New Roman"/>
                      <w:color w:val="000000"/>
                      <w:lang w:eastAsia="en-US"/>
                    </w:rPr>
                  </w:pPr>
                </w:p>
              </w:tc>
              <w:tc>
                <w:tcPr>
                  <w:tcW w:w="1020" w:type="dxa"/>
                  <w:tcBorders>
                    <w:top w:val="nil"/>
                    <w:left w:val="nil"/>
                    <w:bottom w:val="nil"/>
                    <w:right w:val="nil"/>
                  </w:tcBorders>
                  <w:shd w:val="clear" w:color="auto" w:fill="auto"/>
                  <w:noWrap/>
                  <w:vAlign w:val="bottom"/>
                  <w:hideMark/>
                </w:tcPr>
                <w:p w:rsidR="00837B2A" w:rsidRPr="00771A09" w:rsidRDefault="00837B2A" w:rsidP="00260E02">
                  <w:pPr>
                    <w:jc w:val="right"/>
                    <w:rPr>
                      <w:rFonts w:eastAsia="Times New Roman"/>
                      <w:lang w:eastAsia="en-US"/>
                    </w:rPr>
                  </w:pPr>
                  <w:r w:rsidRPr="00771A09">
                    <w:rPr>
                      <w:rFonts w:eastAsia="Times New Roman"/>
                      <w:lang w:eastAsia="en-US"/>
                    </w:rPr>
                    <w:t>Black</w:t>
                  </w:r>
                </w:p>
              </w:tc>
              <w:tc>
                <w:tcPr>
                  <w:tcW w:w="1020" w:type="dxa"/>
                  <w:tcBorders>
                    <w:top w:val="nil"/>
                    <w:left w:val="nil"/>
                    <w:bottom w:val="nil"/>
                    <w:right w:val="nil"/>
                  </w:tcBorders>
                  <w:shd w:val="clear" w:color="auto" w:fill="auto"/>
                  <w:noWrap/>
                  <w:vAlign w:val="bottom"/>
                  <w:hideMark/>
                </w:tcPr>
                <w:p w:rsidR="00837B2A" w:rsidRPr="00771A09" w:rsidRDefault="00837B2A" w:rsidP="00260E02">
                  <w:pPr>
                    <w:jc w:val="right"/>
                    <w:rPr>
                      <w:rFonts w:eastAsia="Times New Roman"/>
                      <w:lang w:eastAsia="en-US"/>
                    </w:rPr>
                  </w:pPr>
                  <w:r w:rsidRPr="00771A09">
                    <w:rPr>
                      <w:rFonts w:eastAsia="Times New Roman"/>
                      <w:lang w:eastAsia="en-US"/>
                    </w:rPr>
                    <w:t>Latino</w:t>
                  </w:r>
                </w:p>
              </w:tc>
              <w:tc>
                <w:tcPr>
                  <w:tcW w:w="1020" w:type="dxa"/>
                  <w:tcBorders>
                    <w:top w:val="nil"/>
                    <w:left w:val="nil"/>
                    <w:bottom w:val="nil"/>
                    <w:right w:val="nil"/>
                  </w:tcBorders>
                  <w:shd w:val="clear" w:color="auto" w:fill="auto"/>
                  <w:noWrap/>
                  <w:vAlign w:val="bottom"/>
                  <w:hideMark/>
                </w:tcPr>
                <w:p w:rsidR="00837B2A" w:rsidRPr="00771A09" w:rsidRDefault="00837B2A" w:rsidP="00260E02">
                  <w:pPr>
                    <w:jc w:val="right"/>
                    <w:rPr>
                      <w:rFonts w:eastAsia="Times New Roman"/>
                      <w:lang w:eastAsia="en-US"/>
                    </w:rPr>
                  </w:pPr>
                  <w:r w:rsidRPr="00771A09">
                    <w:rPr>
                      <w:rFonts w:eastAsia="Times New Roman"/>
                      <w:lang w:eastAsia="en-US"/>
                    </w:rPr>
                    <w:t>Other</w:t>
                  </w:r>
                </w:p>
              </w:tc>
              <w:tc>
                <w:tcPr>
                  <w:tcW w:w="1020" w:type="dxa"/>
                  <w:tcBorders>
                    <w:top w:val="nil"/>
                    <w:left w:val="nil"/>
                    <w:bottom w:val="nil"/>
                    <w:right w:val="nil"/>
                  </w:tcBorders>
                  <w:shd w:val="clear" w:color="auto" w:fill="auto"/>
                  <w:noWrap/>
                  <w:vAlign w:val="bottom"/>
                  <w:hideMark/>
                </w:tcPr>
                <w:p w:rsidR="00837B2A" w:rsidRPr="00771A09" w:rsidRDefault="00837B2A" w:rsidP="00260E02">
                  <w:pPr>
                    <w:jc w:val="right"/>
                    <w:rPr>
                      <w:rFonts w:eastAsia="Times New Roman"/>
                      <w:lang w:eastAsia="en-US"/>
                    </w:rPr>
                  </w:pPr>
                  <w:r w:rsidRPr="00771A09">
                    <w:rPr>
                      <w:rFonts w:eastAsia="Times New Roman"/>
                      <w:lang w:eastAsia="en-US"/>
                    </w:rPr>
                    <w:t>Total</w:t>
                  </w:r>
                </w:p>
              </w:tc>
            </w:tr>
            <w:tr w:rsidR="00A6453E" w:rsidRPr="00771A09" w:rsidTr="00260E02">
              <w:trPr>
                <w:trHeight w:val="255"/>
              </w:trPr>
              <w:tc>
                <w:tcPr>
                  <w:tcW w:w="1020" w:type="dxa"/>
                  <w:tcBorders>
                    <w:top w:val="nil"/>
                    <w:left w:val="nil"/>
                    <w:bottom w:val="nil"/>
                    <w:right w:val="nil"/>
                  </w:tcBorders>
                  <w:shd w:val="clear" w:color="auto" w:fill="auto"/>
                  <w:noWrap/>
                  <w:vAlign w:val="bottom"/>
                  <w:hideMark/>
                </w:tcPr>
                <w:p w:rsidR="00A6453E" w:rsidRPr="00771A09" w:rsidRDefault="00A6453E" w:rsidP="00260E02">
                  <w:pPr>
                    <w:jc w:val="right"/>
                    <w:rPr>
                      <w:rFonts w:eastAsia="Times New Roman"/>
                      <w:lang w:eastAsia="en-US"/>
                    </w:rPr>
                  </w:pPr>
                  <w:r w:rsidRPr="00771A09">
                    <w:rPr>
                      <w:rFonts w:eastAsia="Times New Roman"/>
                      <w:lang w:eastAsia="en-US"/>
                    </w:rPr>
                    <w:t>Black</w:t>
                  </w:r>
                </w:p>
              </w:tc>
              <w:tc>
                <w:tcPr>
                  <w:tcW w:w="1020" w:type="dxa"/>
                  <w:tcBorders>
                    <w:top w:val="nil"/>
                    <w:left w:val="nil"/>
                    <w:bottom w:val="nil"/>
                    <w:right w:val="nil"/>
                  </w:tcBorders>
                  <w:shd w:val="clear" w:color="auto" w:fill="auto"/>
                  <w:noWrap/>
                  <w:vAlign w:val="bottom"/>
                  <w:hideMark/>
                </w:tcPr>
                <w:p w:rsidR="00A6453E" w:rsidRPr="00771A09" w:rsidRDefault="00A6453E">
                  <w:pPr>
                    <w:jc w:val="right"/>
                  </w:pPr>
                  <w:r w:rsidRPr="00771A09">
                    <w:t>52.1%</w:t>
                  </w:r>
                </w:p>
              </w:tc>
              <w:tc>
                <w:tcPr>
                  <w:tcW w:w="1020" w:type="dxa"/>
                  <w:tcBorders>
                    <w:top w:val="nil"/>
                    <w:left w:val="nil"/>
                    <w:bottom w:val="nil"/>
                    <w:right w:val="nil"/>
                  </w:tcBorders>
                  <w:shd w:val="clear" w:color="auto" w:fill="auto"/>
                  <w:noWrap/>
                  <w:vAlign w:val="bottom"/>
                  <w:hideMark/>
                </w:tcPr>
                <w:p w:rsidR="00A6453E" w:rsidRPr="00771A09" w:rsidRDefault="00A6453E">
                  <w:pPr>
                    <w:jc w:val="right"/>
                  </w:pPr>
                  <w:r w:rsidRPr="00771A09">
                    <w:t>24.5%</w:t>
                  </w:r>
                </w:p>
              </w:tc>
              <w:tc>
                <w:tcPr>
                  <w:tcW w:w="1020" w:type="dxa"/>
                  <w:tcBorders>
                    <w:top w:val="nil"/>
                    <w:left w:val="nil"/>
                    <w:bottom w:val="nil"/>
                    <w:right w:val="nil"/>
                  </w:tcBorders>
                  <w:shd w:val="clear" w:color="auto" w:fill="auto"/>
                  <w:noWrap/>
                  <w:vAlign w:val="bottom"/>
                  <w:hideMark/>
                </w:tcPr>
                <w:p w:rsidR="00A6453E" w:rsidRPr="00771A09" w:rsidRDefault="00A6453E">
                  <w:pPr>
                    <w:jc w:val="right"/>
                  </w:pPr>
                  <w:r w:rsidRPr="00771A09">
                    <w:t>23.3%</w:t>
                  </w:r>
                </w:p>
              </w:tc>
              <w:tc>
                <w:tcPr>
                  <w:tcW w:w="1020" w:type="dxa"/>
                  <w:tcBorders>
                    <w:top w:val="nil"/>
                    <w:left w:val="nil"/>
                    <w:bottom w:val="nil"/>
                    <w:right w:val="nil"/>
                  </w:tcBorders>
                  <w:shd w:val="clear" w:color="auto" w:fill="auto"/>
                  <w:noWrap/>
                  <w:vAlign w:val="bottom"/>
                  <w:hideMark/>
                </w:tcPr>
                <w:p w:rsidR="00A6453E" w:rsidRPr="00771A09" w:rsidRDefault="00A6453E" w:rsidP="00260E02">
                  <w:pPr>
                    <w:jc w:val="right"/>
                    <w:rPr>
                      <w:rFonts w:eastAsia="Times New Roman"/>
                      <w:lang w:eastAsia="en-US"/>
                    </w:rPr>
                  </w:pPr>
                  <w:r w:rsidRPr="00771A09">
                    <w:rPr>
                      <w:rFonts w:eastAsia="Times New Roman"/>
                      <w:lang w:eastAsia="en-US"/>
                    </w:rPr>
                    <w:t>100.0%</w:t>
                  </w:r>
                </w:p>
              </w:tc>
            </w:tr>
            <w:tr w:rsidR="00A6453E" w:rsidRPr="00771A09" w:rsidTr="00260E02">
              <w:trPr>
                <w:trHeight w:val="255"/>
              </w:trPr>
              <w:tc>
                <w:tcPr>
                  <w:tcW w:w="1020" w:type="dxa"/>
                  <w:tcBorders>
                    <w:top w:val="nil"/>
                    <w:left w:val="nil"/>
                    <w:bottom w:val="nil"/>
                    <w:right w:val="nil"/>
                  </w:tcBorders>
                  <w:shd w:val="clear" w:color="auto" w:fill="auto"/>
                  <w:noWrap/>
                  <w:vAlign w:val="bottom"/>
                  <w:hideMark/>
                </w:tcPr>
                <w:p w:rsidR="00A6453E" w:rsidRPr="00771A09" w:rsidRDefault="00A6453E" w:rsidP="00260E02">
                  <w:pPr>
                    <w:jc w:val="right"/>
                    <w:rPr>
                      <w:rFonts w:eastAsia="Times New Roman"/>
                      <w:lang w:eastAsia="en-US"/>
                    </w:rPr>
                  </w:pPr>
                  <w:r w:rsidRPr="00771A09">
                    <w:rPr>
                      <w:rFonts w:eastAsia="Times New Roman"/>
                      <w:lang w:eastAsia="en-US"/>
                    </w:rPr>
                    <w:t>Latino</w:t>
                  </w:r>
                </w:p>
              </w:tc>
              <w:tc>
                <w:tcPr>
                  <w:tcW w:w="1020" w:type="dxa"/>
                  <w:tcBorders>
                    <w:top w:val="nil"/>
                    <w:left w:val="nil"/>
                    <w:bottom w:val="nil"/>
                    <w:right w:val="nil"/>
                  </w:tcBorders>
                  <w:shd w:val="clear" w:color="auto" w:fill="auto"/>
                  <w:noWrap/>
                  <w:vAlign w:val="bottom"/>
                  <w:hideMark/>
                </w:tcPr>
                <w:p w:rsidR="00A6453E" w:rsidRPr="00771A09" w:rsidRDefault="00A6453E">
                  <w:pPr>
                    <w:jc w:val="right"/>
                  </w:pPr>
                  <w:r w:rsidRPr="00771A09">
                    <w:t>15.9%</w:t>
                  </w:r>
                </w:p>
              </w:tc>
              <w:tc>
                <w:tcPr>
                  <w:tcW w:w="1020" w:type="dxa"/>
                  <w:tcBorders>
                    <w:top w:val="nil"/>
                    <w:left w:val="nil"/>
                    <w:bottom w:val="nil"/>
                    <w:right w:val="nil"/>
                  </w:tcBorders>
                  <w:shd w:val="clear" w:color="auto" w:fill="auto"/>
                  <w:noWrap/>
                  <w:vAlign w:val="bottom"/>
                  <w:hideMark/>
                </w:tcPr>
                <w:p w:rsidR="00A6453E" w:rsidRPr="00771A09" w:rsidRDefault="00A6453E">
                  <w:pPr>
                    <w:jc w:val="right"/>
                  </w:pPr>
                  <w:r w:rsidRPr="00771A09">
                    <w:t>34.4%</w:t>
                  </w:r>
                </w:p>
              </w:tc>
              <w:tc>
                <w:tcPr>
                  <w:tcW w:w="1020" w:type="dxa"/>
                  <w:tcBorders>
                    <w:top w:val="nil"/>
                    <w:left w:val="nil"/>
                    <w:bottom w:val="nil"/>
                    <w:right w:val="nil"/>
                  </w:tcBorders>
                  <w:shd w:val="clear" w:color="auto" w:fill="auto"/>
                  <w:noWrap/>
                  <w:vAlign w:val="bottom"/>
                  <w:hideMark/>
                </w:tcPr>
                <w:p w:rsidR="00A6453E" w:rsidRPr="00771A09" w:rsidRDefault="00A6453E">
                  <w:pPr>
                    <w:jc w:val="right"/>
                  </w:pPr>
                  <w:r w:rsidRPr="00771A09">
                    <w:t>49.7%</w:t>
                  </w:r>
                </w:p>
              </w:tc>
              <w:tc>
                <w:tcPr>
                  <w:tcW w:w="1020" w:type="dxa"/>
                  <w:tcBorders>
                    <w:top w:val="nil"/>
                    <w:left w:val="nil"/>
                    <w:bottom w:val="nil"/>
                    <w:right w:val="nil"/>
                  </w:tcBorders>
                  <w:shd w:val="clear" w:color="auto" w:fill="auto"/>
                  <w:noWrap/>
                  <w:vAlign w:val="bottom"/>
                  <w:hideMark/>
                </w:tcPr>
                <w:p w:rsidR="00A6453E" w:rsidRPr="00771A09" w:rsidRDefault="00A6453E" w:rsidP="00260E02">
                  <w:pPr>
                    <w:jc w:val="right"/>
                    <w:rPr>
                      <w:rFonts w:eastAsia="Times New Roman"/>
                      <w:lang w:eastAsia="en-US"/>
                    </w:rPr>
                  </w:pPr>
                  <w:r w:rsidRPr="00771A09">
                    <w:rPr>
                      <w:rFonts w:eastAsia="Times New Roman"/>
                      <w:lang w:eastAsia="en-US"/>
                    </w:rPr>
                    <w:t>100.0%</w:t>
                  </w:r>
                </w:p>
              </w:tc>
            </w:tr>
            <w:tr w:rsidR="00A6453E" w:rsidRPr="00771A09" w:rsidTr="00260E02">
              <w:trPr>
                <w:trHeight w:val="255"/>
              </w:trPr>
              <w:tc>
                <w:tcPr>
                  <w:tcW w:w="1020" w:type="dxa"/>
                  <w:tcBorders>
                    <w:top w:val="nil"/>
                    <w:left w:val="nil"/>
                    <w:bottom w:val="nil"/>
                    <w:right w:val="nil"/>
                  </w:tcBorders>
                  <w:shd w:val="clear" w:color="auto" w:fill="auto"/>
                  <w:noWrap/>
                  <w:vAlign w:val="bottom"/>
                  <w:hideMark/>
                </w:tcPr>
                <w:p w:rsidR="00A6453E" w:rsidRPr="00771A09" w:rsidRDefault="00A6453E" w:rsidP="00260E02">
                  <w:pPr>
                    <w:jc w:val="right"/>
                    <w:rPr>
                      <w:rFonts w:eastAsia="Times New Roman"/>
                      <w:lang w:eastAsia="en-US"/>
                    </w:rPr>
                  </w:pPr>
                  <w:r w:rsidRPr="00771A09">
                    <w:rPr>
                      <w:rFonts w:eastAsia="Times New Roman"/>
                      <w:lang w:eastAsia="en-US"/>
                    </w:rPr>
                    <w:t>Other</w:t>
                  </w:r>
                </w:p>
              </w:tc>
              <w:tc>
                <w:tcPr>
                  <w:tcW w:w="1020" w:type="dxa"/>
                  <w:tcBorders>
                    <w:top w:val="nil"/>
                    <w:left w:val="nil"/>
                    <w:bottom w:val="nil"/>
                    <w:right w:val="nil"/>
                  </w:tcBorders>
                  <w:shd w:val="clear" w:color="auto" w:fill="auto"/>
                  <w:noWrap/>
                  <w:vAlign w:val="bottom"/>
                  <w:hideMark/>
                </w:tcPr>
                <w:p w:rsidR="00A6453E" w:rsidRPr="00771A09" w:rsidRDefault="00A6453E">
                  <w:pPr>
                    <w:jc w:val="right"/>
                  </w:pPr>
                  <w:r w:rsidRPr="00771A09">
                    <w:t>7.4%</w:t>
                  </w:r>
                </w:p>
              </w:tc>
              <w:tc>
                <w:tcPr>
                  <w:tcW w:w="1020" w:type="dxa"/>
                  <w:tcBorders>
                    <w:top w:val="nil"/>
                    <w:left w:val="nil"/>
                    <w:bottom w:val="nil"/>
                    <w:right w:val="nil"/>
                  </w:tcBorders>
                  <w:shd w:val="clear" w:color="auto" w:fill="auto"/>
                  <w:noWrap/>
                  <w:vAlign w:val="bottom"/>
                  <w:hideMark/>
                </w:tcPr>
                <w:p w:rsidR="00A6453E" w:rsidRPr="00771A09" w:rsidRDefault="00A6453E">
                  <w:pPr>
                    <w:jc w:val="right"/>
                  </w:pPr>
                  <w:r w:rsidRPr="00771A09">
                    <w:t>24.2%</w:t>
                  </w:r>
                </w:p>
              </w:tc>
              <w:tc>
                <w:tcPr>
                  <w:tcW w:w="1020" w:type="dxa"/>
                  <w:tcBorders>
                    <w:top w:val="nil"/>
                    <w:left w:val="nil"/>
                    <w:bottom w:val="nil"/>
                    <w:right w:val="nil"/>
                  </w:tcBorders>
                  <w:shd w:val="clear" w:color="auto" w:fill="auto"/>
                  <w:noWrap/>
                  <w:vAlign w:val="bottom"/>
                  <w:hideMark/>
                </w:tcPr>
                <w:p w:rsidR="00A6453E" w:rsidRPr="00771A09" w:rsidRDefault="00A6453E">
                  <w:pPr>
                    <w:jc w:val="right"/>
                  </w:pPr>
                  <w:r w:rsidRPr="00771A09">
                    <w:t>68.4%</w:t>
                  </w:r>
                </w:p>
              </w:tc>
              <w:tc>
                <w:tcPr>
                  <w:tcW w:w="1020" w:type="dxa"/>
                  <w:tcBorders>
                    <w:top w:val="nil"/>
                    <w:left w:val="nil"/>
                    <w:bottom w:val="nil"/>
                    <w:right w:val="nil"/>
                  </w:tcBorders>
                  <w:shd w:val="clear" w:color="auto" w:fill="auto"/>
                  <w:noWrap/>
                  <w:vAlign w:val="bottom"/>
                  <w:hideMark/>
                </w:tcPr>
                <w:p w:rsidR="00A6453E" w:rsidRPr="00771A09" w:rsidRDefault="00A6453E" w:rsidP="00260E02">
                  <w:pPr>
                    <w:jc w:val="right"/>
                    <w:rPr>
                      <w:rFonts w:eastAsia="Times New Roman"/>
                      <w:lang w:eastAsia="en-US"/>
                    </w:rPr>
                  </w:pPr>
                  <w:r w:rsidRPr="00771A09">
                    <w:rPr>
                      <w:rFonts w:eastAsia="Times New Roman"/>
                      <w:lang w:eastAsia="en-US"/>
                    </w:rPr>
                    <w:t>100.0%</w:t>
                  </w:r>
                </w:p>
              </w:tc>
            </w:tr>
            <w:tr w:rsidR="00837B2A" w:rsidRPr="00771A09" w:rsidTr="00260E02">
              <w:trPr>
                <w:trHeight w:val="255"/>
              </w:trPr>
              <w:tc>
                <w:tcPr>
                  <w:tcW w:w="1020" w:type="dxa"/>
                  <w:tcBorders>
                    <w:top w:val="nil"/>
                    <w:left w:val="nil"/>
                    <w:bottom w:val="nil"/>
                    <w:right w:val="nil"/>
                  </w:tcBorders>
                  <w:shd w:val="clear" w:color="auto" w:fill="auto"/>
                  <w:noWrap/>
                  <w:vAlign w:val="bottom"/>
                </w:tcPr>
                <w:p w:rsidR="00837B2A" w:rsidRPr="00771A09" w:rsidRDefault="00837B2A" w:rsidP="00260E02">
                  <w:pPr>
                    <w:jc w:val="right"/>
                    <w:rPr>
                      <w:rFonts w:eastAsia="Times New Roman"/>
                      <w:lang w:eastAsia="en-US"/>
                    </w:rPr>
                  </w:pPr>
                </w:p>
              </w:tc>
              <w:tc>
                <w:tcPr>
                  <w:tcW w:w="1020" w:type="dxa"/>
                  <w:tcBorders>
                    <w:top w:val="nil"/>
                    <w:left w:val="nil"/>
                    <w:bottom w:val="nil"/>
                    <w:right w:val="nil"/>
                  </w:tcBorders>
                  <w:shd w:val="clear" w:color="auto" w:fill="auto"/>
                  <w:noWrap/>
                  <w:vAlign w:val="bottom"/>
                </w:tcPr>
                <w:p w:rsidR="00837B2A" w:rsidRPr="00771A09" w:rsidRDefault="00837B2A" w:rsidP="00260E02">
                  <w:pPr>
                    <w:jc w:val="right"/>
                    <w:rPr>
                      <w:rFonts w:eastAsia="Times New Roman"/>
                      <w:lang w:eastAsia="en-US"/>
                    </w:rPr>
                  </w:pPr>
                </w:p>
              </w:tc>
              <w:tc>
                <w:tcPr>
                  <w:tcW w:w="1020" w:type="dxa"/>
                  <w:tcBorders>
                    <w:top w:val="nil"/>
                    <w:left w:val="nil"/>
                    <w:bottom w:val="nil"/>
                    <w:right w:val="nil"/>
                  </w:tcBorders>
                  <w:shd w:val="clear" w:color="auto" w:fill="auto"/>
                  <w:noWrap/>
                  <w:vAlign w:val="bottom"/>
                </w:tcPr>
                <w:p w:rsidR="00837B2A" w:rsidRPr="00771A09" w:rsidRDefault="00837B2A" w:rsidP="00260E02">
                  <w:pPr>
                    <w:jc w:val="right"/>
                    <w:rPr>
                      <w:rFonts w:eastAsia="Times New Roman"/>
                      <w:lang w:eastAsia="en-US"/>
                    </w:rPr>
                  </w:pPr>
                </w:p>
              </w:tc>
              <w:tc>
                <w:tcPr>
                  <w:tcW w:w="1020" w:type="dxa"/>
                  <w:tcBorders>
                    <w:top w:val="nil"/>
                    <w:left w:val="nil"/>
                    <w:bottom w:val="nil"/>
                    <w:right w:val="nil"/>
                  </w:tcBorders>
                  <w:shd w:val="clear" w:color="auto" w:fill="auto"/>
                  <w:noWrap/>
                  <w:vAlign w:val="bottom"/>
                </w:tcPr>
                <w:p w:rsidR="00837B2A" w:rsidRPr="00771A09" w:rsidRDefault="00837B2A" w:rsidP="00260E02">
                  <w:pPr>
                    <w:jc w:val="right"/>
                    <w:rPr>
                      <w:rFonts w:eastAsia="Times New Roman"/>
                      <w:lang w:eastAsia="en-US"/>
                    </w:rPr>
                  </w:pPr>
                </w:p>
              </w:tc>
              <w:tc>
                <w:tcPr>
                  <w:tcW w:w="1020" w:type="dxa"/>
                  <w:tcBorders>
                    <w:top w:val="nil"/>
                    <w:left w:val="nil"/>
                    <w:bottom w:val="nil"/>
                    <w:right w:val="nil"/>
                  </w:tcBorders>
                  <w:shd w:val="clear" w:color="auto" w:fill="auto"/>
                  <w:noWrap/>
                  <w:vAlign w:val="bottom"/>
                </w:tcPr>
                <w:p w:rsidR="00837B2A" w:rsidRPr="00771A09" w:rsidRDefault="00837B2A" w:rsidP="00260E02">
                  <w:pPr>
                    <w:jc w:val="right"/>
                    <w:rPr>
                      <w:rFonts w:eastAsia="Times New Roman"/>
                      <w:lang w:eastAsia="en-US"/>
                    </w:rPr>
                  </w:pPr>
                </w:p>
              </w:tc>
            </w:tr>
          </w:tbl>
          <w:p w:rsidR="0021628E" w:rsidRPr="00771A09" w:rsidRDefault="0021628E" w:rsidP="00DB21DE">
            <w:pPr>
              <w:spacing w:line="480" w:lineRule="auto"/>
            </w:pPr>
          </w:p>
        </w:tc>
      </w:tr>
    </w:tbl>
    <w:p w:rsidR="004302A4" w:rsidRPr="00771A09" w:rsidRDefault="004302A4"/>
    <w:p w:rsidR="004302A4" w:rsidRPr="00771A09" w:rsidRDefault="004302A4">
      <w:r w:rsidRPr="00771A09">
        <w:br w:type="page"/>
      </w:r>
    </w:p>
    <w:p w:rsidR="00CA0AC1" w:rsidRPr="00771A09" w:rsidRDefault="000049B4" w:rsidP="00DB21DE">
      <w:pPr>
        <w:spacing w:line="480" w:lineRule="auto"/>
      </w:pPr>
      <w:r w:rsidRPr="00771A09">
        <w:lastRenderedPageBreak/>
        <w:t xml:space="preserve">TABLE </w:t>
      </w:r>
      <w:r w:rsidR="00747104" w:rsidRPr="00771A09">
        <w:t>S</w:t>
      </w:r>
      <w:r w:rsidRPr="00771A09">
        <w:t>3</w:t>
      </w:r>
      <w:r w:rsidR="00CA0AC1" w:rsidRPr="00771A09">
        <w:t xml:space="preserve">: Parameters shared across </w:t>
      </w:r>
      <w:r w:rsidR="00092249" w:rsidRPr="00771A09">
        <w:t>regions</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5666"/>
      </w:tblGrid>
      <w:tr w:rsidR="00652C1A" w:rsidRPr="00771A09" w:rsidTr="000D2AA5">
        <w:tc>
          <w:tcPr>
            <w:tcW w:w="3468" w:type="dxa"/>
            <w:shd w:val="clear" w:color="auto" w:fill="auto"/>
          </w:tcPr>
          <w:p w:rsidR="00652C1A" w:rsidRPr="00771A09" w:rsidRDefault="00652C1A" w:rsidP="00DB21DE">
            <w:pPr>
              <w:spacing w:line="480" w:lineRule="auto"/>
            </w:pPr>
            <w:r w:rsidRPr="00771A09">
              <w:t>Initial population size</w:t>
            </w:r>
          </w:p>
        </w:tc>
        <w:tc>
          <w:tcPr>
            <w:tcW w:w="5666" w:type="dxa"/>
            <w:shd w:val="clear" w:color="auto" w:fill="auto"/>
          </w:tcPr>
          <w:p w:rsidR="00652C1A" w:rsidRPr="00771A09" w:rsidRDefault="00652C1A" w:rsidP="00DB21DE">
            <w:pPr>
              <w:spacing w:line="480" w:lineRule="auto"/>
            </w:pPr>
            <w:r w:rsidRPr="00771A09">
              <w:t>10,000 men</w:t>
            </w:r>
          </w:p>
        </w:tc>
      </w:tr>
      <w:tr w:rsidR="00644D30" w:rsidRPr="00771A09" w:rsidTr="000D2AA5">
        <w:tc>
          <w:tcPr>
            <w:tcW w:w="3468" w:type="dxa"/>
            <w:shd w:val="clear" w:color="auto" w:fill="auto"/>
          </w:tcPr>
          <w:p w:rsidR="00644D30" w:rsidRPr="00771A09" w:rsidRDefault="00644D30" w:rsidP="00DB21DE">
            <w:pPr>
              <w:spacing w:line="480" w:lineRule="auto"/>
            </w:pPr>
            <w:r w:rsidRPr="00771A09">
              <w:t>Arrivals</w:t>
            </w:r>
          </w:p>
        </w:tc>
        <w:tc>
          <w:tcPr>
            <w:tcW w:w="5666" w:type="dxa"/>
            <w:shd w:val="clear" w:color="auto" w:fill="auto"/>
          </w:tcPr>
          <w:p w:rsidR="00644D30" w:rsidRPr="00771A09" w:rsidRDefault="00F12DF3" w:rsidP="00DB21DE">
            <w:pPr>
              <w:spacing w:line="480" w:lineRule="auto"/>
            </w:pPr>
            <w:r w:rsidRPr="00771A09">
              <w:t>Po</w:t>
            </w:r>
            <w:r w:rsidR="00C078A1" w:rsidRPr="00771A09">
              <w:t>iss</w:t>
            </w:r>
            <w:r w:rsidRPr="00771A09">
              <w:t xml:space="preserve">on with mean </w:t>
            </w:r>
            <w:r w:rsidR="000D106A" w:rsidRPr="00771A09">
              <w:t xml:space="preserve">of </w:t>
            </w:r>
            <w:r w:rsidRPr="00771A09">
              <w:t>0.685 per day</w:t>
            </w:r>
            <w:r w:rsidR="006E2481" w:rsidRPr="00771A09">
              <w:t xml:space="preserve"> to ensure very slight growth in the face of a generalized HIV epidemic</w:t>
            </w:r>
          </w:p>
        </w:tc>
      </w:tr>
      <w:tr w:rsidR="00705518" w:rsidRPr="00771A09" w:rsidTr="000D2AA5">
        <w:tc>
          <w:tcPr>
            <w:tcW w:w="3468" w:type="dxa"/>
            <w:shd w:val="clear" w:color="auto" w:fill="auto"/>
          </w:tcPr>
          <w:p w:rsidR="00705518" w:rsidRPr="00771A09" w:rsidRDefault="00705518" w:rsidP="00DB21DE">
            <w:pPr>
              <w:spacing w:line="480" w:lineRule="auto"/>
            </w:pPr>
            <w:r w:rsidRPr="00771A09">
              <w:t>HIV test window period</w:t>
            </w:r>
            <w:r w:rsidRPr="00771A09">
              <w:tab/>
            </w:r>
          </w:p>
        </w:tc>
        <w:tc>
          <w:tcPr>
            <w:tcW w:w="5666" w:type="dxa"/>
            <w:shd w:val="clear" w:color="auto" w:fill="auto"/>
          </w:tcPr>
          <w:p w:rsidR="00DF3739" w:rsidRPr="00771A09" w:rsidRDefault="00DF3739" w:rsidP="00DB21DE">
            <w:pPr>
              <w:spacing w:line="480" w:lineRule="auto"/>
            </w:pPr>
            <w:r w:rsidRPr="00771A09">
              <w:t xml:space="preserve">US Food and Drug </w:t>
            </w:r>
            <w:r w:rsidR="004861F8" w:rsidRPr="00771A09">
              <w:t>Administration Talk Paper No.</w:t>
            </w:r>
            <w:r w:rsidRPr="00771A09">
              <w:t xml:space="preserve"> T01-42.</w:t>
            </w:r>
          </w:p>
          <w:p w:rsidR="00DF3739" w:rsidRPr="00771A09" w:rsidRDefault="00705518" w:rsidP="00DB21DE">
            <w:pPr>
              <w:spacing w:line="480" w:lineRule="auto"/>
            </w:pPr>
            <w:r w:rsidRPr="00771A09">
              <w:t>22 days</w:t>
            </w:r>
          </w:p>
        </w:tc>
      </w:tr>
      <w:tr w:rsidR="00705518" w:rsidRPr="00771A09" w:rsidTr="000D2AA5">
        <w:tc>
          <w:tcPr>
            <w:tcW w:w="3468" w:type="dxa"/>
            <w:shd w:val="clear" w:color="auto" w:fill="auto"/>
          </w:tcPr>
          <w:p w:rsidR="00705518" w:rsidRPr="00771A09" w:rsidRDefault="00705518" w:rsidP="00DB21DE">
            <w:pPr>
              <w:spacing w:line="480" w:lineRule="auto"/>
            </w:pPr>
            <w:r w:rsidRPr="00771A09">
              <w:t>Reduction in UAI once AIDS stage is reached</w:t>
            </w:r>
          </w:p>
        </w:tc>
        <w:tc>
          <w:tcPr>
            <w:tcW w:w="5666" w:type="dxa"/>
            <w:shd w:val="clear" w:color="auto" w:fill="auto"/>
          </w:tcPr>
          <w:p w:rsidR="00705518" w:rsidRPr="00771A09" w:rsidRDefault="00705518" w:rsidP="00A05A5A">
            <w:pPr>
              <w:spacing w:line="480" w:lineRule="auto"/>
            </w:pPr>
            <w:r w:rsidRPr="00771A09">
              <w:t>Wawer et al</w:t>
            </w:r>
            <w:r w:rsidR="0013787A" w:rsidRPr="00771A09">
              <w:t>.</w:t>
            </w:r>
            <w:r w:rsidR="001C3BD1" w:rsidRPr="00771A09">
              <w:t xml:space="preserve"> </w:t>
            </w:r>
            <w:r w:rsidR="00A05FE3" w:rsidRPr="00771A09">
              <w:fldChar w:fldCharType="begin">
                <w:fldData xml:space="preserve">PEVuZE5vdGU+PENpdGU+PEF1dGhvcj5XYXdlcjwvQXV0aG9yPjxZZWFyPjIwMDU8L1llYXI+PFJl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</w:fldData>
              </w:fldChar>
            </w:r>
            <w:r w:rsidR="0046042A">
              <w:instrText xml:space="preserve"> ADDIN EN.CITE </w:instrText>
            </w:r>
            <w:r w:rsidR="0046042A">
              <w:fldChar w:fldCharType="begin">
                <w:fldData xml:space="preserve">PEVuZE5vdGU+PENpdGU+PEF1dGhvcj5XYXdlcjwvQXV0aG9yPjxZZWFyPjIwMDU8L1llYXI+PFJl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23" w:tooltip="Wawer, 2005 #172" w:history="1">
              <w:r w:rsidR="00DD1B94">
                <w:rPr>
                  <w:noProof/>
                </w:rPr>
                <w:t>23</w:t>
              </w:r>
            </w:hyperlink>
            <w:r w:rsidR="0046042A">
              <w:rPr>
                <w:noProof/>
              </w:rPr>
              <w:t>]</w:t>
            </w:r>
            <w:r w:rsidR="00A05FE3" w:rsidRPr="00771A09">
              <w:fldChar w:fldCharType="end"/>
            </w:r>
          </w:p>
          <w:p w:rsidR="00265732" w:rsidRPr="00771A09" w:rsidRDefault="00265732" w:rsidP="00A05A5A">
            <w:pPr>
              <w:spacing w:line="480" w:lineRule="auto"/>
            </w:pPr>
            <w:r w:rsidRPr="00771A09">
              <w:t>40%</w:t>
            </w:r>
          </w:p>
        </w:tc>
      </w:tr>
      <w:tr w:rsidR="00705518" w:rsidRPr="00771A09" w:rsidTr="000D2AA5">
        <w:tc>
          <w:tcPr>
            <w:tcW w:w="3468" w:type="dxa"/>
            <w:shd w:val="clear" w:color="auto" w:fill="auto"/>
          </w:tcPr>
          <w:p w:rsidR="00705518" w:rsidRPr="00771A09" w:rsidRDefault="00DD0ACB" w:rsidP="00DB21DE">
            <w:pPr>
              <w:spacing w:line="480" w:lineRule="auto"/>
            </w:pPr>
            <w:r w:rsidRPr="00771A09">
              <w:t xml:space="preserve">Model 1: </w:t>
            </w:r>
            <w:r w:rsidR="00705518" w:rsidRPr="00771A09">
              <w:t>Time until peak of acute viremia</w:t>
            </w:r>
          </w:p>
        </w:tc>
        <w:tc>
          <w:tcPr>
            <w:tcW w:w="5666" w:type="dxa"/>
            <w:shd w:val="clear" w:color="auto" w:fill="auto"/>
          </w:tcPr>
          <w:p w:rsidR="00DD0ACB" w:rsidRPr="00771A09" w:rsidRDefault="00705518" w:rsidP="0054743C">
            <w:pPr>
              <w:spacing w:line="480" w:lineRule="auto"/>
            </w:pPr>
            <w:r w:rsidRPr="00771A09">
              <w:t xml:space="preserve">Little </w:t>
            </w:r>
            <w:r w:rsidR="00F52127" w:rsidRPr="00771A09">
              <w:t xml:space="preserve">et al. </w:t>
            </w:r>
            <w:r w:rsidR="00A05FE3" w:rsidRPr="00771A09">
              <w:fldChar w:fldCharType="begin"/>
            </w:r>
            <w:r w:rsidR="0046042A">
              <w:instrText xml:space="preserve"> ADDIN EN.CITE &lt;EndNote&gt;&lt;Cite&gt;&lt;Author&gt;Little&lt;/Author&gt;&lt;Year&gt;1999&lt;/Year&gt;&lt;RecNum&gt;195&lt;/RecNum&gt;&lt;DisplayText&gt;[24]&lt;/DisplayText&gt;&lt;record&gt;&lt;rec-number&gt;195&lt;/rec-number&gt;&lt;foreign-keys&gt;&lt;key app="EN" db-id="d0dasvvtfxf2diert945pz5lxep5atfe9szz"&gt;195&lt;/key&gt;&lt;/foreign-keys&gt;&lt;ref-type name="Journal Article"&gt;17&lt;/ref-type&gt;&lt;contributors&gt;&lt;authors&gt;&lt;author&gt;Little, S. J.&lt;/author&gt;&lt;author&gt;McLean, A. R.&lt;/author&gt;&lt;author&gt;Spina, C. A.&lt;/author&gt;&lt;author&gt;Richman, D. D.&lt;/author&gt;&lt;author&gt;Havlir, D. V.&lt;/author&gt;&lt;/authors&gt;&lt;/contributors&gt;&lt;auth-address&gt;Department of Medicine, University of California San Diego, San Diego, California 92103, USA. slittle@ucsd.edu&lt;/auth-address&gt;&lt;titles&gt;&lt;title&gt;Viral dynamics of acute HIV-1 infection&lt;/title&gt;&lt;secondary-title&gt;J Exp Med&lt;/secondary-title&gt;&lt;/titles&gt;&lt;periodical&gt;&lt;full-title&gt;J Exp Med&lt;/full-title&gt;&lt;/periodical&gt;&lt;pages&gt;841-50&lt;/pages&gt;&lt;volume&gt;190&lt;/volume&gt;&lt;number&gt;6&lt;/number&gt;&lt;edition&gt;1999/09/28&lt;/edition&gt;&lt;keywords&gt;&lt;keyword&gt;AIDS Vaccines/administration &amp;amp; dosage/immunology&lt;/keyword&gt;&lt;keyword&gt;Acquired Immunodeficiency Syndrome/immunology/*virology&lt;/keyword&gt;&lt;keyword&gt;Adult&lt;/keyword&gt;&lt;keyword&gt;Female&lt;/keyword&gt;&lt;keyword&gt;HIV-1/*physiology&lt;/keyword&gt;&lt;keyword&gt;Humans&lt;/keyword&gt;&lt;keyword&gt;Male&lt;/keyword&gt;&lt;keyword&gt;Middle Aged&lt;/keyword&gt;&lt;keyword&gt;Time Factors&lt;/keyword&gt;&lt;keyword&gt;Viremia&lt;/keyword&gt;&lt;keyword&gt;*Virus Replication&lt;/keyword&gt;&lt;/keywords&gt;&lt;dates&gt;&lt;year&gt;1999&lt;/year&gt;&lt;pub-dates&gt;&lt;date&gt;Sep 20&lt;/date&gt;&lt;/pub-dates&gt;&lt;/dates&gt;&lt;isbn&gt;0022-1007 (Print)&amp;#xD;0022-1007 (Linking)&lt;/isbn&gt;&lt;accession-num&gt;10499922&lt;/accession-num&gt;&lt;urls&gt;&lt;related-urls&gt;&lt;url&gt;http://www.ncbi.nlm.nih.gov/pubmed/10499922&lt;/url&gt;&lt;/related-urls&gt;&lt;/urls&gt;&lt;custom2&gt;2195636&lt;/custom2&gt;&lt;language&gt;eng&lt;/language&gt;&lt;/record&gt;&lt;/Cite&gt;&lt;/EndNote&gt;</w:instrText>
            </w:r>
            <w:r w:rsidR="00A05FE3" w:rsidRPr="00771A09">
              <w:fldChar w:fldCharType="separate"/>
            </w:r>
            <w:r w:rsidR="0046042A">
              <w:rPr>
                <w:noProof/>
              </w:rPr>
              <w:t>[</w:t>
            </w:r>
            <w:hyperlink w:anchor="_ENREF_24" w:tooltip="Little, 1999 #195" w:history="1">
              <w:r w:rsidR="00DD1B94">
                <w:rPr>
                  <w:noProof/>
                </w:rPr>
                <w:t>24</w:t>
              </w:r>
            </w:hyperlink>
            <w:r w:rsidR="0046042A">
              <w:rPr>
                <w:noProof/>
              </w:rPr>
              <w:t>]</w:t>
            </w:r>
            <w:r w:rsidR="00A05FE3" w:rsidRPr="00771A09">
              <w:fldChar w:fldCharType="end"/>
            </w:r>
          </w:p>
          <w:p w:rsidR="0054743C" w:rsidRPr="00771A09" w:rsidRDefault="00265732" w:rsidP="0054743C">
            <w:pPr>
              <w:spacing w:line="480" w:lineRule="auto"/>
            </w:pPr>
            <w:r w:rsidRPr="00771A09">
              <w:t>21 days</w:t>
            </w:r>
          </w:p>
        </w:tc>
      </w:tr>
      <w:tr w:rsidR="00705518" w:rsidRPr="00771A09" w:rsidTr="000D2AA5">
        <w:tc>
          <w:tcPr>
            <w:tcW w:w="3468" w:type="dxa"/>
            <w:shd w:val="clear" w:color="auto" w:fill="auto"/>
          </w:tcPr>
          <w:p w:rsidR="00705518" w:rsidRPr="00771A09" w:rsidRDefault="00DD0ACB" w:rsidP="00DB21DE">
            <w:pPr>
              <w:spacing w:line="480" w:lineRule="auto"/>
            </w:pPr>
            <w:r w:rsidRPr="00771A09">
              <w:t xml:space="preserve">Model 1: </w:t>
            </w:r>
            <w:r w:rsidR="00705518" w:rsidRPr="00771A09">
              <w:t>Peak viremia</w:t>
            </w:r>
            <w:r w:rsidR="0049017A" w:rsidRPr="00771A09">
              <w:t xml:space="preserve"> (in log10 copies per ml)</w:t>
            </w:r>
          </w:p>
        </w:tc>
        <w:tc>
          <w:tcPr>
            <w:tcW w:w="5666" w:type="dxa"/>
            <w:shd w:val="clear" w:color="auto" w:fill="auto"/>
          </w:tcPr>
          <w:p w:rsidR="00413401" w:rsidRDefault="00F52127" w:rsidP="0046042A">
            <w:pPr>
              <w:spacing w:line="480" w:lineRule="auto"/>
            </w:pPr>
            <w:r w:rsidRPr="00771A09">
              <w:t xml:space="preserve">Little et al. </w:t>
            </w:r>
            <w:r w:rsidR="00A05FE3" w:rsidRPr="00771A09">
              <w:fldChar w:fldCharType="begin"/>
            </w:r>
            <w:r w:rsidR="0046042A">
              <w:instrText xml:space="preserve"> ADDIN EN.CITE &lt;EndNote&gt;&lt;Cite&gt;&lt;Author&gt;Little&lt;/Author&gt;&lt;Year&gt;1999&lt;/Year&gt;&lt;RecNum&gt;195&lt;/RecNum&gt;&lt;DisplayText&gt;[24]&lt;/DisplayText&gt;&lt;record&gt;&lt;rec-number&gt;195&lt;/rec-number&gt;&lt;foreign-keys&gt;&lt;key app="EN" db-id="d0dasvvtfxf2diert945pz5lxep5atfe9szz"&gt;195&lt;/key&gt;&lt;/foreign-keys&gt;&lt;ref-type name="Journal Article"&gt;17&lt;/ref-type&gt;&lt;contributors&gt;&lt;authors&gt;&lt;author&gt;Little, S. J.&lt;/author&gt;&lt;author&gt;McLean, A. R.&lt;/author&gt;&lt;author&gt;Spina, C. A.&lt;/author&gt;&lt;author&gt;Richman, D. D.&lt;/author&gt;&lt;author&gt;Havlir, D. V.&lt;/author&gt;&lt;/authors&gt;&lt;/contributors&gt;&lt;auth-address&gt;Department of Medicine, University of California San Diego, San Diego, California 92103, USA. slittle@ucsd.edu&lt;/auth-address&gt;&lt;titles&gt;&lt;title&gt;Viral dynamics of acute HIV-1 infection&lt;/title&gt;&lt;secondary-title&gt;J Exp Med&lt;/secondary-title&gt;&lt;/titles&gt;&lt;periodical&gt;&lt;full-title&gt;J Exp Med&lt;/full-title&gt;&lt;/periodical&gt;&lt;pages&gt;841-50&lt;/pages&gt;&lt;volume&gt;190&lt;/volume&gt;&lt;number&gt;6&lt;/number&gt;&lt;edition&gt;1999/09/28&lt;/edition&gt;&lt;keywords&gt;&lt;keyword&gt;AIDS Vaccines/administration &amp;amp; dosage/immunology&lt;/keyword&gt;&lt;keyword&gt;Acquired Immunodeficiency Syndrome/immunology/*virology&lt;/keyword&gt;&lt;keyword&gt;Adult&lt;/keyword&gt;&lt;keyword&gt;Female&lt;/keyword&gt;&lt;keyword&gt;HIV-1/*physiology&lt;/keyword&gt;&lt;keyword&gt;Humans&lt;/keyword&gt;&lt;keyword&gt;Male&lt;/keyword&gt;&lt;keyword&gt;Middle Aged&lt;/keyword&gt;&lt;keyword&gt;Time Factors&lt;/keyword&gt;&lt;keyword&gt;Viremia&lt;/keyword&gt;&lt;keyword&gt;*Virus Replication&lt;/keyword&gt;&lt;/keywords&gt;&lt;dates&gt;&lt;year&gt;1999&lt;/year&gt;&lt;pub-dates&gt;&lt;date&gt;Sep 20&lt;/date&gt;&lt;/pub-dates&gt;&lt;/dates&gt;&lt;isbn&gt;0022-1007 (Print)&amp;#xD;0022-1007 (Linking)&lt;/isbn&gt;&lt;accession-num&gt;10499922&lt;/accession-num&gt;&lt;urls&gt;&lt;related-urls&gt;&lt;url&gt;http://www.ncbi.nlm.nih.gov/pubmed/10499922&lt;/url&gt;&lt;/related-urls&gt;&lt;/urls&gt;&lt;custom2&gt;2195636&lt;/custom2&gt;&lt;language&gt;eng&lt;/language&gt;&lt;/record&gt;&lt;/Cite&gt;&lt;/EndNote&gt;</w:instrText>
            </w:r>
            <w:r w:rsidR="00A05FE3" w:rsidRPr="00771A09">
              <w:fldChar w:fldCharType="separate"/>
            </w:r>
            <w:r w:rsidR="0046042A">
              <w:rPr>
                <w:noProof/>
              </w:rPr>
              <w:t>[</w:t>
            </w:r>
            <w:hyperlink w:anchor="_ENREF_24" w:tooltip="Little, 1999 #195" w:history="1">
              <w:r w:rsidR="00DD1B94">
                <w:rPr>
                  <w:noProof/>
                </w:rPr>
                <w:t>24</w:t>
              </w:r>
            </w:hyperlink>
            <w:r w:rsidR="0046042A">
              <w:rPr>
                <w:noProof/>
              </w:rPr>
              <w:t>]</w:t>
            </w:r>
            <w:r w:rsidR="00A05FE3" w:rsidRPr="00771A09">
              <w:fldChar w:fldCharType="end"/>
            </w:r>
            <w:r w:rsidR="00DE3DF6" w:rsidRPr="00771A09">
              <w:t xml:space="preserve"> </w:t>
            </w:r>
          </w:p>
          <w:p w:rsidR="00265732" w:rsidRPr="00771A09" w:rsidRDefault="00265732" w:rsidP="0046042A">
            <w:pPr>
              <w:spacing w:line="480" w:lineRule="auto"/>
            </w:pPr>
            <w:r w:rsidRPr="00771A09">
              <w:t>6.886</w:t>
            </w:r>
          </w:p>
        </w:tc>
      </w:tr>
      <w:tr w:rsidR="00705518" w:rsidRPr="00771A09" w:rsidTr="000D2AA5">
        <w:tc>
          <w:tcPr>
            <w:tcW w:w="3468" w:type="dxa"/>
            <w:shd w:val="clear" w:color="auto" w:fill="auto"/>
          </w:tcPr>
          <w:p w:rsidR="00705518" w:rsidRPr="00771A09" w:rsidRDefault="00DD0ACB" w:rsidP="00DB21DE">
            <w:pPr>
              <w:spacing w:line="480" w:lineRule="auto"/>
            </w:pPr>
            <w:r w:rsidRPr="00771A09">
              <w:t xml:space="preserve">Model 1: </w:t>
            </w:r>
            <w:r w:rsidR="00705518" w:rsidRPr="00771A09">
              <w:t>Time from peak viremia until set point</w:t>
            </w:r>
          </w:p>
        </w:tc>
        <w:tc>
          <w:tcPr>
            <w:tcW w:w="5666" w:type="dxa"/>
            <w:shd w:val="clear" w:color="auto" w:fill="auto"/>
          </w:tcPr>
          <w:p w:rsidR="00265732" w:rsidRPr="00771A09" w:rsidRDefault="00265732" w:rsidP="00DB21DE">
            <w:pPr>
              <w:spacing w:line="480" w:lineRule="auto"/>
            </w:pPr>
            <w:r w:rsidRPr="00771A09">
              <w:t xml:space="preserve">Little et al. </w:t>
            </w:r>
            <w:r w:rsidR="00A05FE3" w:rsidRPr="00771A09">
              <w:fldChar w:fldCharType="begin"/>
            </w:r>
            <w:r w:rsidR="0046042A">
              <w:instrText xml:space="preserve"> ADDIN EN.CITE &lt;EndNote&gt;&lt;Cite&gt;&lt;Author&gt;Little&lt;/Author&gt;&lt;Year&gt;1999&lt;/Year&gt;&lt;RecNum&gt;195&lt;/RecNum&gt;&lt;DisplayText&gt;[24]&lt;/DisplayText&gt;&lt;record&gt;&lt;rec-number&gt;195&lt;/rec-number&gt;&lt;foreign-keys&gt;&lt;key app="EN" db-id="d0dasvvtfxf2diert945pz5lxep5atfe9szz"&gt;195&lt;/key&gt;&lt;/foreign-keys&gt;&lt;ref-type name="Journal Article"&gt;17&lt;/ref-type&gt;&lt;contributors&gt;&lt;authors&gt;&lt;author&gt;Little, S. J.&lt;/author&gt;&lt;author&gt;McLean, A. R.&lt;/author&gt;&lt;author&gt;Spina, C. A.&lt;/author&gt;&lt;author&gt;Richman, D. D.&lt;/author&gt;&lt;author&gt;Havlir, D. V.&lt;/author&gt;&lt;/authors&gt;&lt;/contributors&gt;&lt;auth-address&gt;Department of Medicine, University of California San Diego, San Diego, California 92103, USA. slittle@ucsd.edu&lt;/auth-address&gt;&lt;titles&gt;&lt;title&gt;Viral dynamics of acute HIV-1 infection&lt;/title&gt;&lt;secondary-title&gt;J Exp Med&lt;/secondary-title&gt;&lt;/titles&gt;&lt;periodical&gt;&lt;full-title&gt;J Exp Med&lt;/full-title&gt;&lt;/periodical&gt;&lt;pages&gt;841-50&lt;/pages&gt;&lt;volume&gt;190&lt;/volume&gt;&lt;number&gt;6&lt;/number&gt;&lt;edition&gt;1999/09/28&lt;/edition&gt;&lt;keywords&gt;&lt;keyword&gt;AIDS Vaccines/administration &amp;amp; dosage/immunology&lt;/keyword&gt;&lt;keyword&gt;Acquired Immunodeficiency Syndrome/immunology/*virology&lt;/keyword&gt;&lt;keyword&gt;Adult&lt;/keyword&gt;&lt;keyword&gt;Female&lt;/keyword&gt;&lt;keyword&gt;HIV-1/*physiology&lt;/keyword&gt;&lt;keyword&gt;Humans&lt;/keyword&gt;&lt;keyword&gt;Male&lt;/keyword&gt;&lt;keyword&gt;Middle Aged&lt;/keyword&gt;&lt;keyword&gt;Time Factors&lt;/keyword&gt;&lt;keyword&gt;Viremia&lt;/keyword&gt;&lt;keyword&gt;*Virus Replication&lt;/keyword&gt;&lt;/keywords&gt;&lt;dates&gt;&lt;year&gt;1999&lt;/year&gt;&lt;pub-dates&gt;&lt;date&gt;Sep 20&lt;/date&gt;&lt;/pub-dates&gt;&lt;/dates&gt;&lt;isbn&gt;0022-1007 (Print)&amp;#xD;0022-1007 (Linking)&lt;/isbn&gt;&lt;accession-num&gt;10499922&lt;/accession-num&gt;&lt;urls&gt;&lt;related-urls&gt;&lt;url&gt;http://www.ncbi.nlm.nih.gov/pubmed/10499922&lt;/url&gt;&lt;/related-urls&gt;&lt;/urls&gt;&lt;custom2&gt;2195636&lt;/custom2&gt;&lt;language&gt;eng&lt;/language&gt;&lt;/record&gt;&lt;/Cite&gt;&lt;/EndNote&gt;</w:instrText>
            </w:r>
            <w:r w:rsidR="00A05FE3" w:rsidRPr="00771A09">
              <w:fldChar w:fldCharType="separate"/>
            </w:r>
            <w:r w:rsidR="0046042A">
              <w:rPr>
                <w:noProof/>
              </w:rPr>
              <w:t>[</w:t>
            </w:r>
            <w:hyperlink w:anchor="_ENREF_24" w:tooltip="Little, 1999 #195" w:history="1">
              <w:r w:rsidR="00DD1B94">
                <w:rPr>
                  <w:noProof/>
                </w:rPr>
                <w:t>24</w:t>
              </w:r>
            </w:hyperlink>
            <w:r w:rsidR="0046042A">
              <w:rPr>
                <w:noProof/>
              </w:rPr>
              <w:t>]</w:t>
            </w:r>
            <w:r w:rsidR="00A05FE3" w:rsidRPr="00771A09">
              <w:fldChar w:fldCharType="end"/>
            </w:r>
          </w:p>
          <w:p w:rsidR="00705518" w:rsidRPr="00771A09" w:rsidRDefault="00705518" w:rsidP="00A05A5A">
            <w:pPr>
              <w:spacing w:line="480" w:lineRule="auto"/>
            </w:pPr>
            <w:r w:rsidRPr="00771A09">
              <w:t>19 days</w:t>
            </w:r>
          </w:p>
        </w:tc>
      </w:tr>
      <w:tr w:rsidR="007B78D2" w:rsidRPr="00771A09" w:rsidTr="000D2AA5">
        <w:tc>
          <w:tcPr>
            <w:tcW w:w="3468" w:type="dxa"/>
            <w:shd w:val="clear" w:color="auto" w:fill="auto"/>
          </w:tcPr>
          <w:p w:rsidR="007B78D2" w:rsidRPr="00771A09" w:rsidRDefault="007B78D2" w:rsidP="00DB21DE">
            <w:pPr>
              <w:spacing w:line="480" w:lineRule="auto"/>
            </w:pPr>
            <w:r w:rsidRPr="00771A09">
              <w:t>Model 2: Duration of acute infection</w:t>
            </w:r>
          </w:p>
        </w:tc>
        <w:tc>
          <w:tcPr>
            <w:tcW w:w="5666" w:type="dxa"/>
            <w:shd w:val="clear" w:color="auto" w:fill="auto"/>
          </w:tcPr>
          <w:p w:rsidR="00680919" w:rsidRPr="00771A09" w:rsidRDefault="00457D70" w:rsidP="00DB21DE">
            <w:pPr>
              <w:spacing w:line="480" w:lineRule="auto"/>
            </w:pPr>
            <w:r w:rsidRPr="00771A09">
              <w:t>Laynaert</w:t>
            </w:r>
            <w:r w:rsidR="00680919" w:rsidRPr="00771A09">
              <w:t xml:space="preserve"> et al.</w:t>
            </w:r>
            <w:r w:rsidR="007A2318" w:rsidRPr="00771A09">
              <w:t xml:space="preserve"> </w:t>
            </w:r>
            <w:r w:rsidR="00A05FE3" w:rsidRPr="00771A09">
              <w:fldChar w:fldCharType="begin"/>
            </w:r>
            <w:r w:rsidR="0046042A">
              <w:instrText xml:space="preserve"> ADDIN EN.CITE &lt;EndNote&gt;&lt;Cite&gt;&lt;Author&gt;Leynaert&lt;/Author&gt;&lt;Year&gt;1998&lt;/Year&gt;&lt;RecNum&gt;469&lt;/RecNum&gt;&lt;DisplayText&gt;[25]&lt;/DisplayText&gt;&lt;record&gt;&lt;rec-number&gt;469&lt;/rec-number&gt;&lt;foreign-keys&gt;&lt;key app="EN" db-id="d0dasvvtfxf2diert945pz5lxep5atfe9szz"&gt;469&lt;/key&gt;&lt;/foreign-keys&gt;&lt;ref-type name="Journal Article"&gt;17&lt;/ref-type&gt;&lt;contributors&gt;&lt;authors&gt;&lt;author&gt;Leynaert, B.&lt;/author&gt;&lt;author&gt;Downs, A. M.&lt;/author&gt;&lt;author&gt;de Vincenzi, I.&lt;/author&gt;&lt;/authors&gt;&lt;/contributors&gt;&lt;auth-address&gt;European Centre for the Epidemiological Monitoring of AIDS, Saint-Maurice, France.&lt;/auth-address&gt;&lt;titles&gt;&lt;title&gt;Heterosexual transmission of human immunodeficiency virus: variability of infectivity throughout the course of infection. European Study Group on Heterosexual Transmission of HIV&lt;/title&gt;&lt;secondary-title&gt;Am J Epidemiol&lt;/secondary-title&gt;&lt;/titles&gt;&lt;periodical&gt;&lt;full-title&gt;Am J Epidemiol&lt;/full-title&gt;&lt;/periodical&gt;&lt;pages&gt;88-96&lt;/pages&gt;&lt;volume&gt;148&lt;/volume&gt;&lt;number&gt;1&lt;/number&gt;&lt;edition&gt;1998/07/15&lt;/edition&gt;&lt;keywords&gt;&lt;keyword&gt;Acquired Immunodeficiency Syndrome/transmission&lt;/keyword&gt;&lt;keyword&gt;Adult&lt;/keyword&gt;&lt;keyword&gt;*Disease Transmission, Infectious&lt;/keyword&gt;&lt;keyword&gt;Female&lt;/keyword&gt;&lt;keyword&gt;HIV Infections/*transmission/virology&lt;/keyword&gt;&lt;keyword&gt;Heterosexuality&lt;/keyword&gt;&lt;keyword&gt;Humans&lt;/keyword&gt;&lt;keyword&gt;Male&lt;/keyword&gt;&lt;keyword&gt;Models, Statistical&lt;/keyword&gt;&lt;keyword&gt;Probability&lt;/keyword&gt;&lt;keyword&gt;Sexual Behavior/statistics &amp;amp; numerical data&lt;/keyword&gt;&lt;/keywords&gt;&lt;dates&gt;&lt;year&gt;1998&lt;/year&gt;&lt;pub-dates&gt;&lt;date&gt;Jul 1&lt;/date&gt;&lt;/pub-dates&gt;&lt;/dates&gt;&lt;isbn&gt;0002-9262 (Print)&amp;#xD;0002-9262 (Linking)&lt;/isbn&gt;&lt;accession-num&gt;9663408&lt;/accession-num&gt;&lt;urls&gt;&lt;related-urls&gt;&lt;url&gt;http://www.ncbi.nlm.nih.gov/pubmed/9663408&lt;/url&gt;&lt;/related-urls&gt;&lt;/urls&gt;&lt;language&gt;eng&lt;/language&gt;&lt;/record&gt;&lt;/Cite&gt;&lt;/EndNote&gt;</w:instrText>
            </w:r>
            <w:r w:rsidR="00A05FE3" w:rsidRPr="00771A09">
              <w:fldChar w:fldCharType="separate"/>
            </w:r>
            <w:r w:rsidR="0046042A">
              <w:rPr>
                <w:noProof/>
              </w:rPr>
              <w:t>[</w:t>
            </w:r>
            <w:hyperlink w:anchor="_ENREF_25" w:tooltip="Leynaert, 1998 #469" w:history="1">
              <w:r w:rsidR="00DD1B94">
                <w:rPr>
                  <w:noProof/>
                </w:rPr>
                <w:t>25</w:t>
              </w:r>
            </w:hyperlink>
            <w:r w:rsidR="0046042A">
              <w:rPr>
                <w:noProof/>
              </w:rPr>
              <w:t>]</w:t>
            </w:r>
            <w:r w:rsidR="00A05FE3" w:rsidRPr="00771A09">
              <w:fldChar w:fldCharType="end"/>
            </w:r>
          </w:p>
          <w:p w:rsidR="007B78D2" w:rsidRPr="00771A09" w:rsidRDefault="007B78D2" w:rsidP="00DB21DE">
            <w:pPr>
              <w:spacing w:line="480" w:lineRule="auto"/>
            </w:pPr>
            <w:r w:rsidRPr="00771A09">
              <w:t>60 days</w:t>
            </w:r>
          </w:p>
        </w:tc>
      </w:tr>
      <w:tr w:rsidR="008331CD" w:rsidRPr="00771A09" w:rsidTr="000D2AA5">
        <w:tc>
          <w:tcPr>
            <w:tcW w:w="3468" w:type="dxa"/>
            <w:shd w:val="clear" w:color="auto" w:fill="auto"/>
          </w:tcPr>
          <w:p w:rsidR="008331CD" w:rsidRPr="00771A09" w:rsidRDefault="008331CD" w:rsidP="00DB21DE">
            <w:pPr>
              <w:spacing w:line="480" w:lineRule="auto"/>
            </w:pPr>
            <w:r w:rsidRPr="00771A09">
              <w:t>Model 2: Mean infectivity during acute infection relative to chronic</w:t>
            </w:r>
          </w:p>
        </w:tc>
        <w:tc>
          <w:tcPr>
            <w:tcW w:w="5666" w:type="dxa"/>
            <w:shd w:val="clear" w:color="auto" w:fill="auto"/>
          </w:tcPr>
          <w:p w:rsidR="008331CD" w:rsidRPr="00771A09" w:rsidRDefault="00457D70" w:rsidP="008331CD">
            <w:pPr>
              <w:spacing w:line="480" w:lineRule="auto"/>
            </w:pPr>
            <w:r w:rsidRPr="00771A09">
              <w:t>Laynaert</w:t>
            </w:r>
            <w:r w:rsidR="008331CD" w:rsidRPr="00771A09">
              <w:t xml:space="preserve"> et al.</w:t>
            </w:r>
            <w:r w:rsidR="007A2318" w:rsidRPr="00771A09">
              <w:t xml:space="preserve"> </w:t>
            </w:r>
            <w:r w:rsidR="00A05FE3" w:rsidRPr="00771A09">
              <w:fldChar w:fldCharType="begin"/>
            </w:r>
            <w:r w:rsidR="0046042A">
              <w:instrText xml:space="preserve"> ADDIN EN.CITE &lt;EndNote&gt;&lt;Cite&gt;&lt;Author&gt;Leynaert&lt;/Author&gt;&lt;Year&gt;1998&lt;/Year&gt;&lt;RecNum&gt;469&lt;/RecNum&gt;&lt;DisplayText&gt;[25]&lt;/DisplayText&gt;&lt;record&gt;&lt;rec-number&gt;469&lt;/rec-number&gt;&lt;foreign-keys&gt;&lt;key app="EN" db-id="d0dasvvtfxf2diert945pz5lxep5atfe9szz"&gt;469&lt;/key&gt;&lt;/foreign-keys&gt;&lt;ref-type name="Journal Article"&gt;17&lt;/ref-type&gt;&lt;contributors&gt;&lt;authors&gt;&lt;author&gt;Leynaert, B.&lt;/author&gt;&lt;author&gt;Downs, A. M.&lt;/author&gt;&lt;author&gt;de Vincenzi, I.&lt;/author&gt;&lt;/authors&gt;&lt;/contributors&gt;&lt;auth-address&gt;European Centre for the Epidemiological Monitoring of AIDS, Saint-Maurice, France.&lt;/auth-address&gt;&lt;titles&gt;&lt;title&gt;Heterosexual transmission of human immunodeficiency virus: variability of infectivity throughout the course of infection. European Study Group on Heterosexual Transmission of HIV&lt;/title&gt;&lt;secondary-title&gt;Am J Epidemiol&lt;/secondary-title&gt;&lt;/titles&gt;&lt;periodical&gt;&lt;full-title&gt;Am J Epidemiol&lt;/full-title&gt;&lt;/periodical&gt;&lt;pages&gt;88-96&lt;/pages&gt;&lt;volume&gt;148&lt;/volume&gt;&lt;number&gt;1&lt;/number&gt;&lt;edition&gt;1998/07/15&lt;/edition&gt;&lt;keywords&gt;&lt;keyword&gt;Acquired Immunodeficiency Syndrome/transmission&lt;/keyword&gt;&lt;keyword&gt;Adult&lt;/keyword&gt;&lt;keyword&gt;*Disease Transmission, Infectious&lt;/keyword&gt;&lt;keyword&gt;Female&lt;/keyword&gt;&lt;keyword&gt;HIV Infections/*transmission/virology&lt;/keyword&gt;&lt;keyword&gt;Heterosexuality&lt;/keyword&gt;&lt;keyword&gt;Humans&lt;/keyword&gt;&lt;keyword&gt;Male&lt;/keyword&gt;&lt;keyword&gt;Models, Statistical&lt;/keyword&gt;&lt;keyword&gt;Probability&lt;/keyword&gt;&lt;keyword&gt;Sexual Behavior/statistics &amp;amp; numerical data&lt;/keyword&gt;&lt;/keywords&gt;&lt;dates&gt;&lt;year&gt;1998&lt;/year&gt;&lt;pub-dates&gt;&lt;date&gt;Jul 1&lt;/date&gt;&lt;/pub-dates&gt;&lt;/dates&gt;&lt;isbn&gt;0002-9262 (Print)&amp;#xD;0002-9262 (Linking)&lt;/isbn&gt;&lt;accession-num&gt;9663408&lt;/accession-num&gt;&lt;urls&gt;&lt;related-urls&gt;&lt;url&gt;http://www.ncbi.nlm.nih.gov/pubmed/9663408&lt;/url&gt;&lt;/related-urls&gt;&lt;/urls&gt;&lt;language&gt;eng&lt;/language&gt;&lt;/record&gt;&lt;/Cite&gt;&lt;/EndNote&gt;</w:instrText>
            </w:r>
            <w:r w:rsidR="00A05FE3" w:rsidRPr="00771A09">
              <w:fldChar w:fldCharType="separate"/>
            </w:r>
            <w:r w:rsidR="0046042A">
              <w:rPr>
                <w:noProof/>
              </w:rPr>
              <w:t>[</w:t>
            </w:r>
            <w:hyperlink w:anchor="_ENREF_25" w:tooltip="Leynaert, 1998 #469" w:history="1">
              <w:r w:rsidR="00DD1B94">
                <w:rPr>
                  <w:noProof/>
                </w:rPr>
                <w:t>25</w:t>
              </w:r>
            </w:hyperlink>
            <w:r w:rsidR="0046042A">
              <w:rPr>
                <w:noProof/>
              </w:rPr>
              <w:t>]</w:t>
            </w:r>
            <w:r w:rsidR="00A05FE3" w:rsidRPr="00771A09">
              <w:fldChar w:fldCharType="end"/>
            </w:r>
          </w:p>
          <w:p w:rsidR="008331CD" w:rsidRPr="00771A09" w:rsidRDefault="008331CD" w:rsidP="008331CD">
            <w:pPr>
              <w:spacing w:line="480" w:lineRule="auto"/>
            </w:pPr>
            <w:r w:rsidRPr="00771A09">
              <w:t>16.8</w:t>
            </w:r>
          </w:p>
        </w:tc>
      </w:tr>
      <w:tr w:rsidR="00705518" w:rsidRPr="00771A09" w:rsidTr="000D2AA5">
        <w:tc>
          <w:tcPr>
            <w:tcW w:w="3468" w:type="dxa"/>
            <w:shd w:val="clear" w:color="auto" w:fill="auto"/>
          </w:tcPr>
          <w:p w:rsidR="00705518" w:rsidRPr="00771A09" w:rsidRDefault="00E84AEC" w:rsidP="00DB21DE">
            <w:pPr>
              <w:spacing w:line="480" w:lineRule="auto"/>
            </w:pPr>
            <w:r w:rsidRPr="00771A09">
              <w:t xml:space="preserve">Models 1 and 2: </w:t>
            </w:r>
            <w:r w:rsidR="00705518" w:rsidRPr="00771A09">
              <w:t>Set point</w:t>
            </w:r>
            <w:r w:rsidR="0049017A" w:rsidRPr="00771A09">
              <w:t xml:space="preserve"> (in log10 copies per ml)</w:t>
            </w:r>
          </w:p>
        </w:tc>
        <w:tc>
          <w:tcPr>
            <w:tcW w:w="5666" w:type="dxa"/>
            <w:shd w:val="clear" w:color="auto" w:fill="auto"/>
          </w:tcPr>
          <w:p w:rsidR="00265732" w:rsidRPr="00771A09" w:rsidRDefault="00265732" w:rsidP="00DB21DE">
            <w:pPr>
              <w:spacing w:line="480" w:lineRule="auto"/>
            </w:pPr>
            <w:r w:rsidRPr="00771A09">
              <w:t xml:space="preserve">Little et al. </w:t>
            </w:r>
            <w:r w:rsidR="00A05FE3" w:rsidRPr="00771A09">
              <w:fldChar w:fldCharType="begin"/>
            </w:r>
            <w:r w:rsidR="0046042A">
              <w:instrText xml:space="preserve"> ADDIN EN.CITE &lt;EndNote&gt;&lt;Cite&gt;&lt;Author&gt;Little&lt;/Author&gt;&lt;Year&gt;1999&lt;/Year&gt;&lt;RecNum&gt;195&lt;/RecNum&gt;&lt;DisplayText&gt;[24]&lt;/DisplayText&gt;&lt;record&gt;&lt;rec-number&gt;195&lt;/rec-number&gt;&lt;foreign-keys&gt;&lt;key app="EN" db-id="d0dasvvtfxf2diert945pz5lxep5atfe9szz"&gt;195&lt;/key&gt;&lt;/foreign-keys&gt;&lt;ref-type name="Journal Article"&gt;17&lt;/ref-type&gt;&lt;contributors&gt;&lt;authors&gt;&lt;author&gt;Little, S. J.&lt;/author&gt;&lt;author&gt;McLean, A. R.&lt;/author&gt;&lt;author&gt;Spina, C. A.&lt;/author&gt;&lt;author&gt;Richman, D. D.&lt;/author&gt;&lt;author&gt;Havlir, D. V.&lt;/author&gt;&lt;/authors&gt;&lt;/contributors&gt;&lt;auth-address&gt;Department of Medicine, University of California San Diego, San Diego, California 92103, USA. slittle@ucsd.edu&lt;/auth-address&gt;&lt;titles&gt;&lt;title&gt;Viral dynamics of acute HIV-1 infection&lt;/title&gt;&lt;secondary-title&gt;J Exp Med&lt;/secondary-title&gt;&lt;/titles&gt;&lt;periodical&gt;&lt;full-title&gt;J Exp Med&lt;/full-title&gt;&lt;/periodical&gt;&lt;pages&gt;841-50&lt;/pages&gt;&lt;volume&gt;190&lt;/volume&gt;&lt;number&gt;6&lt;/number&gt;&lt;edition&gt;1999/09/28&lt;/edition&gt;&lt;keywords&gt;&lt;keyword&gt;AIDS Vaccines/administration &amp;amp; dosage/immunology&lt;/keyword&gt;&lt;keyword&gt;Acquired Immunodeficiency Syndrome/immunology/*virology&lt;/keyword&gt;&lt;keyword&gt;Adult&lt;/keyword&gt;&lt;keyword&gt;Female&lt;/keyword&gt;&lt;keyword&gt;HIV-1/*physiology&lt;/keyword&gt;&lt;keyword&gt;Humans&lt;/keyword&gt;&lt;keyword&gt;Male&lt;/keyword&gt;&lt;keyword&gt;Middle Aged&lt;/keyword&gt;&lt;keyword&gt;Time Factors&lt;/keyword&gt;&lt;keyword&gt;Viremia&lt;/keyword&gt;&lt;keyword&gt;*Virus Replication&lt;/keyword&gt;&lt;/keywords&gt;&lt;dates&gt;&lt;year&gt;1999&lt;/year&gt;&lt;pub-dates&gt;&lt;date&gt;Sep 20&lt;/date&gt;&lt;/pub-dates&gt;&lt;/dates&gt;&lt;isbn&gt;0022-1007 (Print)&amp;#xD;0022-1007 (Linking)&lt;/isbn&gt;&lt;accession-num&gt;10499922&lt;/accession-num&gt;&lt;urls&gt;&lt;related-urls&gt;&lt;url&gt;http://www.ncbi.nlm.nih.gov/pubmed/10499922&lt;/url&gt;&lt;/related-urls&gt;&lt;/urls&gt;&lt;custom2&gt;2195636&lt;/custom2&gt;&lt;language&gt;eng&lt;/language&gt;&lt;/record&gt;&lt;/Cite&gt;&lt;/EndNote&gt;</w:instrText>
            </w:r>
            <w:r w:rsidR="00A05FE3" w:rsidRPr="00771A09">
              <w:fldChar w:fldCharType="separate"/>
            </w:r>
            <w:r w:rsidR="0046042A">
              <w:rPr>
                <w:noProof/>
              </w:rPr>
              <w:t>[</w:t>
            </w:r>
            <w:hyperlink w:anchor="_ENREF_24" w:tooltip="Little, 1999 #195" w:history="1">
              <w:r w:rsidR="00DD1B94">
                <w:rPr>
                  <w:noProof/>
                </w:rPr>
                <w:t>24</w:t>
              </w:r>
            </w:hyperlink>
            <w:r w:rsidR="0046042A">
              <w:rPr>
                <w:noProof/>
              </w:rPr>
              <w:t>]</w:t>
            </w:r>
            <w:r w:rsidR="00A05FE3" w:rsidRPr="00771A09">
              <w:fldChar w:fldCharType="end"/>
            </w:r>
          </w:p>
          <w:p w:rsidR="00705518" w:rsidRPr="00771A09" w:rsidRDefault="0049017A" w:rsidP="00A05A5A">
            <w:pPr>
              <w:spacing w:line="480" w:lineRule="auto"/>
            </w:pPr>
            <w:r w:rsidRPr="00771A09">
              <w:t>4.5</w:t>
            </w:r>
          </w:p>
        </w:tc>
      </w:tr>
      <w:tr w:rsidR="00705518" w:rsidRPr="00771A09" w:rsidTr="000D2AA5">
        <w:tc>
          <w:tcPr>
            <w:tcW w:w="3468" w:type="dxa"/>
            <w:shd w:val="clear" w:color="auto" w:fill="auto"/>
          </w:tcPr>
          <w:p w:rsidR="00705518" w:rsidRPr="00771A09" w:rsidRDefault="00AD761E" w:rsidP="00AD761E">
            <w:pPr>
              <w:spacing w:line="480" w:lineRule="auto"/>
            </w:pPr>
            <w:r w:rsidRPr="00771A09">
              <w:t xml:space="preserve">Total time from infection </w:t>
            </w:r>
            <w:r w:rsidR="00705518" w:rsidRPr="00771A09">
              <w:t>until AIDS-related viral increase</w:t>
            </w:r>
          </w:p>
        </w:tc>
        <w:tc>
          <w:tcPr>
            <w:tcW w:w="5666" w:type="dxa"/>
            <w:shd w:val="clear" w:color="auto" w:fill="auto"/>
          </w:tcPr>
          <w:p w:rsidR="00764945" w:rsidRPr="00771A09" w:rsidRDefault="00764945" w:rsidP="00DB21DE">
            <w:pPr>
              <w:spacing w:line="480" w:lineRule="auto"/>
            </w:pPr>
            <w:r w:rsidRPr="00771A09">
              <w:t>Buchbinder et al.</w:t>
            </w:r>
            <w:r w:rsidR="00AD761E" w:rsidRPr="00771A09">
              <w:t xml:space="preserve"> </w:t>
            </w:r>
            <w:r w:rsidR="00A05FE3" w:rsidRPr="00771A09">
              <w:fldChar w:fldCharType="begin"/>
            </w:r>
            <w:r w:rsidR="0046042A">
              <w:instrText xml:space="preserve"> ADDIN EN.CITE &lt;EndNote&gt;&lt;Cite&gt;&lt;Author&gt;Buchbinder&lt;/Author&gt;&lt;Year&gt;1994&lt;/Year&gt;&lt;RecNum&gt;443&lt;/RecNum&gt;&lt;DisplayText&gt;[26]&lt;/DisplayText&gt;&lt;record&gt;&lt;rec-number&gt;443&lt;/rec-number&gt;&lt;foreign-keys&gt;&lt;key app="EN" db-id="d0dasvvtfxf2diert945pz5lxep5atfe9szz"&gt;443&lt;/key&gt;&lt;/foreign-keys&gt;&lt;ref-type name="Journal Article"&gt;17&lt;/ref-type&gt;&lt;contributors&gt;&lt;authors&gt;&lt;author&gt;Buchbinder, S. P.&lt;/author&gt;&lt;author&gt;Katz, M. H.&lt;/author&gt;&lt;author&gt;Hessol, N. A.&lt;/author&gt;&lt;author&gt;O&amp;apos;Malley, P. M.&lt;/author&gt;&lt;author&gt;Holmberg, S. D.&lt;/author&gt;&lt;/authors&gt;&lt;/contributors&gt;&lt;auth-address&gt;AIDS Office, Department of Public Health, San Francisco, California 94102.&lt;/auth-address&gt;&lt;titles&gt;&lt;title&gt;Long-term HIV-1 infection without immunologic progression&lt;/title&gt;&lt;secondary-title&gt;AIDS&lt;/secondary-title&gt;&lt;/titles&gt;&lt;periodical&gt;&lt;full-title&gt;AIDS&lt;/full-title&gt;&lt;/periodical&gt;&lt;pages&gt;1123-8&lt;/pages&gt;&lt;volume&gt;8&lt;/volume&gt;&lt;number&gt;8&lt;/number&gt;&lt;edition&gt;1994/08/01&lt;/edition&gt;&lt;keywords&gt;&lt;keyword&gt;Acquired Immunodeficiency&lt;/keyword&gt;&lt;keyword&gt;Syndrome/epidemiology/immunology/*physiopathology&lt;/keyword&gt;&lt;keyword&gt;CD4 Lymphocyte Count&lt;/keyword&gt;&lt;keyword&gt;CD8-Positive T-Lymphocytes/immunology&lt;/keyword&gt;&lt;keyword&gt;Cohort Studies&lt;/keyword&gt;&lt;keyword&gt;HIV Seronegativity/*immunology&lt;/keyword&gt;&lt;keyword&gt;HIV Seropositivity/blood/immunology/*physiopathology&lt;/keyword&gt;&lt;keyword&gt;*Hiv-1&lt;/keyword&gt;&lt;keyword&gt;Humans&lt;/keyword&gt;&lt;keyword&gt;Incidence&lt;/keyword&gt;&lt;keyword&gt;Lymphocyte Count&lt;/keyword&gt;&lt;keyword&gt;Male&lt;/keyword&gt;&lt;keyword&gt;San Francisco/epidemiology&lt;/keyword&gt;&lt;keyword&gt;Time Factors&lt;/keyword&gt;&lt;keyword&gt;beta 2-Microglobulin/analysis&lt;/keyword&gt;&lt;/keywords&gt;&lt;dates&gt;&lt;year&gt;1994&lt;/year&gt;&lt;pub-dates&gt;&lt;date&gt;Aug&lt;/date&gt;&lt;/pub-dates&gt;&lt;/dates&gt;&lt;isbn&gt;0269-9370 (Print)&amp;#xD;0269-9370 (Linking)&lt;/isbn&gt;&lt;accession-num&gt;7986410&lt;/accession-num&gt;&lt;urls&gt;&lt;related-urls&gt;&lt;url&gt;http://www.ncbi.nlm.nih.gov/pubmed/7986410&lt;/url&gt;&lt;/related-urls&gt;&lt;/urls&gt;&lt;language&gt;eng&lt;/language&gt;&lt;/record&gt;&lt;/Cite&gt;&lt;/EndNote&gt;</w:instrText>
            </w:r>
            <w:r w:rsidR="00A05FE3" w:rsidRPr="00771A09">
              <w:fldChar w:fldCharType="separate"/>
            </w:r>
            <w:r w:rsidR="0046042A">
              <w:rPr>
                <w:noProof/>
              </w:rPr>
              <w:t>[</w:t>
            </w:r>
            <w:hyperlink w:anchor="_ENREF_26" w:tooltip="Buchbinder, 1994 #546" w:history="1">
              <w:r w:rsidR="00DD1B94">
                <w:rPr>
                  <w:noProof/>
                </w:rPr>
                <w:t>26</w:t>
              </w:r>
            </w:hyperlink>
            <w:r w:rsidR="0046042A">
              <w:rPr>
                <w:noProof/>
              </w:rPr>
              <w:t>]</w:t>
            </w:r>
            <w:r w:rsidR="00A05FE3" w:rsidRPr="00771A09">
              <w:fldChar w:fldCharType="end"/>
            </w:r>
          </w:p>
          <w:p w:rsidR="00705518" w:rsidRPr="00771A09" w:rsidRDefault="00AD761E" w:rsidP="00DB21DE">
            <w:pPr>
              <w:spacing w:line="480" w:lineRule="auto"/>
            </w:pPr>
            <w:r w:rsidRPr="00771A09">
              <w:t>10 years</w:t>
            </w:r>
          </w:p>
        </w:tc>
      </w:tr>
      <w:tr w:rsidR="00705518" w:rsidRPr="00771A09" w:rsidTr="000D2AA5">
        <w:tc>
          <w:tcPr>
            <w:tcW w:w="3468" w:type="dxa"/>
            <w:shd w:val="clear" w:color="auto" w:fill="auto"/>
          </w:tcPr>
          <w:p w:rsidR="00705518" w:rsidRPr="00771A09" w:rsidRDefault="00705518" w:rsidP="00DB21DE">
            <w:pPr>
              <w:spacing w:line="480" w:lineRule="auto"/>
            </w:pPr>
            <w:r w:rsidRPr="00771A09">
              <w:lastRenderedPageBreak/>
              <w:t>Time from onset of AIDS-related viral increase until death</w:t>
            </w:r>
          </w:p>
        </w:tc>
        <w:tc>
          <w:tcPr>
            <w:tcW w:w="5666" w:type="dxa"/>
            <w:shd w:val="clear" w:color="auto" w:fill="auto"/>
          </w:tcPr>
          <w:p w:rsidR="00E76FC7" w:rsidRPr="00771A09" w:rsidRDefault="004B429D" w:rsidP="00DB21DE">
            <w:pPr>
              <w:spacing w:line="480" w:lineRule="auto"/>
            </w:pPr>
            <w:r w:rsidRPr="00771A09">
              <w:t>San Francisco City Clinic Cohort</w:t>
            </w:r>
            <w:r w:rsidR="00995D7E" w:rsidRPr="00771A09">
              <w:t xml:space="preserve"> </w:t>
            </w:r>
            <w:r w:rsidR="00822A03" w:rsidRPr="00771A09">
              <w:t>data (</w:t>
            </w:r>
            <w:r w:rsidR="00A05FE3" w:rsidRPr="00771A09">
              <w:fldChar w:fldCharType="begin"/>
            </w:r>
            <w:r w:rsidR="0046042A">
              <w:instrText xml:space="preserve"> ADDIN EN.CITE &lt;EndNote&gt;&lt;Cite&gt;&lt;Author&gt;Buchbinder&lt;/Author&gt;&lt;Year&gt;1994&lt;/Year&gt;&lt;RecNum&gt;546&lt;/RecNum&gt;&lt;DisplayText&gt;[26]&lt;/DisplayText&gt;&lt;record&gt;&lt;rec-number&gt;546&lt;/rec-number&gt;&lt;foreign-keys&gt;&lt;key app="EN" db-id="d0dasvvtfxf2diert945pz5lxep5atfe9szz"&gt;546&lt;/key&gt;&lt;/foreign-keys&gt;&lt;ref-type name="Journal Article"&gt;17&lt;/ref-type&gt;&lt;contributors&gt;&lt;authors&gt;&lt;author&gt;Buchbinder, S. P.&lt;/author&gt;&lt;author&gt;Katz, M. H.&lt;/author&gt;&lt;author&gt;Hessol, N. A.&lt;/author&gt;&lt;author&gt;O&amp;apos;Malley, P. M.&lt;/author&gt;&lt;author&gt;Holmberg, S. D.&lt;/author&gt;&lt;/authors&gt;&lt;/contributors&gt;&lt;auth-address&gt;AIDS Office, Department of Public Health, San Francisco, California 94102.&lt;/auth-address&gt;&lt;titles&gt;&lt;title&gt;Long-term HIV-1 infection without immunologic progression&lt;/title&gt;&lt;secondary-title&gt;AIDS&lt;/secondary-title&gt;&lt;/titles&gt;&lt;periodical&gt;&lt;full-title&gt;AIDS&lt;/full-title&gt;&lt;/periodical&gt;&lt;pages&gt;1123-8&lt;/pages&gt;&lt;volume&gt;8&lt;/volume&gt;&lt;number&gt;8&lt;/number&gt;&lt;edition&gt;1994/08/01&lt;/edition&gt;&lt;keywords&gt;&lt;keyword&gt;Acquired Immunodeficiency&lt;/keyword&gt;&lt;keyword&gt;Syndrome/epidemiology/immunology/*physiopathology&lt;/keyword&gt;&lt;keyword&gt;CD4 Lymphocyte Count&lt;/keyword&gt;&lt;keyword&gt;CD8-Positive T-Lymphocytes/immunology&lt;/keyword&gt;&lt;keyword&gt;Cohort Studies&lt;/keyword&gt;&lt;keyword&gt;HIV Seronegativity/*immunology&lt;/keyword&gt;&lt;keyword&gt;HIV Seropositivity/blood/immunology/*physiopathology&lt;/keyword&gt;&lt;keyword&gt;*Hiv-1&lt;/keyword&gt;&lt;keyword&gt;Humans&lt;/keyword&gt;&lt;keyword&gt;Incidence&lt;/keyword&gt;&lt;keyword&gt;Lymphocyte Count&lt;/keyword&gt;&lt;keyword&gt;Male&lt;/keyword&gt;&lt;keyword&gt;San Francisco/epidemiology&lt;/keyword&gt;&lt;keyword&gt;Time Factors&lt;/keyword&gt;&lt;keyword&gt;beta 2-Microglobulin/analysis&lt;/keyword&gt;&lt;/keywords&gt;&lt;dates&gt;&lt;year&gt;1994&lt;/year&gt;&lt;pub-dates&gt;&lt;date&gt;Aug&lt;/date&gt;&lt;/pub-dates&gt;&lt;/dates&gt;&lt;isbn&gt;0269-9370 (Print)&amp;#xD;0269-9370 (Linking)&lt;/isbn&gt;&lt;accession-num&gt;7986410&lt;/accession-num&gt;&lt;urls&gt;&lt;related-urls&gt;&lt;url&gt;http://www.ncbi.nlm.nih.gov/pubmed/7986410&lt;/url&gt;&lt;/related-urls&gt;&lt;/urls&gt;&lt;language&gt;eng&lt;/language&gt;&lt;/record&gt;&lt;/Cite&gt;&lt;/EndNote&gt;</w:instrText>
            </w:r>
            <w:r w:rsidR="00A05FE3" w:rsidRPr="00771A09">
              <w:fldChar w:fldCharType="separate"/>
            </w:r>
            <w:r w:rsidR="0046042A">
              <w:rPr>
                <w:noProof/>
              </w:rPr>
              <w:t>[</w:t>
            </w:r>
            <w:hyperlink w:anchor="_ENREF_26" w:tooltip="Buchbinder, 1994 #546" w:history="1">
              <w:r w:rsidR="00DD1B94">
                <w:rPr>
                  <w:noProof/>
                </w:rPr>
                <w:t>26</w:t>
              </w:r>
            </w:hyperlink>
            <w:r w:rsidR="0046042A">
              <w:rPr>
                <w:noProof/>
              </w:rPr>
              <w:t>]</w:t>
            </w:r>
            <w:r w:rsidR="00A05FE3" w:rsidRPr="00771A09">
              <w:fldChar w:fldCharType="end"/>
            </w:r>
            <w:r w:rsidR="00822A03" w:rsidRPr="00771A09">
              <w:t xml:space="preserve"> and unpublished data)</w:t>
            </w:r>
          </w:p>
          <w:p w:rsidR="00705518" w:rsidRPr="00771A09" w:rsidRDefault="00705518" w:rsidP="0090743B">
            <w:pPr>
              <w:spacing w:line="480" w:lineRule="auto"/>
            </w:pPr>
            <w:r w:rsidRPr="00771A09">
              <w:t>2 years</w:t>
            </w:r>
          </w:p>
        </w:tc>
      </w:tr>
      <w:tr w:rsidR="00705518" w:rsidRPr="00771A09" w:rsidTr="000D2AA5">
        <w:tc>
          <w:tcPr>
            <w:tcW w:w="3468" w:type="dxa"/>
            <w:shd w:val="clear" w:color="auto" w:fill="auto"/>
          </w:tcPr>
          <w:p w:rsidR="00705518" w:rsidRPr="00771A09" w:rsidRDefault="004A6A0B" w:rsidP="00DB21DE">
            <w:pPr>
              <w:spacing w:line="480" w:lineRule="auto"/>
            </w:pPr>
            <w:r w:rsidRPr="00771A09">
              <w:t xml:space="preserve">Model 1: </w:t>
            </w:r>
            <w:r w:rsidR="003E5974" w:rsidRPr="00771A09">
              <w:t>S</w:t>
            </w:r>
            <w:r w:rsidR="00705518" w:rsidRPr="00771A09">
              <w:t>lope of viral load during AIDS</w:t>
            </w:r>
          </w:p>
        </w:tc>
        <w:tc>
          <w:tcPr>
            <w:tcW w:w="5666" w:type="dxa"/>
            <w:shd w:val="clear" w:color="auto" w:fill="auto"/>
          </w:tcPr>
          <w:p w:rsidR="00705518" w:rsidRPr="00771A09" w:rsidRDefault="00705518" w:rsidP="00DB21DE">
            <w:pPr>
              <w:spacing w:line="480" w:lineRule="auto"/>
            </w:pPr>
            <w:r w:rsidRPr="00771A09">
              <w:t>.003425 log10 copies per ml per day</w:t>
            </w:r>
          </w:p>
          <w:p w:rsidR="00705518" w:rsidRPr="00771A09" w:rsidRDefault="00705518" w:rsidP="00DB21DE">
            <w:pPr>
              <w:spacing w:line="480" w:lineRule="auto"/>
            </w:pPr>
            <w:r w:rsidRPr="00771A09">
              <w:t>This implies a viral load of 7.0 at death</w:t>
            </w:r>
          </w:p>
        </w:tc>
      </w:tr>
      <w:tr w:rsidR="00FD62D8" w:rsidRPr="00771A09" w:rsidTr="000D2AA5">
        <w:tc>
          <w:tcPr>
            <w:tcW w:w="3468" w:type="dxa"/>
            <w:shd w:val="clear" w:color="auto" w:fill="auto"/>
          </w:tcPr>
          <w:p w:rsidR="00FD62D8" w:rsidRPr="00771A09" w:rsidRDefault="00FD62D8" w:rsidP="00FD62D8">
            <w:pPr>
              <w:spacing w:line="480" w:lineRule="auto"/>
            </w:pPr>
            <w:r w:rsidRPr="00771A09">
              <w:t>Model 2: Mean infectivity during AIDS infection relative to chronic</w:t>
            </w:r>
          </w:p>
        </w:tc>
        <w:tc>
          <w:tcPr>
            <w:tcW w:w="5666" w:type="dxa"/>
            <w:shd w:val="clear" w:color="auto" w:fill="auto"/>
          </w:tcPr>
          <w:p w:rsidR="00FD62D8" w:rsidRPr="00771A09" w:rsidRDefault="00457D70" w:rsidP="007B555B">
            <w:pPr>
              <w:spacing w:line="480" w:lineRule="auto"/>
            </w:pPr>
            <w:r w:rsidRPr="00771A09">
              <w:t>Laynaert</w:t>
            </w:r>
            <w:r w:rsidR="007A2318" w:rsidRPr="00771A09">
              <w:t xml:space="preserve"> et al. </w:t>
            </w:r>
            <w:r w:rsidR="00A05FE3" w:rsidRPr="00771A09">
              <w:fldChar w:fldCharType="begin"/>
            </w:r>
            <w:r w:rsidR="0046042A">
              <w:instrText xml:space="preserve"> ADDIN EN.CITE &lt;EndNote&gt;&lt;Cite&gt;&lt;Author&gt;Leynaert&lt;/Author&gt;&lt;Year&gt;1998&lt;/Year&gt;&lt;RecNum&gt;469&lt;/RecNum&gt;&lt;DisplayText&gt;[25]&lt;/DisplayText&gt;&lt;record&gt;&lt;rec-number&gt;469&lt;/rec-number&gt;&lt;foreign-keys&gt;&lt;key app="EN" db-id="d0dasvvtfxf2diert945pz5lxep5atfe9szz"&gt;469&lt;/key&gt;&lt;/foreign-keys&gt;&lt;ref-type name="Journal Article"&gt;17&lt;/ref-type&gt;&lt;contributors&gt;&lt;authors&gt;&lt;author&gt;Leynaert, B.&lt;/author&gt;&lt;author&gt;Downs, A. M.&lt;/author&gt;&lt;author&gt;de Vincenzi, I.&lt;/author&gt;&lt;/authors&gt;&lt;/contributors&gt;&lt;auth-address&gt;European Centre for the Epidemiological Monitoring of AIDS, Saint-Maurice, France.&lt;/auth-address&gt;&lt;titles&gt;&lt;title&gt;Heterosexual transmission of human immunodeficiency virus: variability of infectivity throughout the course of infection. European Study Group on Heterosexual Transmission of HIV&lt;/title&gt;&lt;secondary-title&gt;Am J Epidemiol&lt;/secondary-title&gt;&lt;/titles&gt;&lt;periodical&gt;&lt;full-title&gt;Am J Epidemiol&lt;/full-title&gt;&lt;/periodical&gt;&lt;pages&gt;88-96&lt;/pages&gt;&lt;volume&gt;148&lt;/volume&gt;&lt;number&gt;1&lt;/number&gt;&lt;edition&gt;1998/07/15&lt;/edition&gt;&lt;keywords&gt;&lt;keyword&gt;Acquired Immunodeficiency Syndrome/transmission&lt;/keyword&gt;&lt;keyword&gt;Adult&lt;/keyword&gt;&lt;keyword&gt;*Disease Transmission, Infectious&lt;/keyword&gt;&lt;keyword&gt;Female&lt;/keyword&gt;&lt;keyword&gt;HIV Infections/*transmission/virology&lt;/keyword&gt;&lt;keyword&gt;Heterosexuality&lt;/keyword&gt;&lt;keyword&gt;Humans&lt;/keyword&gt;&lt;keyword&gt;Male&lt;/keyword&gt;&lt;keyword&gt;Models, Statistical&lt;/keyword&gt;&lt;keyword&gt;Probability&lt;/keyword&gt;&lt;keyword&gt;Sexual Behavior/statistics &amp;amp; numerical data&lt;/keyword&gt;&lt;/keywords&gt;&lt;dates&gt;&lt;year&gt;1998&lt;/year&gt;&lt;pub-dates&gt;&lt;date&gt;Jul 1&lt;/date&gt;&lt;/pub-dates&gt;&lt;/dates&gt;&lt;isbn&gt;0002-9262 (Print)&amp;#xD;0002-9262 (Linking)&lt;/isbn&gt;&lt;accession-num&gt;9663408&lt;/accession-num&gt;&lt;urls&gt;&lt;related-urls&gt;&lt;url&gt;http://www.ncbi.nlm.nih.gov/pubmed/9663408&lt;/url&gt;&lt;/related-urls&gt;&lt;/urls&gt;&lt;language&gt;eng&lt;/language&gt;&lt;/record&gt;&lt;/Cite&gt;&lt;/EndNote&gt;</w:instrText>
            </w:r>
            <w:r w:rsidR="00A05FE3" w:rsidRPr="00771A09">
              <w:fldChar w:fldCharType="separate"/>
            </w:r>
            <w:r w:rsidR="0046042A">
              <w:rPr>
                <w:noProof/>
              </w:rPr>
              <w:t>[</w:t>
            </w:r>
            <w:hyperlink w:anchor="_ENREF_25" w:tooltip="Leynaert, 1998 #469" w:history="1">
              <w:r w:rsidR="00DD1B94">
                <w:rPr>
                  <w:noProof/>
                </w:rPr>
                <w:t>25</w:t>
              </w:r>
            </w:hyperlink>
            <w:r w:rsidR="0046042A">
              <w:rPr>
                <w:noProof/>
              </w:rPr>
              <w:t>]</w:t>
            </w:r>
            <w:r w:rsidR="00A05FE3" w:rsidRPr="00771A09">
              <w:fldChar w:fldCharType="end"/>
            </w:r>
          </w:p>
          <w:p w:rsidR="00FD62D8" w:rsidRPr="00771A09" w:rsidRDefault="00FD62D8" w:rsidP="007B555B">
            <w:pPr>
              <w:spacing w:line="480" w:lineRule="auto"/>
            </w:pPr>
            <w:r w:rsidRPr="00771A09">
              <w:t>16.8</w:t>
            </w:r>
          </w:p>
        </w:tc>
      </w:tr>
      <w:tr w:rsidR="00FD62D8" w:rsidRPr="00771A09" w:rsidTr="000D2AA5">
        <w:tc>
          <w:tcPr>
            <w:tcW w:w="3468" w:type="dxa"/>
            <w:shd w:val="clear" w:color="auto" w:fill="auto"/>
          </w:tcPr>
          <w:p w:rsidR="00FD62D8" w:rsidRPr="00771A09" w:rsidRDefault="00FD62D8" w:rsidP="00DB21DE">
            <w:pPr>
              <w:spacing w:line="480" w:lineRule="auto"/>
            </w:pPr>
            <w:r w:rsidRPr="00771A09">
              <w:t>Viral load at full suppression</w:t>
            </w:r>
          </w:p>
        </w:tc>
        <w:tc>
          <w:tcPr>
            <w:tcW w:w="5666" w:type="dxa"/>
            <w:shd w:val="clear" w:color="auto" w:fill="auto"/>
          </w:tcPr>
          <w:p w:rsidR="00FD62D8" w:rsidRPr="00771A09" w:rsidRDefault="00FD62D8" w:rsidP="00DB21DE">
            <w:pPr>
              <w:spacing w:line="480" w:lineRule="auto"/>
            </w:pPr>
            <w:r w:rsidRPr="00771A09">
              <w:t xml:space="preserve">1.5.  </w:t>
            </w:r>
          </w:p>
          <w:p w:rsidR="00FD62D8" w:rsidRPr="00771A09" w:rsidRDefault="00FD62D8" w:rsidP="0027761D">
            <w:pPr>
              <w:spacing w:line="480" w:lineRule="auto"/>
            </w:pPr>
            <w:r w:rsidRPr="00771A09">
              <w:t>Must be below 1.7 (log10 of 50) by definition</w:t>
            </w:r>
          </w:p>
        </w:tc>
      </w:tr>
      <w:tr w:rsidR="00FD62D8" w:rsidRPr="00771A09" w:rsidTr="000D2AA5">
        <w:tc>
          <w:tcPr>
            <w:tcW w:w="3468" w:type="dxa"/>
            <w:shd w:val="clear" w:color="auto" w:fill="auto"/>
          </w:tcPr>
          <w:p w:rsidR="00FD62D8" w:rsidRPr="00771A09" w:rsidRDefault="00FD62D8" w:rsidP="00DB21DE">
            <w:pPr>
              <w:spacing w:line="480" w:lineRule="auto"/>
            </w:pPr>
            <w:r w:rsidRPr="00771A09">
              <w:t>Mean viral load for those partially suppressed (in log10 copies per ml)</w:t>
            </w:r>
          </w:p>
        </w:tc>
        <w:tc>
          <w:tcPr>
            <w:tcW w:w="5666" w:type="dxa"/>
            <w:shd w:val="clear" w:color="auto" w:fill="auto"/>
          </w:tcPr>
          <w:p w:rsidR="00FD62D8" w:rsidRPr="00771A09" w:rsidRDefault="00FD62D8" w:rsidP="00A05A5A">
            <w:pPr>
              <w:spacing w:line="480" w:lineRule="auto"/>
            </w:pPr>
            <w:r w:rsidRPr="00771A09">
              <w:t xml:space="preserve">Chu et al. 2010 </w:t>
            </w:r>
            <w:r w:rsidR="00A05FE3" w:rsidRPr="00771A09">
              <w:fldChar w:fldCharType="begin">
                <w:fldData xml:space="preserve">PEVuZE5vdGU+PENpdGU+PEF1dGhvcj5DaHU8L0F1dGhvcj48WWVhcj4yMDEwPC9ZZWFyPjxSZWNO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</w:fldData>
              </w:fldChar>
            </w:r>
            <w:r w:rsidR="0046042A">
              <w:instrText xml:space="preserve"> ADDIN EN.CITE </w:instrText>
            </w:r>
            <w:r w:rsidR="0046042A">
              <w:fldChar w:fldCharType="begin">
                <w:fldData xml:space="preserve">PEVuZE5vdGU+PENpdGU+PEF1dGhvcj5DaHU8L0F1dGhvcj48WWVhcj4yMDEwPC9ZZWFyPjxSZWNO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20" w:tooltip="Chu, 2010 #161" w:history="1">
              <w:r w:rsidR="00DD1B94">
                <w:rPr>
                  <w:noProof/>
                </w:rPr>
                <w:t>20</w:t>
              </w:r>
            </w:hyperlink>
            <w:r w:rsidR="0046042A">
              <w:rPr>
                <w:noProof/>
              </w:rPr>
              <w:t>]</w:t>
            </w:r>
            <w:r w:rsidR="00A05FE3" w:rsidRPr="00771A09">
              <w:fldChar w:fldCharType="end"/>
            </w:r>
          </w:p>
          <w:p w:rsidR="00FD62D8" w:rsidRPr="00771A09" w:rsidRDefault="00FD62D8" w:rsidP="00A05A5A">
            <w:pPr>
              <w:spacing w:line="480" w:lineRule="auto"/>
            </w:pPr>
            <w:r w:rsidRPr="00771A09">
              <w:t xml:space="preserve">3.5 </w:t>
            </w:r>
          </w:p>
        </w:tc>
      </w:tr>
      <w:tr w:rsidR="00FD62D8" w:rsidRPr="00771A09" w:rsidTr="000D2AA5">
        <w:tc>
          <w:tcPr>
            <w:tcW w:w="3468" w:type="dxa"/>
            <w:shd w:val="clear" w:color="auto" w:fill="auto"/>
          </w:tcPr>
          <w:p w:rsidR="00FD62D8" w:rsidRPr="00771A09" w:rsidRDefault="00FD62D8" w:rsidP="000B3924">
            <w:pPr>
              <w:spacing w:line="480" w:lineRule="auto"/>
            </w:pPr>
            <w:r w:rsidRPr="00771A09">
              <w:t>Time from initiation of treatment until suppression (full or partial)</w:t>
            </w:r>
          </w:p>
        </w:tc>
        <w:tc>
          <w:tcPr>
            <w:tcW w:w="5666" w:type="dxa"/>
            <w:shd w:val="clear" w:color="auto" w:fill="auto"/>
          </w:tcPr>
          <w:p w:rsidR="00FD62D8" w:rsidRPr="00771A09" w:rsidRDefault="00FD62D8" w:rsidP="000B3924">
            <w:pPr>
              <w:spacing w:line="480" w:lineRule="auto"/>
            </w:pPr>
            <w:r w:rsidRPr="00771A09">
              <w:t xml:space="preserve">Chu et al. 2010 </w:t>
            </w:r>
            <w:r w:rsidR="00A05FE3" w:rsidRPr="00771A09">
              <w:fldChar w:fldCharType="begin">
                <w:fldData xml:space="preserve">PEVuZE5vdGU+PENpdGU+PEF1dGhvcj5DaHU8L0F1dGhvcj48WWVhcj4yMDEwPC9ZZWFyPjxSZWNO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</w:fldData>
              </w:fldChar>
            </w:r>
            <w:r w:rsidR="0046042A">
              <w:instrText xml:space="preserve"> ADDIN EN.CITE </w:instrText>
            </w:r>
            <w:r w:rsidR="0046042A">
              <w:fldChar w:fldCharType="begin">
                <w:fldData xml:space="preserve">PEVuZE5vdGU+PENpdGU+PEF1dGhvcj5DaHU8L0F1dGhvcj48WWVhcj4yMDEwPC9ZZWFyPjxSZWNO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20" w:tooltip="Chu, 2010 #161" w:history="1">
              <w:r w:rsidR="00DD1B94">
                <w:rPr>
                  <w:noProof/>
                </w:rPr>
                <w:t>20</w:t>
              </w:r>
            </w:hyperlink>
            <w:r w:rsidR="0046042A">
              <w:rPr>
                <w:noProof/>
              </w:rPr>
              <w:t>]</w:t>
            </w:r>
            <w:r w:rsidR="00A05FE3" w:rsidRPr="00771A09">
              <w:fldChar w:fldCharType="end"/>
            </w:r>
          </w:p>
          <w:p w:rsidR="00FD62D8" w:rsidRPr="00771A09" w:rsidRDefault="00FD62D8" w:rsidP="00DB21DE">
            <w:pPr>
              <w:spacing w:line="480" w:lineRule="auto"/>
            </w:pPr>
            <w:r w:rsidRPr="00771A09">
              <w:t>90 days</w:t>
            </w:r>
          </w:p>
        </w:tc>
      </w:tr>
      <w:tr w:rsidR="00FD62D8" w:rsidRPr="00771A09" w:rsidTr="000D2AA5">
        <w:tc>
          <w:tcPr>
            <w:tcW w:w="3468" w:type="dxa"/>
            <w:shd w:val="clear" w:color="auto" w:fill="auto"/>
          </w:tcPr>
          <w:p w:rsidR="00FD62D8" w:rsidRPr="00771A09" w:rsidRDefault="00FD62D8" w:rsidP="00DB21DE">
            <w:pPr>
              <w:spacing w:line="480" w:lineRule="auto"/>
            </w:pPr>
            <w:r w:rsidRPr="00771A09">
              <w:t>Time until partial suppression escape</w:t>
            </w:r>
          </w:p>
        </w:tc>
        <w:tc>
          <w:tcPr>
            <w:tcW w:w="5666" w:type="dxa"/>
            <w:shd w:val="clear" w:color="auto" w:fill="auto"/>
          </w:tcPr>
          <w:p w:rsidR="00FD62D8" w:rsidRPr="00771A09" w:rsidRDefault="00FD62D8" w:rsidP="00A05A5A">
            <w:pPr>
              <w:spacing w:line="480" w:lineRule="auto"/>
            </w:pPr>
            <w:r w:rsidRPr="00771A09">
              <w:t xml:space="preserve">Chu et al. 2010 </w:t>
            </w:r>
            <w:r w:rsidR="00A05FE3" w:rsidRPr="00771A09">
              <w:fldChar w:fldCharType="begin">
                <w:fldData xml:space="preserve">PEVuZE5vdGU+PENpdGU+PEF1dGhvcj5DaHU8L0F1dGhvcj48WWVhcj4yMDEwPC9ZZWFyPjxSZWNO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</w:fldData>
              </w:fldChar>
            </w:r>
            <w:r w:rsidR="0046042A">
              <w:instrText xml:space="preserve"> ADDIN EN.CITE </w:instrText>
            </w:r>
            <w:r w:rsidR="0046042A">
              <w:fldChar w:fldCharType="begin">
                <w:fldData xml:space="preserve">PEVuZE5vdGU+PENpdGU+PEF1dGhvcj5DaHU8L0F1dGhvcj48WWVhcj4yMDEwPC9ZZWFyPjxSZWNO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20" w:tooltip="Chu, 2010 #161" w:history="1">
              <w:r w:rsidR="00DD1B94">
                <w:rPr>
                  <w:noProof/>
                </w:rPr>
                <w:t>20</w:t>
              </w:r>
            </w:hyperlink>
            <w:r w:rsidR="0046042A">
              <w:rPr>
                <w:noProof/>
              </w:rPr>
              <w:t>]</w:t>
            </w:r>
            <w:r w:rsidR="00A05FE3" w:rsidRPr="00771A09">
              <w:fldChar w:fldCharType="end"/>
            </w:r>
          </w:p>
          <w:p w:rsidR="00FD62D8" w:rsidRPr="00771A09" w:rsidRDefault="00FD62D8" w:rsidP="00A05A5A">
            <w:pPr>
              <w:spacing w:line="480" w:lineRule="auto"/>
            </w:pPr>
            <w:r w:rsidRPr="00771A09">
              <w:t>Thirteen years from infection</w:t>
            </w:r>
          </w:p>
        </w:tc>
      </w:tr>
      <w:tr w:rsidR="00FD62D8" w:rsidRPr="00771A09" w:rsidTr="000D2AA5">
        <w:tc>
          <w:tcPr>
            <w:tcW w:w="3468" w:type="dxa"/>
            <w:shd w:val="clear" w:color="auto" w:fill="auto"/>
          </w:tcPr>
          <w:p w:rsidR="00FD62D8" w:rsidRPr="00771A09" w:rsidRDefault="00120482" w:rsidP="00DB21DE">
            <w:pPr>
              <w:spacing w:line="480" w:lineRule="auto"/>
            </w:pPr>
            <w:r w:rsidRPr="00771A09">
              <w:t xml:space="preserve"> </w:t>
            </w:r>
            <w:r w:rsidR="00FD62D8" w:rsidRPr="00771A09">
              <w:t>Partial escape slope</w:t>
            </w:r>
            <w:r w:rsidR="00FD62D8" w:rsidRPr="00771A09">
              <w:tab/>
            </w:r>
          </w:p>
        </w:tc>
        <w:tc>
          <w:tcPr>
            <w:tcW w:w="5666" w:type="dxa"/>
            <w:shd w:val="clear" w:color="auto" w:fill="auto"/>
          </w:tcPr>
          <w:p w:rsidR="00FD62D8" w:rsidRPr="00771A09" w:rsidRDefault="00FD62D8" w:rsidP="00DB21DE">
            <w:pPr>
              <w:spacing w:line="480" w:lineRule="auto"/>
            </w:pPr>
            <w:r w:rsidRPr="00771A09">
              <w:t xml:space="preserve">0.003425 log10 copies per ml per day </w:t>
            </w:r>
          </w:p>
          <w:p w:rsidR="00FD62D8" w:rsidRPr="00771A09" w:rsidRDefault="00FD62D8" w:rsidP="00DB21DE">
            <w:pPr>
              <w:spacing w:line="480" w:lineRule="auto"/>
            </w:pPr>
            <w:r w:rsidRPr="00771A09">
              <w:t>chosen for consistency with untreated slope</w:t>
            </w:r>
          </w:p>
        </w:tc>
      </w:tr>
      <w:tr w:rsidR="00FD62D8" w:rsidRPr="00771A09" w:rsidTr="000D2AA5">
        <w:tc>
          <w:tcPr>
            <w:tcW w:w="3468" w:type="dxa"/>
            <w:shd w:val="clear" w:color="auto" w:fill="auto"/>
          </w:tcPr>
          <w:p w:rsidR="00FD62D8" w:rsidRPr="00771A09" w:rsidRDefault="003D718E" w:rsidP="00DB21DE">
            <w:pPr>
              <w:spacing w:line="480" w:lineRule="auto"/>
            </w:pPr>
            <w:r w:rsidRPr="00771A09">
              <w:t xml:space="preserve">Model 1: </w:t>
            </w:r>
            <w:r w:rsidR="00FD62D8" w:rsidRPr="00771A09">
              <w:t xml:space="preserve">Probability of transmission, by act and circumcision status of negative partner, by log10 viral load (vl) </w:t>
            </w:r>
            <w:r w:rsidR="00FD62D8" w:rsidRPr="00771A09">
              <w:lastRenderedPageBreak/>
              <w:t>of positive partner</w:t>
            </w:r>
          </w:p>
        </w:tc>
        <w:tc>
          <w:tcPr>
            <w:tcW w:w="5666" w:type="dxa"/>
            <w:shd w:val="clear" w:color="auto" w:fill="auto"/>
          </w:tcPr>
          <w:p w:rsidR="00FD62D8" w:rsidRPr="00771A09" w:rsidRDefault="00F63721" w:rsidP="00DB21DE">
            <w:pPr>
              <w:spacing w:line="480" w:lineRule="auto"/>
              <w:rPr>
                <w:vertAlign w:val="subscript"/>
              </w:rPr>
            </w:pPr>
            <w:r>
              <w:rPr>
                <w:bCs/>
              </w:rPr>
              <w:lastRenderedPageBreak/>
              <w:t xml:space="preserve">Circumcized, UIAI with positive </w:t>
            </w:r>
            <w:r w:rsidR="00FD62D8" w:rsidRPr="00771A09">
              <w:rPr>
                <w:bCs/>
              </w:rPr>
              <w:t>(</w:t>
            </w:r>
            <w:r w:rsidR="00FD62D8" w:rsidRPr="00771A09">
              <w:t xml:space="preserve">2.23 </w:t>
            </w:r>
            <w:r w:rsidR="00FD62D8" w:rsidRPr="00771A09">
              <w:rPr>
                <w:i/>
              </w:rPr>
              <w:t>x</w:t>
            </w:r>
            <w:r w:rsidR="00FD62D8" w:rsidRPr="00771A09">
              <w:t xml:space="preserve"> 10</w:t>
            </w:r>
            <w:r w:rsidR="00FD62D8" w:rsidRPr="00771A09">
              <w:rPr>
                <w:vertAlign w:val="superscript"/>
              </w:rPr>
              <w:t>-5</w:t>
            </w:r>
            <w:r w:rsidR="00FD62D8" w:rsidRPr="00771A09">
              <w:t>)(2.45</w:t>
            </w:r>
            <w:r w:rsidR="00FD62D8" w:rsidRPr="00771A09">
              <w:rPr>
                <w:vertAlign w:val="superscript"/>
              </w:rPr>
              <w:t>vl</w:t>
            </w:r>
            <w:r w:rsidR="00FD62D8" w:rsidRPr="00771A09">
              <w:t>)</w:t>
            </w:r>
          </w:p>
          <w:p w:rsidR="00FD62D8" w:rsidRPr="00771A09" w:rsidRDefault="00FD62D8" w:rsidP="00DB21DE">
            <w:pPr>
              <w:spacing w:line="480" w:lineRule="auto"/>
              <w:rPr>
                <w:vertAlign w:val="subscript"/>
              </w:rPr>
            </w:pPr>
            <w:r w:rsidRPr="00771A09">
              <w:rPr>
                <w:bCs/>
              </w:rPr>
              <w:t>Un</w:t>
            </w:r>
            <w:r w:rsidR="00F63721">
              <w:rPr>
                <w:bCs/>
              </w:rPr>
              <w:t xml:space="preserve">circumcized, UIAI with positive </w:t>
            </w:r>
            <w:r w:rsidRPr="00771A09">
              <w:rPr>
                <w:bCs/>
              </w:rPr>
              <w:t>(</w:t>
            </w:r>
            <w:r w:rsidRPr="00771A09">
              <w:t xml:space="preserve">5.57 </w:t>
            </w:r>
            <w:r w:rsidRPr="00771A09">
              <w:rPr>
                <w:i/>
              </w:rPr>
              <w:t>x</w:t>
            </w:r>
            <w:r w:rsidRPr="00771A09">
              <w:t xml:space="preserve"> 10</w:t>
            </w:r>
            <w:r w:rsidRPr="00771A09">
              <w:rPr>
                <w:vertAlign w:val="superscript"/>
              </w:rPr>
              <w:t>-5</w:t>
            </w:r>
            <w:r w:rsidRPr="00771A09">
              <w:t>)(2.45</w:t>
            </w:r>
            <w:r w:rsidRPr="00771A09">
              <w:rPr>
                <w:vertAlign w:val="superscript"/>
              </w:rPr>
              <w:t>vl</w:t>
            </w:r>
            <w:r w:rsidRPr="00771A09">
              <w:t>)</w:t>
            </w:r>
          </w:p>
          <w:p w:rsidR="00FD62D8" w:rsidRPr="00771A09" w:rsidRDefault="00F63721" w:rsidP="00F63721">
            <w:pPr>
              <w:spacing w:line="480" w:lineRule="auto"/>
              <w:rPr>
                <w:vertAlign w:val="subscript"/>
              </w:rPr>
            </w:pPr>
            <w:r>
              <w:t xml:space="preserve">URAI with known positive </w:t>
            </w:r>
            <w:r w:rsidR="00FD62D8" w:rsidRPr="00771A09">
              <w:rPr>
                <w:bCs/>
              </w:rPr>
              <w:t>(</w:t>
            </w:r>
            <w:r w:rsidR="00FD62D8" w:rsidRPr="00771A09">
              <w:t xml:space="preserve">1.45 </w:t>
            </w:r>
            <w:r w:rsidR="00FD62D8" w:rsidRPr="00771A09">
              <w:rPr>
                <w:i/>
              </w:rPr>
              <w:t>x</w:t>
            </w:r>
            <w:r w:rsidR="00FD62D8" w:rsidRPr="00771A09">
              <w:t xml:space="preserve"> 10</w:t>
            </w:r>
            <w:r w:rsidR="00FD62D8" w:rsidRPr="00771A09">
              <w:rPr>
                <w:vertAlign w:val="superscript"/>
              </w:rPr>
              <w:t>-4</w:t>
            </w:r>
            <w:r w:rsidR="00FD62D8" w:rsidRPr="00771A09">
              <w:t>)(2.45</w:t>
            </w:r>
            <w:r w:rsidR="00FD62D8" w:rsidRPr="00771A09">
              <w:rPr>
                <w:vertAlign w:val="superscript"/>
              </w:rPr>
              <w:t>vl</w:t>
            </w:r>
            <w:r w:rsidR="00FD62D8" w:rsidRPr="00771A09">
              <w:t>)</w:t>
            </w:r>
          </w:p>
        </w:tc>
      </w:tr>
    </w:tbl>
    <w:p w:rsidR="00705518" w:rsidRPr="00771A09" w:rsidRDefault="00705518" w:rsidP="00DB21DE">
      <w:pPr>
        <w:spacing w:line="480" w:lineRule="auto"/>
        <w:rPr>
          <w:color w:val="FF0000"/>
        </w:rPr>
        <w:sectPr w:rsidR="00705518" w:rsidRPr="00771A09" w:rsidSect="00323686">
          <w:pgSz w:w="12240" w:h="15840"/>
          <w:pgMar w:top="1440" w:right="1440" w:bottom="1440" w:left="1440" w:header="720" w:footer="720" w:gutter="0"/>
          <w:cols w:space="720"/>
          <w:docGrid w:linePitch="360"/>
        </w:sectPr>
      </w:pPr>
    </w:p>
    <w:p w:rsidR="00462900" w:rsidRPr="00771A09" w:rsidRDefault="00B716D1" w:rsidP="00462900">
      <w:pPr>
        <w:spacing w:line="480" w:lineRule="auto"/>
        <w:rPr>
          <w:b/>
        </w:rPr>
      </w:pPr>
      <w:bookmarkStart w:id="4" w:name="OLE_LINK1"/>
      <w:bookmarkStart w:id="5" w:name="OLE_LINK2"/>
      <w:proofErr w:type="gramStart"/>
      <w:r>
        <w:rPr>
          <w:b/>
        </w:rPr>
        <w:lastRenderedPageBreak/>
        <w:t xml:space="preserve">SECTION </w:t>
      </w:r>
      <w:r w:rsidR="00AF1529">
        <w:rPr>
          <w:b/>
        </w:rPr>
        <w:t>S</w:t>
      </w:r>
      <w:r w:rsidR="00462900" w:rsidRPr="00771A09">
        <w:rPr>
          <w:b/>
        </w:rPr>
        <w:t>2.</w:t>
      </w:r>
      <w:proofErr w:type="gramEnd"/>
      <w:r w:rsidR="00462900" w:rsidRPr="00771A09">
        <w:rPr>
          <w:b/>
        </w:rPr>
        <w:t xml:space="preserve"> MODEL STRUCTURE</w:t>
      </w:r>
    </w:p>
    <w:p w:rsidR="00462900" w:rsidRPr="00771A09" w:rsidRDefault="00462900" w:rsidP="00462900">
      <w:pPr>
        <w:spacing w:line="480" w:lineRule="auto"/>
      </w:pPr>
    </w:p>
    <w:p w:rsidR="00493AF3" w:rsidRPr="00771A09" w:rsidRDefault="004A1117" w:rsidP="00493AF3">
      <w:pPr>
        <w:shd w:val="clear" w:color="auto" w:fill="FFFFFF" w:themeFill="background1"/>
        <w:spacing w:line="480" w:lineRule="auto"/>
        <w:ind w:left="38"/>
      </w:pPr>
      <w:r w:rsidRPr="00771A09">
        <w:t>The overall process consists of (1) generating an initial population; (2) estimating main and casual network models on that population; (3) running the population through a burn-in period; (4) simulating epidemics.  The basic components of both the burn-in and the simulation phases, repeated at each time step, are: (a) main partner network formation and dissolution; (b) determination of UAI within main partner network; (c) generation of a casual UAI network; (d) transmission within UAI events; (e) update of other attributes (e.g. testing status, viral load); (f) vital dynamics (entrances, exits, aging).</w:t>
      </w:r>
      <w:r w:rsidR="009819AA" w:rsidRPr="00771A09">
        <w:t xml:space="preserve"> </w:t>
      </w:r>
      <w:r w:rsidR="00753B3D" w:rsidRPr="00771A09">
        <w:t xml:space="preserve">We implement </w:t>
      </w:r>
      <w:r w:rsidR="00213DE3" w:rsidRPr="00771A09">
        <w:t xml:space="preserve">both </w:t>
      </w:r>
      <w:r w:rsidR="00753B3D" w:rsidRPr="00771A09">
        <w:t xml:space="preserve">network </w:t>
      </w:r>
      <w:r w:rsidR="00125C9E" w:rsidRPr="00771A09">
        <w:t xml:space="preserve">estimation </w:t>
      </w:r>
      <w:r w:rsidR="00753B3D" w:rsidRPr="00771A09">
        <w:t xml:space="preserve">and </w:t>
      </w:r>
      <w:r w:rsidR="00125C9E" w:rsidRPr="00771A09">
        <w:t xml:space="preserve">simulation </w:t>
      </w:r>
      <w:r w:rsidR="00753B3D" w:rsidRPr="00771A09">
        <w:t xml:space="preserve">using </w:t>
      </w:r>
      <w:r w:rsidR="00753B3D" w:rsidRPr="00771A09">
        <w:rPr>
          <w:i/>
        </w:rPr>
        <w:t>statnet</w:t>
      </w:r>
      <w:r w:rsidR="00753B3D" w:rsidRPr="00771A09">
        <w:t xml:space="preserve"> (</w:t>
      </w:r>
      <w:r w:rsidR="00753B3D" w:rsidRPr="00771A09">
        <w:rPr>
          <w:i/>
        </w:rPr>
        <w:t>http://www.statnetproject.org</w:t>
      </w:r>
      <w:r w:rsidR="003B3503" w:rsidRPr="00771A09">
        <w:t>).</w:t>
      </w:r>
      <w:r w:rsidR="00753B3D" w:rsidRPr="00771A09">
        <w:t xml:space="preserve"> </w:t>
      </w:r>
    </w:p>
    <w:p w:rsidR="00493AF3" w:rsidRPr="00771A09" w:rsidRDefault="00493AF3" w:rsidP="00493AF3">
      <w:pPr>
        <w:shd w:val="clear" w:color="auto" w:fill="FFFFFF" w:themeFill="background1"/>
        <w:spacing w:line="480" w:lineRule="auto"/>
        <w:ind w:left="38"/>
      </w:pPr>
    </w:p>
    <w:p w:rsidR="00493AF3" w:rsidRPr="00771A09" w:rsidRDefault="00F06DDA" w:rsidP="00493AF3">
      <w:pPr>
        <w:shd w:val="clear" w:color="auto" w:fill="FFFFFF" w:themeFill="background1"/>
        <w:spacing w:line="480" w:lineRule="auto"/>
        <w:ind w:left="38"/>
      </w:pPr>
      <w:r w:rsidRPr="00771A09">
        <w:rPr>
          <w:b/>
        </w:rPr>
        <w:t xml:space="preserve">2. </w:t>
      </w:r>
      <w:r w:rsidR="00CB4D08" w:rsidRPr="00771A09">
        <w:rPr>
          <w:b/>
        </w:rPr>
        <w:t>Main</w:t>
      </w:r>
      <w:r w:rsidR="00C9162F" w:rsidRPr="00771A09">
        <w:rPr>
          <w:b/>
        </w:rPr>
        <w:t xml:space="preserve"> partnership model.</w:t>
      </w:r>
      <w:r w:rsidR="00753768" w:rsidRPr="00771A09">
        <w:rPr>
          <w:b/>
        </w:rPr>
        <w:t xml:space="preserve"> </w:t>
      </w:r>
      <w:r w:rsidR="00B14DF1" w:rsidRPr="00771A09">
        <w:rPr>
          <w:color w:val="000000"/>
          <w:lang w:eastAsia="en-US"/>
        </w:rPr>
        <w:t xml:space="preserve">  </w:t>
      </w:r>
      <w:r w:rsidR="003F6CA4" w:rsidRPr="00771A09">
        <w:rPr>
          <w:color w:val="000000"/>
          <w:lang w:eastAsia="en-US"/>
        </w:rPr>
        <w:t>The log-</w:t>
      </w:r>
      <w:r w:rsidR="00EB0705" w:rsidRPr="00771A09">
        <w:rPr>
          <w:color w:val="000000"/>
          <w:lang w:eastAsia="en-US"/>
        </w:rPr>
        <w:t>odds of main partnership formation on a given day between a</w:t>
      </w:r>
      <w:r w:rsidR="00605E71" w:rsidRPr="00771A09">
        <w:rPr>
          <w:color w:val="000000"/>
          <w:lang w:eastAsia="en-US"/>
        </w:rPr>
        <w:t>ny two men in the population were</w:t>
      </w:r>
      <w:r w:rsidR="00EB0705" w:rsidRPr="00771A09">
        <w:rPr>
          <w:color w:val="000000"/>
          <w:lang w:eastAsia="en-US"/>
        </w:rPr>
        <w:t xml:space="preserve"> modeled as a linear function of the following factors:</w:t>
      </w:r>
    </w:p>
    <w:p w:rsidR="00493AF3" w:rsidRPr="00771A09" w:rsidRDefault="00493AF3" w:rsidP="00493AF3">
      <w:pPr>
        <w:pStyle w:val="ListParagraph"/>
        <w:numPr>
          <w:ilvl w:val="0"/>
          <w:numId w:val="8"/>
        </w:numPr>
        <w:shd w:val="clear" w:color="auto" w:fill="FFFFFF" w:themeFill="background1"/>
        <w:spacing w:line="480" w:lineRule="auto"/>
      </w:pPr>
      <w:r w:rsidRPr="00771A09">
        <w:rPr>
          <w:color w:val="000000"/>
          <w:lang w:eastAsia="en-US"/>
        </w:rPr>
        <w:t xml:space="preserve">the </w:t>
      </w:r>
      <w:r w:rsidR="00EB0705" w:rsidRPr="00771A09">
        <w:rPr>
          <w:color w:val="000000"/>
          <w:lang w:eastAsia="en-US"/>
        </w:rPr>
        <w:t>race</w:t>
      </w:r>
      <w:r w:rsidRPr="00771A09">
        <w:rPr>
          <w:color w:val="000000"/>
          <w:lang w:eastAsia="en-US"/>
        </w:rPr>
        <w:t xml:space="preserve"> combination of the two men</w:t>
      </w:r>
    </w:p>
    <w:p w:rsidR="00F75C77" w:rsidRPr="00771A09" w:rsidRDefault="00EB0705" w:rsidP="00F75C77">
      <w:pPr>
        <w:pStyle w:val="ListParagraph"/>
        <w:numPr>
          <w:ilvl w:val="0"/>
          <w:numId w:val="8"/>
        </w:numPr>
        <w:shd w:val="clear" w:color="auto" w:fill="FFFFFF" w:themeFill="background1"/>
        <w:spacing w:line="480" w:lineRule="auto"/>
        <w:rPr>
          <w:lang w:eastAsia="en-US"/>
        </w:rPr>
      </w:pPr>
      <w:r w:rsidRPr="00771A09">
        <w:rPr>
          <w:color w:val="000000"/>
          <w:lang w:eastAsia="en-US"/>
        </w:rPr>
        <w:t>th</w:t>
      </w:r>
      <w:r w:rsidR="00AB443D" w:rsidRPr="00771A09">
        <w:rPr>
          <w:color w:val="000000"/>
          <w:lang w:eastAsia="en-US"/>
        </w:rPr>
        <w:t>e absolute difference in square-</w:t>
      </w:r>
      <w:r w:rsidRPr="00771A09">
        <w:rPr>
          <w:color w:val="000000"/>
          <w:lang w:eastAsia="en-US"/>
        </w:rPr>
        <w:t xml:space="preserve">root </w:t>
      </w:r>
      <w:r w:rsidR="00AB443D" w:rsidRPr="00771A09">
        <w:rPr>
          <w:color w:val="000000"/>
          <w:lang w:eastAsia="en-US"/>
        </w:rPr>
        <w:t xml:space="preserve">of </w:t>
      </w:r>
      <w:r w:rsidRPr="00771A09">
        <w:rPr>
          <w:color w:val="000000"/>
          <w:lang w:eastAsia="en-US"/>
        </w:rPr>
        <w:t>age between the two</w:t>
      </w:r>
    </w:p>
    <w:p w:rsidR="007713A0" w:rsidRPr="00771A09" w:rsidRDefault="00EB0705" w:rsidP="00F75C77">
      <w:pPr>
        <w:pStyle w:val="ListParagraph"/>
        <w:numPr>
          <w:ilvl w:val="0"/>
          <w:numId w:val="8"/>
        </w:numPr>
        <w:shd w:val="clear" w:color="auto" w:fill="FFFFFF" w:themeFill="background1"/>
        <w:spacing w:line="480" w:lineRule="auto"/>
        <w:rPr>
          <w:lang w:eastAsia="en-US"/>
        </w:rPr>
      </w:pPr>
      <w:r w:rsidRPr="00771A09">
        <w:rPr>
          <w:color w:val="000000"/>
          <w:lang w:eastAsia="en-US"/>
        </w:rPr>
        <w:t xml:space="preserve">whether this would be a second </w:t>
      </w:r>
      <w:r w:rsidR="003B44CD" w:rsidRPr="00771A09">
        <w:rPr>
          <w:color w:val="000000"/>
          <w:lang w:eastAsia="en-US"/>
        </w:rPr>
        <w:t xml:space="preserve">ongoing </w:t>
      </w:r>
      <w:r w:rsidRPr="00771A09">
        <w:rPr>
          <w:color w:val="000000"/>
          <w:lang w:eastAsia="en-US"/>
        </w:rPr>
        <w:t xml:space="preserve">main partnership for either or both men </w:t>
      </w:r>
    </w:p>
    <w:p w:rsidR="007713A0" w:rsidRPr="00771A09" w:rsidRDefault="007713A0" w:rsidP="007713A0">
      <w:pPr>
        <w:pStyle w:val="ListParagraph"/>
        <w:shd w:val="clear" w:color="auto" w:fill="FFFFFF" w:themeFill="background1"/>
        <w:spacing w:line="480" w:lineRule="auto"/>
        <w:ind w:left="825"/>
        <w:rPr>
          <w:lang w:eastAsia="en-US"/>
        </w:rPr>
      </w:pPr>
    </w:p>
    <w:p w:rsidR="00BF6B5C" w:rsidRPr="00771A09" w:rsidRDefault="00EB0705" w:rsidP="00BF6B5C">
      <w:pPr>
        <w:shd w:val="clear" w:color="auto" w:fill="FFFFFF" w:themeFill="background1"/>
        <w:spacing w:line="480" w:lineRule="auto"/>
        <w:rPr>
          <w:color w:val="000000"/>
          <w:lang w:eastAsia="en-US"/>
        </w:rPr>
      </w:pPr>
      <w:r w:rsidRPr="00771A09">
        <w:rPr>
          <w:color w:val="000000"/>
          <w:lang w:eastAsia="en-US"/>
        </w:rPr>
        <w:t xml:space="preserve">We disallowed new </w:t>
      </w:r>
      <w:r w:rsidR="00045E71" w:rsidRPr="00771A09">
        <w:rPr>
          <w:color w:val="000000"/>
          <w:lang w:eastAsia="en-US"/>
        </w:rPr>
        <w:t xml:space="preserve">main </w:t>
      </w:r>
      <w:r w:rsidRPr="00771A09">
        <w:rPr>
          <w:color w:val="000000"/>
          <w:lang w:eastAsia="en-US"/>
        </w:rPr>
        <w:t>partnerships involving two exclusively insertive or two exclusively receptive men,</w:t>
      </w:r>
      <w:r w:rsidR="000E17A8" w:rsidRPr="00771A09">
        <w:rPr>
          <w:color w:val="000000"/>
          <w:lang w:eastAsia="en-US"/>
        </w:rPr>
        <w:t xml:space="preserve"> or</w:t>
      </w:r>
      <w:r w:rsidRPr="00771A09">
        <w:rPr>
          <w:color w:val="000000"/>
          <w:lang w:eastAsia="en-US"/>
        </w:rPr>
        <w:t xml:space="preserve"> any man </w:t>
      </w:r>
      <w:r w:rsidR="000E17A8" w:rsidRPr="00771A09">
        <w:rPr>
          <w:color w:val="000000"/>
          <w:lang w:eastAsia="en-US"/>
        </w:rPr>
        <w:t xml:space="preserve">who was already in </w:t>
      </w:r>
      <w:r w:rsidRPr="00771A09">
        <w:rPr>
          <w:color w:val="000000"/>
          <w:lang w:eastAsia="en-US"/>
        </w:rPr>
        <w:t xml:space="preserve">two </w:t>
      </w:r>
      <w:r w:rsidR="000E17A8" w:rsidRPr="00771A09">
        <w:rPr>
          <w:color w:val="000000"/>
          <w:lang w:eastAsia="en-US"/>
        </w:rPr>
        <w:t xml:space="preserve">ongoing </w:t>
      </w:r>
      <w:r w:rsidRPr="00771A09">
        <w:rPr>
          <w:color w:val="000000"/>
          <w:lang w:eastAsia="en-US"/>
        </w:rPr>
        <w:t>main partnerships</w:t>
      </w:r>
      <w:r w:rsidR="000E17A8" w:rsidRPr="00771A09">
        <w:rPr>
          <w:color w:val="000000"/>
          <w:lang w:eastAsia="en-US"/>
        </w:rPr>
        <w:t>.</w:t>
      </w:r>
      <w:r w:rsidR="00BF6B5C" w:rsidRPr="00771A09">
        <w:rPr>
          <w:color w:val="000000"/>
          <w:lang w:eastAsia="en-US"/>
        </w:rPr>
        <w:t xml:space="preserve"> Existing relationships had a constant daily hazard of </w:t>
      </w:r>
      <w:r w:rsidR="003044C7" w:rsidRPr="00771A09">
        <w:rPr>
          <w:color w:val="000000"/>
          <w:lang w:eastAsia="en-US"/>
        </w:rPr>
        <w:t xml:space="preserve">dissolution, implying a geometric survival time. </w:t>
      </w:r>
    </w:p>
    <w:p w:rsidR="00BF6B5C" w:rsidRPr="00771A09" w:rsidRDefault="00BF6B5C" w:rsidP="00BF6B5C">
      <w:pPr>
        <w:autoSpaceDE w:val="0"/>
        <w:autoSpaceDN w:val="0"/>
        <w:adjustRightInd w:val="0"/>
        <w:rPr>
          <w:highlight w:val="yellow"/>
          <w:lang w:eastAsia="en-US"/>
        </w:rPr>
      </w:pPr>
    </w:p>
    <w:p w:rsidR="00B02262" w:rsidRPr="00771A09" w:rsidRDefault="00372DCC" w:rsidP="00DE43C8">
      <w:pPr>
        <w:shd w:val="clear" w:color="auto" w:fill="FFFFFF" w:themeFill="background1"/>
        <w:spacing w:line="480" w:lineRule="auto"/>
        <w:rPr>
          <w:color w:val="000000"/>
          <w:lang w:eastAsia="en-US"/>
        </w:rPr>
      </w:pPr>
      <w:r w:rsidRPr="00771A09">
        <w:rPr>
          <w:color w:val="000000"/>
          <w:lang w:eastAsia="en-US"/>
        </w:rPr>
        <w:t xml:space="preserve">Expected values for </w:t>
      </w:r>
      <w:r w:rsidR="00F50403" w:rsidRPr="00771A09">
        <w:rPr>
          <w:color w:val="000000"/>
          <w:lang w:eastAsia="en-US"/>
        </w:rPr>
        <w:t xml:space="preserve">a given network for </w:t>
      </w:r>
      <w:r w:rsidRPr="00771A09">
        <w:rPr>
          <w:color w:val="000000"/>
          <w:lang w:eastAsia="en-US"/>
        </w:rPr>
        <w:t>race mixing matrices, mean absolute age differences, momentary degree distribu</w:t>
      </w:r>
      <w:r w:rsidR="0086699F" w:rsidRPr="00771A09">
        <w:rPr>
          <w:color w:val="000000"/>
          <w:lang w:eastAsia="en-US"/>
        </w:rPr>
        <w:t>tions</w:t>
      </w:r>
      <w:r w:rsidR="00BF1833" w:rsidRPr="00771A09">
        <w:rPr>
          <w:color w:val="000000"/>
          <w:lang w:eastAsia="en-US"/>
        </w:rPr>
        <w:t xml:space="preserve"> (i.e. the </w:t>
      </w:r>
      <w:r w:rsidR="00E7517A" w:rsidRPr="00771A09">
        <w:rPr>
          <w:color w:val="000000"/>
          <w:lang w:eastAsia="en-US"/>
        </w:rPr>
        <w:t xml:space="preserve">distribution of the </w:t>
      </w:r>
      <w:r w:rsidR="00BF1833" w:rsidRPr="00771A09">
        <w:rPr>
          <w:color w:val="000000"/>
          <w:lang w:eastAsia="en-US"/>
        </w:rPr>
        <w:t xml:space="preserve">number of partnerships men are in at </w:t>
      </w:r>
      <w:r w:rsidR="00BF1833" w:rsidRPr="00771A09">
        <w:rPr>
          <w:color w:val="000000"/>
          <w:lang w:eastAsia="en-US"/>
        </w:rPr>
        <w:lastRenderedPageBreak/>
        <w:t>any snapshot in time)</w:t>
      </w:r>
      <w:r w:rsidR="0086699F" w:rsidRPr="00771A09">
        <w:rPr>
          <w:color w:val="000000"/>
          <w:lang w:eastAsia="en-US"/>
        </w:rPr>
        <w:t>, and relational durations</w:t>
      </w:r>
      <w:r w:rsidRPr="00771A09">
        <w:rPr>
          <w:color w:val="000000"/>
          <w:lang w:eastAsia="en-US"/>
        </w:rPr>
        <w:t xml:space="preserve"> were derived </w:t>
      </w:r>
      <w:r w:rsidR="002A5A95" w:rsidRPr="00771A09">
        <w:rPr>
          <w:color w:val="000000"/>
          <w:lang w:eastAsia="en-US"/>
        </w:rPr>
        <w:t>fro</w:t>
      </w:r>
      <w:r w:rsidRPr="00771A09">
        <w:rPr>
          <w:color w:val="000000"/>
          <w:lang w:eastAsia="en-US"/>
        </w:rPr>
        <w:t>m</w:t>
      </w:r>
      <w:r w:rsidR="002A5A95" w:rsidRPr="00771A09">
        <w:rPr>
          <w:color w:val="000000"/>
          <w:lang w:eastAsia="en-US"/>
        </w:rPr>
        <w:t xml:space="preserve"> </w:t>
      </w:r>
      <w:r w:rsidRPr="00771A09">
        <w:rPr>
          <w:color w:val="000000"/>
          <w:lang w:eastAsia="en-US"/>
        </w:rPr>
        <w:t xml:space="preserve">data as explained in the tables above. </w:t>
      </w:r>
      <w:r w:rsidR="00BF1833" w:rsidRPr="00771A09">
        <w:rPr>
          <w:color w:val="000000"/>
          <w:lang w:eastAsia="en-US"/>
        </w:rPr>
        <w:t>Because of the presence of the momentary degree terms,</w:t>
      </w:r>
      <w:r w:rsidR="006504E8" w:rsidRPr="00771A09">
        <w:rPr>
          <w:color w:val="000000"/>
          <w:lang w:eastAsia="en-US"/>
        </w:rPr>
        <w:t xml:space="preserve"> </w:t>
      </w:r>
      <w:r w:rsidR="00D95B8A" w:rsidRPr="00771A09">
        <w:rPr>
          <w:color w:val="000000"/>
          <w:lang w:eastAsia="en-US"/>
        </w:rPr>
        <w:t>the log-</w:t>
      </w:r>
      <w:r w:rsidR="006504E8" w:rsidRPr="00771A09">
        <w:rPr>
          <w:color w:val="000000"/>
          <w:lang w:eastAsia="en-US"/>
        </w:rPr>
        <w:t xml:space="preserve">odds of each </w:t>
      </w:r>
      <w:r w:rsidR="009928F6" w:rsidRPr="00771A09">
        <w:rPr>
          <w:color w:val="000000"/>
          <w:lang w:eastAsia="en-US"/>
        </w:rPr>
        <w:t xml:space="preserve">relationship </w:t>
      </w:r>
      <w:proofErr w:type="gramStart"/>
      <w:r w:rsidR="006504E8" w:rsidRPr="00771A09">
        <w:rPr>
          <w:color w:val="000000"/>
          <w:lang w:eastAsia="en-US"/>
        </w:rPr>
        <w:t>is</w:t>
      </w:r>
      <w:proofErr w:type="gramEnd"/>
      <w:r w:rsidR="006504E8" w:rsidRPr="00771A09">
        <w:rPr>
          <w:color w:val="000000"/>
          <w:lang w:eastAsia="en-US"/>
        </w:rPr>
        <w:t xml:space="preserve"> conditionally dependent on the status of other relationships in the network. </w:t>
      </w:r>
      <w:r w:rsidR="00721EEC" w:rsidRPr="00771A09">
        <w:rPr>
          <w:color w:val="000000"/>
          <w:lang w:eastAsia="en-US"/>
        </w:rPr>
        <w:t>This rec</w:t>
      </w:r>
      <w:r w:rsidR="006504E8" w:rsidRPr="00771A09">
        <w:rPr>
          <w:color w:val="000000"/>
          <w:lang w:eastAsia="en-US"/>
        </w:rPr>
        <w:t>u</w:t>
      </w:r>
      <w:r w:rsidR="00721EEC" w:rsidRPr="00771A09">
        <w:rPr>
          <w:color w:val="000000"/>
          <w:lang w:eastAsia="en-US"/>
        </w:rPr>
        <w:t>r</w:t>
      </w:r>
      <w:r w:rsidR="006504E8" w:rsidRPr="00771A09">
        <w:rPr>
          <w:color w:val="000000"/>
          <w:lang w:eastAsia="en-US"/>
        </w:rPr>
        <w:t xml:space="preserve">sive dependence </w:t>
      </w:r>
      <w:r w:rsidR="00721EEC" w:rsidRPr="00771A09">
        <w:rPr>
          <w:color w:val="000000"/>
          <w:lang w:eastAsia="en-US"/>
        </w:rPr>
        <w:t xml:space="preserve">makes it impossible to estimate the parameters </w:t>
      </w:r>
      <w:r w:rsidR="00E2223E" w:rsidRPr="00771A09">
        <w:rPr>
          <w:color w:val="000000"/>
          <w:lang w:eastAsia="en-US"/>
        </w:rPr>
        <w:t xml:space="preserve">using traditional likelihood methods, and also makes it impossible to estimate any parameter in the model in isolation of the others.  </w:t>
      </w:r>
      <w:r w:rsidR="006A6A9E" w:rsidRPr="00771A09">
        <w:rPr>
          <w:color w:val="000000"/>
          <w:lang w:eastAsia="en-US"/>
        </w:rPr>
        <w:t>The network modeling framework known as exponential random graph models (</w:t>
      </w:r>
      <w:r w:rsidR="0022264D" w:rsidRPr="00771A09">
        <w:rPr>
          <w:color w:val="000000"/>
          <w:lang w:eastAsia="en-US"/>
        </w:rPr>
        <w:t>ERGMs</w:t>
      </w:r>
      <w:r w:rsidR="006A6A9E" w:rsidRPr="00771A09">
        <w:rPr>
          <w:color w:val="000000"/>
          <w:lang w:eastAsia="en-US"/>
        </w:rPr>
        <w:t>) exists precisely to solve this problem</w:t>
      </w:r>
      <w:r w:rsidR="00DF3249" w:rsidRPr="00771A09">
        <w:rPr>
          <w:color w:val="000000"/>
          <w:lang w:eastAsia="en-US"/>
        </w:rPr>
        <w:t xml:space="preserve"> for cross-sectional models</w:t>
      </w:r>
      <w:r w:rsidR="009F35EE">
        <w:rPr>
          <w:color w:val="000000"/>
          <w:lang w:eastAsia="en-US"/>
        </w:rPr>
        <w:t xml:space="preserve"> </w:t>
      </w:r>
      <w:r w:rsidR="009F35EE">
        <w:rPr>
          <w:color w:val="000000"/>
          <w:lang w:eastAsia="en-US"/>
        </w:rPr>
        <w:fldChar w:fldCharType="begin">
          <w:fldData xml:space="preserve">PEVuZE5vdGU+PENpdGU+PEF1dGhvcj5Sb2JpbnM8L0F1dGhvcj48WWVhcj4yMDA3PC9ZZWFyPjxS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</w:fldData>
        </w:fldChar>
      </w:r>
      <w:r w:rsidR="00DD1B94">
        <w:rPr>
          <w:color w:val="000000"/>
          <w:lang w:eastAsia="en-US"/>
        </w:rPr>
        <w:instrText xml:space="preserve"> ADDIN EN.CITE </w:instrText>
      </w:r>
      <w:r w:rsidR="00DD1B94">
        <w:rPr>
          <w:color w:val="000000"/>
          <w:lang w:eastAsia="en-US"/>
        </w:rPr>
        <w:fldChar w:fldCharType="begin">
          <w:fldData xml:space="preserve">PEVuZE5vdGU+PENpdGU+PEF1dGhvcj5Sb2JpbnM8L0F1dGhvcj48WWVhcj4yMDA3PC9ZZWFyPjxS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</w:fldData>
        </w:fldChar>
      </w:r>
      <w:r w:rsidR="00DD1B94">
        <w:rPr>
          <w:color w:val="000000"/>
          <w:lang w:eastAsia="en-US"/>
        </w:rPr>
        <w:instrText xml:space="preserve"> ADDIN EN.CITE.DATA </w:instrText>
      </w:r>
      <w:r w:rsidR="00DD1B94">
        <w:rPr>
          <w:color w:val="000000"/>
          <w:lang w:eastAsia="en-US"/>
        </w:rPr>
      </w:r>
      <w:r w:rsidR="00DD1B94">
        <w:rPr>
          <w:color w:val="000000"/>
          <w:lang w:eastAsia="en-US"/>
        </w:rPr>
        <w:fldChar w:fldCharType="end"/>
      </w:r>
      <w:r w:rsidR="009F35EE">
        <w:rPr>
          <w:color w:val="000000"/>
          <w:lang w:eastAsia="en-US"/>
        </w:rPr>
      </w:r>
      <w:r w:rsidR="009F35EE">
        <w:rPr>
          <w:color w:val="000000"/>
          <w:lang w:eastAsia="en-US"/>
        </w:rPr>
        <w:fldChar w:fldCharType="separate"/>
      </w:r>
      <w:r w:rsidR="00DD1B94">
        <w:rPr>
          <w:noProof/>
          <w:color w:val="000000"/>
          <w:lang w:eastAsia="en-US"/>
        </w:rPr>
        <w:t>[</w:t>
      </w:r>
      <w:hyperlink w:anchor="_ENREF_27" w:tooltip="Robins, 2007 #120" w:history="1">
        <w:r w:rsidR="00DD1B94">
          <w:rPr>
            <w:noProof/>
            <w:color w:val="000000"/>
            <w:lang w:eastAsia="en-US"/>
          </w:rPr>
          <w:t>27</w:t>
        </w:r>
      </w:hyperlink>
      <w:r w:rsidR="00DD1B94">
        <w:rPr>
          <w:noProof/>
          <w:color w:val="000000"/>
          <w:lang w:eastAsia="en-US"/>
        </w:rPr>
        <w:t>,</w:t>
      </w:r>
      <w:hyperlink w:anchor="_ENREF_28" w:tooltip="Wasserman, 1996 #110" w:history="1">
        <w:r w:rsidR="00DD1B94">
          <w:rPr>
            <w:noProof/>
            <w:color w:val="000000"/>
            <w:lang w:eastAsia="en-US"/>
          </w:rPr>
          <w:t>28</w:t>
        </w:r>
      </w:hyperlink>
      <w:r w:rsidR="00DD1B94">
        <w:rPr>
          <w:noProof/>
          <w:color w:val="000000"/>
          <w:lang w:eastAsia="en-US"/>
        </w:rPr>
        <w:t>]</w:t>
      </w:r>
      <w:r w:rsidR="009F35EE">
        <w:rPr>
          <w:color w:val="000000"/>
          <w:lang w:eastAsia="en-US"/>
        </w:rPr>
        <w:fldChar w:fldCharType="end"/>
      </w:r>
      <w:r w:rsidR="00DC7EDE" w:rsidRPr="00771A09">
        <w:rPr>
          <w:color w:val="000000"/>
          <w:lang w:eastAsia="en-US"/>
        </w:rPr>
        <w:t>.</w:t>
      </w:r>
      <w:r w:rsidR="00DF3249" w:rsidRPr="00771A09">
        <w:rPr>
          <w:color w:val="000000"/>
          <w:lang w:eastAsia="en-US"/>
        </w:rPr>
        <w:t xml:space="preserve"> </w:t>
      </w:r>
      <w:r w:rsidR="00544985">
        <w:rPr>
          <w:color w:val="000000"/>
          <w:lang w:eastAsia="en-US"/>
        </w:rPr>
        <w:t>The ge</w:t>
      </w:r>
      <w:r w:rsidR="00612ACB" w:rsidRPr="00771A09">
        <w:rPr>
          <w:color w:val="000000"/>
          <w:lang w:eastAsia="en-US"/>
        </w:rPr>
        <w:t xml:space="preserve">neral ERGM form specifies the probability of observing any set of relationships </w:t>
      </w:r>
      <w:r w:rsidR="00DA6886" w:rsidRPr="00771A09">
        <w:rPr>
          <w:i/>
          <w:color w:val="000000"/>
          <w:lang w:eastAsia="en-US"/>
        </w:rPr>
        <w:t>y</w:t>
      </w:r>
      <w:r w:rsidR="00DA6886" w:rsidRPr="00771A09">
        <w:rPr>
          <w:color w:val="000000"/>
          <w:lang w:eastAsia="en-US"/>
        </w:rPr>
        <w:t xml:space="preserve"> </w:t>
      </w:r>
      <w:r w:rsidR="00612ACB" w:rsidRPr="00771A09">
        <w:rPr>
          <w:color w:val="000000"/>
          <w:lang w:eastAsia="en-US"/>
        </w:rPr>
        <w:t xml:space="preserve">on a set of </w:t>
      </w:r>
      <w:r w:rsidR="005A6B99" w:rsidRPr="00771A09">
        <w:rPr>
          <w:i/>
          <w:color w:val="000000"/>
          <w:lang w:eastAsia="en-US"/>
        </w:rPr>
        <w:t>n</w:t>
      </w:r>
      <w:r w:rsidR="005A6B99" w:rsidRPr="00771A09">
        <w:rPr>
          <w:color w:val="000000"/>
          <w:lang w:eastAsia="en-US"/>
        </w:rPr>
        <w:t xml:space="preserve"> </w:t>
      </w:r>
      <w:r w:rsidR="00612ACB" w:rsidRPr="00771A09">
        <w:rPr>
          <w:color w:val="000000"/>
          <w:lang w:eastAsia="en-US"/>
        </w:rPr>
        <w:t>actors as:</w:t>
      </w:r>
    </w:p>
    <w:p w:rsidR="00612ACB" w:rsidRPr="00771A09" w:rsidRDefault="00612ACB" w:rsidP="00612ACB">
      <w:pPr>
        <w:spacing w:line="480" w:lineRule="auto"/>
      </w:pPr>
    </w:p>
    <w:p w:rsidR="00966A57" w:rsidRPr="00771A09" w:rsidRDefault="00FA618F" w:rsidP="002504AF">
      <w:pPr>
        <w:spacing w:line="480" w:lineRule="auto"/>
        <w:ind w:left="720"/>
        <w:jc w:val="center"/>
      </w:pPr>
      <w:r w:rsidRPr="00771A09">
        <w:rPr>
          <w:position w:val="-24"/>
        </w:rPr>
        <w:object w:dxaOrig="376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51.75pt" o:ole="">
            <v:imagedata r:id="rId15" o:title=""/>
          </v:shape>
          <o:OLEObject Type="Embed" ProgID="Equation.DSMT4" ShapeID="_x0000_i1025" DrawAspect="Content" ObjectID="_1413131755" r:id="rId16"/>
        </w:object>
      </w:r>
    </w:p>
    <w:p w:rsidR="005B66D1" w:rsidRPr="00771A09" w:rsidRDefault="005B66D1" w:rsidP="005B66D1">
      <w:pPr>
        <w:spacing w:line="480" w:lineRule="auto"/>
        <w:ind w:left="720"/>
      </w:pPr>
    </w:p>
    <w:p w:rsidR="00DE43C8" w:rsidRPr="00771A09" w:rsidRDefault="00A057BF" w:rsidP="004A5254">
      <w:pPr>
        <w:spacing w:line="480" w:lineRule="auto"/>
      </w:pPr>
      <w:r w:rsidRPr="00771A09">
        <w:t>w</w:t>
      </w:r>
      <w:r w:rsidR="005B66D1" w:rsidRPr="00771A09">
        <w:t xml:space="preserve">here </w:t>
      </w:r>
      <w:r w:rsidRPr="00771A09">
        <w:rPr>
          <w:i/>
        </w:rPr>
        <w:t>z</w:t>
      </w:r>
      <w:r w:rsidRPr="00771A09">
        <w:rPr>
          <w:i/>
          <w:vertAlign w:val="subscript"/>
        </w:rPr>
        <w:t>k</w:t>
      </w:r>
      <w:r w:rsidRPr="00771A09">
        <w:t xml:space="preserve"> is a vector of </w:t>
      </w:r>
      <w:r w:rsidRPr="00771A09">
        <w:rPr>
          <w:i/>
        </w:rPr>
        <w:t>k</w:t>
      </w:r>
      <w:r w:rsidRPr="00771A09">
        <w:t xml:space="preserve"> different network statistics, proposed to affect the probability of relational formation; </w:t>
      </w:r>
      <w:r w:rsidR="00100470" w:rsidRPr="00771A09">
        <w:rPr>
          <w:i/>
        </w:rPr>
        <w:t>θ</w:t>
      </w:r>
      <w:r w:rsidR="00100470" w:rsidRPr="00771A09">
        <w:rPr>
          <w:i/>
          <w:vertAlign w:val="subscript"/>
        </w:rPr>
        <w:t>k</w:t>
      </w:r>
      <w:r w:rsidR="00100470" w:rsidRPr="00771A09">
        <w:t xml:space="preserve"> represents the coefficients on those statistics (as in more familiar generalized linear models); and </w:t>
      </w:r>
      <w:r w:rsidR="00100470" w:rsidRPr="00771A09">
        <w:rPr>
          <w:i/>
        </w:rPr>
        <w:t>c</w:t>
      </w:r>
      <w:r w:rsidR="00100470" w:rsidRPr="00771A09">
        <w:t xml:space="preserve"> represents the quantity in the numerator summed over all possible </w:t>
      </w:r>
      <w:r w:rsidR="00132CBC" w:rsidRPr="00771A09">
        <w:t xml:space="preserve">networks on the same actor set, in order to </w:t>
      </w:r>
      <w:r w:rsidR="00544985">
        <w:t>produce a proper prob</w:t>
      </w:r>
      <w:r w:rsidR="00132CBC" w:rsidRPr="00771A09">
        <w:t>a</w:t>
      </w:r>
      <w:r w:rsidR="00544985">
        <w:t>b</w:t>
      </w:r>
      <w:r w:rsidR="00132CBC" w:rsidRPr="00771A09">
        <w:t xml:space="preserve">ility distribution.  </w:t>
      </w:r>
      <w:r w:rsidR="002D199D" w:rsidRPr="00771A09">
        <w:t xml:space="preserve">The normalizing constant renders </w:t>
      </w:r>
      <w:r w:rsidR="00771A09" w:rsidRPr="00771A09">
        <w:t>the expression impossible to evaluate using standard techniques, requiring simulation-</w:t>
      </w:r>
      <w:r w:rsidR="00544985">
        <w:t xml:space="preserve">based algorithms such as MCMC in order to obtain the maximum likelihood estimates for </w:t>
      </w:r>
      <w:r w:rsidR="00544985" w:rsidRPr="00771A09">
        <w:rPr>
          <w:i/>
        </w:rPr>
        <w:t>θ</w:t>
      </w:r>
      <w:r w:rsidR="00544985" w:rsidRPr="00771A09">
        <w:rPr>
          <w:i/>
          <w:vertAlign w:val="subscript"/>
        </w:rPr>
        <w:t>k</w:t>
      </w:r>
      <w:r w:rsidR="00544985" w:rsidRPr="00771A09">
        <w:t xml:space="preserve"> </w:t>
      </w:r>
      <w:r w:rsidR="00544985">
        <w:t xml:space="preserve">for a given set of network statistics </w:t>
      </w:r>
      <w:r w:rsidR="00544985" w:rsidRPr="00771A09">
        <w:rPr>
          <w:i/>
        </w:rPr>
        <w:t>z</w:t>
      </w:r>
      <w:r w:rsidR="00544985" w:rsidRPr="00771A09">
        <w:rPr>
          <w:i/>
          <w:vertAlign w:val="subscript"/>
        </w:rPr>
        <w:t>k</w:t>
      </w:r>
      <w:r w:rsidR="00F025D9">
        <w:t xml:space="preserve"> </w:t>
      </w:r>
      <w:r w:rsidR="00F025D9">
        <w:fldChar w:fldCharType="begin"/>
      </w:r>
      <w:r w:rsidR="00F025D9">
        <w:instrText xml:space="preserve"> ADDIN EN.CITE &lt;EndNote&gt;&lt;Cite&gt;&lt;Author&gt;Snjiders&lt;/Author&gt;&lt;Year&gt;2002&lt;/Year&gt;&lt;RecNum&gt;579&lt;/RecNum&gt;&lt;DisplayText&gt;[29]&lt;/DisplayText&gt;&lt;record&gt;&lt;rec-number&gt;579&lt;/rec-number&gt;&lt;foreign-keys&gt;&lt;key app="EN" db-id="d0dasvvtfxf2diert945pz5lxep5atfe9szz"&gt;579&lt;/key&gt;&lt;/foreign-keys&gt;&lt;ref-type name="Journal Article"&gt;17&lt;/ref-type&gt;&lt;contributors&gt;&lt;authors&gt;&lt;author&gt;Snjiders, T. A. B.&lt;/author&gt;&lt;/authors&gt;&lt;/contributors&gt;&lt;titles&gt;&lt;title&gt;Markov Chain Monte Carlo Estimation of Exponential Random Graph Models&lt;/title&gt;&lt;secondary-title&gt;Journal of Social Structure&lt;/secondary-title&gt;&lt;/titles&gt;&lt;periodical&gt;&lt;full-title&gt;Journal of Social Structure&lt;/full-title&gt;&lt;/periodical&gt;&lt;pages&gt;1-40&lt;/pages&gt;&lt;volume&gt;3&lt;/volume&gt;&lt;number&gt;2&lt;/number&gt;&lt;dates&gt;&lt;year&gt;2002&lt;/year&gt;&lt;/dates&gt;&lt;urls&gt;&lt;/urls&gt;&lt;/record&gt;&lt;/Cite&gt;&lt;/EndNote&gt;</w:instrText>
      </w:r>
      <w:r w:rsidR="00F025D9">
        <w:fldChar w:fldCharType="separate"/>
      </w:r>
      <w:r w:rsidR="00F025D9">
        <w:rPr>
          <w:noProof/>
        </w:rPr>
        <w:t>[</w:t>
      </w:r>
      <w:hyperlink w:anchor="_ENREF_29" w:tooltip="Snjiders, 2002 #579" w:history="1">
        <w:r w:rsidR="00DD1B94">
          <w:rPr>
            <w:noProof/>
          </w:rPr>
          <w:t>29</w:t>
        </w:r>
      </w:hyperlink>
      <w:r w:rsidR="00F025D9">
        <w:rPr>
          <w:noProof/>
        </w:rPr>
        <w:t>]</w:t>
      </w:r>
      <w:r w:rsidR="00F025D9">
        <w:fldChar w:fldCharType="end"/>
      </w:r>
      <w:r w:rsidR="00F025D9">
        <w:t>.</w:t>
      </w:r>
      <w:r w:rsidR="004A5254">
        <w:t xml:space="preserve"> </w:t>
      </w:r>
      <w:r w:rsidR="00DF3249" w:rsidRPr="00771A09">
        <w:rPr>
          <w:color w:val="000000"/>
          <w:lang w:eastAsia="en-US"/>
        </w:rPr>
        <w:t xml:space="preserve">A </w:t>
      </w:r>
      <w:r w:rsidR="00965C25" w:rsidRPr="00771A09">
        <w:rPr>
          <w:color w:val="000000"/>
          <w:lang w:eastAsia="en-US"/>
        </w:rPr>
        <w:t xml:space="preserve">recently developed extension </w:t>
      </w:r>
      <w:r w:rsidR="00D95B8A" w:rsidRPr="00771A09">
        <w:rPr>
          <w:color w:val="000000"/>
          <w:lang w:eastAsia="en-US"/>
        </w:rPr>
        <w:t>known as</w:t>
      </w:r>
      <w:r w:rsidR="000B42CA" w:rsidRPr="00771A09">
        <w:rPr>
          <w:color w:val="000000"/>
          <w:lang w:eastAsia="en-US"/>
        </w:rPr>
        <w:t xml:space="preserve"> sepa</w:t>
      </w:r>
      <w:r w:rsidR="00DF3249" w:rsidRPr="00771A09">
        <w:rPr>
          <w:color w:val="000000"/>
          <w:lang w:eastAsia="en-US"/>
        </w:rPr>
        <w:t xml:space="preserve">rable </w:t>
      </w:r>
      <w:r w:rsidR="000B42CA" w:rsidRPr="00771A09">
        <w:rPr>
          <w:color w:val="000000"/>
          <w:lang w:eastAsia="en-US"/>
        </w:rPr>
        <w:t>te</w:t>
      </w:r>
      <w:r w:rsidR="00DF3249" w:rsidRPr="00771A09">
        <w:rPr>
          <w:color w:val="000000"/>
          <w:lang w:eastAsia="en-US"/>
        </w:rPr>
        <w:t xml:space="preserve">mporal </w:t>
      </w:r>
      <w:r w:rsidR="0022264D" w:rsidRPr="00771A09">
        <w:rPr>
          <w:color w:val="000000"/>
          <w:lang w:eastAsia="en-US"/>
        </w:rPr>
        <w:t xml:space="preserve">ERGMs </w:t>
      </w:r>
      <w:r w:rsidR="00DF3249" w:rsidRPr="00771A09">
        <w:rPr>
          <w:color w:val="000000"/>
          <w:lang w:eastAsia="en-US"/>
        </w:rPr>
        <w:t>(</w:t>
      </w:r>
      <w:r w:rsidR="00FA02AE" w:rsidRPr="00771A09">
        <w:rPr>
          <w:color w:val="000000"/>
          <w:lang w:eastAsia="en-US"/>
        </w:rPr>
        <w:t xml:space="preserve">or </w:t>
      </w:r>
      <w:r w:rsidR="00465386" w:rsidRPr="00771A09">
        <w:rPr>
          <w:color w:val="000000"/>
          <w:lang w:eastAsia="en-US"/>
        </w:rPr>
        <w:t>ST</w:t>
      </w:r>
      <w:r w:rsidR="0022264D" w:rsidRPr="00771A09">
        <w:rPr>
          <w:color w:val="000000"/>
          <w:lang w:eastAsia="en-US"/>
        </w:rPr>
        <w:t>ERGM</w:t>
      </w:r>
      <w:r w:rsidR="00DF3249" w:rsidRPr="00771A09">
        <w:rPr>
          <w:color w:val="000000"/>
          <w:lang w:eastAsia="en-US"/>
        </w:rPr>
        <w:t>s</w:t>
      </w:r>
      <w:r w:rsidR="00FA02AE" w:rsidRPr="00771A09">
        <w:rPr>
          <w:color w:val="000000"/>
          <w:lang w:eastAsia="en-US"/>
        </w:rPr>
        <w:t xml:space="preserve">; </w:t>
      </w:r>
      <w:r w:rsidR="00FA02AE" w:rsidRPr="00771A09">
        <w:t>Krivitsky and Handcock 2010</w:t>
      </w:r>
      <w:r w:rsidR="00DF3249" w:rsidRPr="00771A09">
        <w:rPr>
          <w:color w:val="000000"/>
          <w:lang w:eastAsia="en-US"/>
        </w:rPr>
        <w:t xml:space="preserve">) extends this </w:t>
      </w:r>
      <w:r w:rsidR="00825899" w:rsidRPr="00771A09">
        <w:rPr>
          <w:color w:val="000000"/>
          <w:lang w:eastAsia="en-US"/>
        </w:rPr>
        <w:t>framework to dynamic networks like the one here.</w:t>
      </w:r>
      <w:r w:rsidR="008A6BE6" w:rsidRPr="00771A09">
        <w:rPr>
          <w:lang w:eastAsia="en-US"/>
        </w:rPr>
        <w:t xml:space="preserve"> We employ this framework to jointly estimate all of the parameters governing our main partnership model; in the </w:t>
      </w:r>
      <w:r w:rsidR="008A6BE6" w:rsidRPr="00771A09">
        <w:rPr>
          <w:lang w:eastAsia="en-US"/>
        </w:rPr>
        <w:lastRenderedPageBreak/>
        <w:t xml:space="preserve">process we </w:t>
      </w:r>
      <w:r w:rsidR="008A6BE6" w:rsidRPr="00771A09">
        <w:rPr>
          <w:rFonts w:eastAsia="Times New Roman"/>
          <w:lang w:eastAsia="en-US"/>
        </w:rPr>
        <w:t>rely</w:t>
      </w:r>
      <w:r w:rsidR="003B3503" w:rsidRPr="00771A09">
        <w:rPr>
          <w:rFonts w:eastAsia="Times New Roman"/>
          <w:lang w:eastAsia="en-US"/>
        </w:rPr>
        <w:t xml:space="preserve"> on the </w:t>
      </w:r>
      <w:r w:rsidR="003B3503" w:rsidRPr="00771A09">
        <w:t xml:space="preserve">efficient approximation method </w:t>
      </w:r>
      <w:r w:rsidR="008A6BE6" w:rsidRPr="00771A09">
        <w:t xml:space="preserve">for </w:t>
      </w:r>
      <w:r w:rsidR="001621E4" w:rsidRPr="00771A09">
        <w:t>STERGMs</w:t>
      </w:r>
      <w:r w:rsidR="001621E4" w:rsidRPr="00771A09">
        <w:rPr>
          <w:i/>
        </w:rPr>
        <w:t xml:space="preserve"> </w:t>
      </w:r>
      <w:r w:rsidR="009F1016">
        <w:t xml:space="preserve">derived by Carnegie et al </w:t>
      </w:r>
      <w:r w:rsidR="00A05FE3" w:rsidRPr="00771A09">
        <w:fldChar w:fldCharType="begin"/>
      </w:r>
      <w:r w:rsidR="00F025D9">
        <w:instrText xml:space="preserve"> ADDIN EN.CITE &lt;EndNote&gt;&lt;Cite&gt;&lt;Author&gt;Carnegie&lt;/Author&gt;&lt;Year&gt;2011&lt;/Year&gt;&lt;RecNum&gt;164&lt;/RecNum&gt;&lt;DisplayText&gt;[30]&lt;/DisplayText&gt;&lt;record&gt;&lt;rec-number&gt;164&lt;/rec-number&gt;&lt;foreign-keys&gt;&lt;key app="EN" db-id="d0dasvvtfxf2diert945pz5lxep5atfe9szz"&gt;164&lt;/key&gt;&lt;/foreign-keys&gt;&lt;ref-type name="Conference Paper"&gt;47&lt;/ref-type&gt;&lt;contributors&gt;&lt;authors&gt;&lt;author&gt;Carnegie, NB&lt;/author&gt;&lt;author&gt;Hunter, DR&lt;/author&gt;&lt;author&gt;Goodreau, SM&lt;/author&gt;&lt;/authors&gt;&lt;/contributors&gt;&lt;titles&gt;&lt;title&gt;Cross-Sectional Approximations to Separable Temporal ERGM Parameters&lt;/title&gt;&lt;secondary-title&gt;Sunbelt XIII: International Network for Social Network Analysis&lt;/secondary-title&gt;&lt;/titles&gt;&lt;dates&gt;&lt;year&gt;2011&lt;/year&gt;&lt;/dates&gt;&lt;pub-location&gt;St. Pete Beach, FL&lt;/pub-location&gt;&lt;urls&gt;&lt;/urls&gt;&lt;/record&gt;&lt;/Cite&gt;&lt;/EndNote&gt;</w:instrText>
      </w:r>
      <w:r w:rsidR="00A05FE3" w:rsidRPr="00771A09">
        <w:fldChar w:fldCharType="separate"/>
      </w:r>
      <w:r w:rsidR="00F025D9">
        <w:rPr>
          <w:noProof/>
        </w:rPr>
        <w:t>[</w:t>
      </w:r>
      <w:hyperlink w:anchor="_ENREF_30" w:tooltip="Carnegie, 2011 #164" w:history="1">
        <w:r w:rsidR="00DD1B94">
          <w:rPr>
            <w:noProof/>
          </w:rPr>
          <w:t>30</w:t>
        </w:r>
      </w:hyperlink>
      <w:r w:rsidR="00F025D9">
        <w:rPr>
          <w:noProof/>
        </w:rPr>
        <w:t>]</w:t>
      </w:r>
      <w:r w:rsidR="00A05FE3" w:rsidRPr="00771A09">
        <w:fldChar w:fldCharType="end"/>
      </w:r>
      <w:r w:rsidR="009F1016">
        <w:t>,</w:t>
      </w:r>
      <w:r w:rsidR="00DE43C8" w:rsidRPr="00771A09">
        <w:t xml:space="preserve"> and dynamic extensions to the R </w:t>
      </w:r>
      <w:r w:rsidR="00DE43C8" w:rsidRPr="00771A09">
        <w:rPr>
          <w:i/>
        </w:rPr>
        <w:t>network</w:t>
      </w:r>
      <w:r w:rsidR="009F1016">
        <w:t xml:space="preserve"> package</w:t>
      </w:r>
      <w:r w:rsidR="00DE43C8" w:rsidRPr="00771A09">
        <w:t xml:space="preserve"> </w:t>
      </w:r>
      <w:r w:rsidR="00DE43C8" w:rsidRPr="00771A09">
        <w:fldChar w:fldCharType="begin"/>
      </w:r>
      <w:r w:rsidR="00DD1B94">
        <w:instrText xml:space="preserve"> ADDIN EN.CITE &lt;EndNote&gt;&lt;Cite&gt;&lt;Author&gt;Butts&lt;/Author&gt;&lt;Year&gt;2008&lt;/Year&gt;&lt;RecNum&gt;434&lt;/RecNum&gt;&lt;DisplayText&gt;[31,32]&lt;/DisplayText&gt;&lt;record&gt;&lt;rec-number&gt;434&lt;/rec-number&gt;&lt;foreign-keys&gt;&lt;key app="EN" db-id="d0dasvvtfxf2diert945pz5lxep5atfe9szz"&gt;434&lt;/key&gt;&lt;/foreign-keys&gt;&lt;ref-type name="Journal Article"&gt;17&lt;/ref-type&gt;&lt;contributors&gt;&lt;authors&gt;&lt;author&gt;Butts, C. T.&lt;/author&gt;&lt;/authors&gt;&lt;/contributors&gt;&lt;titles&gt;&lt;title&gt;network: a Package for Managing Relational Data in R&lt;/title&gt;&lt;secondary-title&gt;Journal of Statistical Software&lt;/secondary-title&gt;&lt;/titles&gt;&lt;periodical&gt;&lt;full-title&gt;Journal of Statistical Software&lt;/full-title&gt;&lt;/periodical&gt;&lt;volume&gt;24&lt;/volume&gt;&lt;number&gt;2&lt;/number&gt;&lt;dates&gt;&lt;year&gt;2008&lt;/year&gt;&lt;/dates&gt;&lt;urls&gt;&lt;/urls&gt;&lt;/record&gt;&lt;/Cite&gt;&lt;Cite&gt;&lt;Author&gt;Butts&lt;/Author&gt;&lt;Year&gt;2011&lt;/Year&gt;&lt;RecNum&gt;327&lt;/RecNum&gt;&lt;record&gt;&lt;rec-number&gt;327&lt;/rec-number&gt;&lt;foreign-keys&gt;&lt;key app="EN" db-id="d0dasvvtfxf2diert945pz5lxep5atfe9szz"&gt;327&lt;/key&gt;&lt;/foreign-keys&gt;&lt;ref-type name="Computer Program"&gt;9&lt;/ref-type&gt;&lt;contributors&gt;&lt;authors&gt;&lt;author&gt;Butts, C.T.&lt;/author&gt;&lt;author&gt;Handcock, M.S.&lt;/author&gt;&lt;author&gt;Hunter, D. R.&lt;/author&gt;&lt;/authors&gt;&lt;/contributors&gt;&lt;titles&gt;&lt;title&gt;network: Classes for Relational Data&lt;/title&gt;&lt;/titles&gt;&lt;edition&gt;1.6&lt;/edition&gt;&lt;dates&gt;&lt;year&gt;2011&lt;/year&gt;&lt;/dates&gt;&lt;pub-location&gt;Irvine, Calif.&lt;/pub-location&gt;&lt;urls&gt;&lt;/urls&gt;&lt;/record&gt;&lt;/Cite&gt;&lt;/EndNote&gt;</w:instrText>
      </w:r>
      <w:r w:rsidR="00DE43C8" w:rsidRPr="00771A09">
        <w:fldChar w:fldCharType="separate"/>
      </w:r>
      <w:r w:rsidR="00DD1B94">
        <w:rPr>
          <w:noProof/>
        </w:rPr>
        <w:t>[</w:t>
      </w:r>
      <w:hyperlink w:anchor="_ENREF_31" w:tooltip="Butts, 2008 #434" w:history="1">
        <w:r w:rsidR="00DD1B94">
          <w:rPr>
            <w:noProof/>
          </w:rPr>
          <w:t>31</w:t>
        </w:r>
      </w:hyperlink>
      <w:r w:rsidR="00DD1B94">
        <w:rPr>
          <w:noProof/>
        </w:rPr>
        <w:t>,</w:t>
      </w:r>
      <w:hyperlink w:anchor="_ENREF_32" w:tooltip="Butts, 2011 #327" w:history="1">
        <w:r w:rsidR="00DD1B94">
          <w:rPr>
            <w:noProof/>
          </w:rPr>
          <w:t>32</w:t>
        </w:r>
      </w:hyperlink>
      <w:r w:rsidR="00DD1B94">
        <w:rPr>
          <w:noProof/>
        </w:rPr>
        <w:t>]</w:t>
      </w:r>
      <w:r w:rsidR="00DE43C8" w:rsidRPr="00771A09">
        <w:fldChar w:fldCharType="end"/>
      </w:r>
      <w:r w:rsidR="009F1016">
        <w:t>.</w:t>
      </w:r>
    </w:p>
    <w:p w:rsidR="00EC28A3" w:rsidRPr="00771A09" w:rsidRDefault="00EC28A3" w:rsidP="008A6BE6">
      <w:pPr>
        <w:shd w:val="clear" w:color="auto" w:fill="FFFFFF" w:themeFill="background1"/>
        <w:spacing w:line="480" w:lineRule="auto"/>
      </w:pPr>
    </w:p>
    <w:p w:rsidR="005F1D78" w:rsidRPr="00771A09" w:rsidRDefault="009E51F0" w:rsidP="007B1D24">
      <w:pPr>
        <w:spacing w:line="480" w:lineRule="auto"/>
        <w:rPr>
          <w:rFonts w:eastAsia="Calibri"/>
          <w:lang w:eastAsia="en-US"/>
        </w:rPr>
      </w:pPr>
      <w:r w:rsidRPr="00771A09">
        <w:t xml:space="preserve">Parameter estimates were </w:t>
      </w:r>
      <w:r w:rsidR="00341FB9" w:rsidRPr="00771A09">
        <w:t xml:space="preserve">then </w:t>
      </w:r>
      <w:r w:rsidRPr="00771A09">
        <w:t xml:space="preserve">used to drive the </w:t>
      </w:r>
      <w:r w:rsidR="00DC44A9" w:rsidRPr="00771A09">
        <w:t xml:space="preserve">main partner network </w:t>
      </w:r>
      <w:r w:rsidRPr="00771A09">
        <w:t>simulation</w:t>
      </w:r>
      <w:r w:rsidR="00DC44A9" w:rsidRPr="00771A09">
        <w:t xml:space="preserve"> module</w:t>
      </w:r>
      <w:r w:rsidRPr="00771A09">
        <w:t xml:space="preserve"> of the larger epidemic simulation discussed below.  </w:t>
      </w:r>
      <w:r w:rsidR="007B1D24" w:rsidRPr="00771A09">
        <w:rPr>
          <w:rFonts w:eastAsia="Calibri"/>
          <w:shd w:val="clear" w:color="auto" w:fill="FFFFFF" w:themeFill="background1"/>
          <w:lang w:eastAsia="en-US"/>
        </w:rPr>
        <w:t>For both the main partnership and casual contact networks, we use the offset method of Krivitsky et al.</w:t>
      </w:r>
      <w:r w:rsidR="009F1016">
        <w:rPr>
          <w:rFonts w:eastAsia="Calibri"/>
          <w:shd w:val="clear" w:color="auto" w:fill="FFFFFF" w:themeFill="background1"/>
          <w:lang w:eastAsia="en-US"/>
        </w:rPr>
        <w:t xml:space="preserve"> </w:t>
      </w:r>
      <w:r w:rsidR="00A05FE3" w:rsidRPr="00771A09">
        <w:rPr>
          <w:rFonts w:eastAsia="Calibri"/>
          <w:shd w:val="clear" w:color="auto" w:fill="FFFFFF" w:themeFill="background1"/>
          <w:lang w:eastAsia="en-US"/>
        </w:rPr>
        <w:fldChar w:fldCharType="begin"/>
      </w:r>
      <w:r w:rsidR="00F025D9">
        <w:rPr>
          <w:rFonts w:eastAsia="Calibri"/>
          <w:shd w:val="clear" w:color="auto" w:fill="FFFFFF" w:themeFill="background1"/>
          <w:lang w:eastAsia="en-US"/>
        </w:rPr>
        <w:instrText xml:space="preserve"> ADDIN EN.CITE &lt;EndNote&gt;&lt;Cite&gt;&lt;Author&gt;Krivitsky&lt;/Author&gt;&lt;Year&gt;2011&lt;/Year&gt;&lt;RecNum&gt;166&lt;/RecNum&gt;&lt;DisplayText&gt;[33]&lt;/DisplayText&gt;&lt;record&gt;&lt;rec-number&gt;166&lt;/rec-number&gt;&lt;foreign-keys&gt;&lt;key app="EN" db-id="d0dasvvtfxf2diert945pz5lxep5atfe9szz"&gt;166&lt;/key&gt;&lt;/foreign-keys&gt;&lt;ref-type name="Journal Article"&gt;17&lt;/ref-type&gt;&lt;contributors&gt;&lt;authors&gt;&lt;author&gt;Krivitsky, P. N.&lt;/author&gt;&lt;author&gt;Handcock, M. S.&lt;/author&gt;&lt;author&gt;Morris, M.&lt;/author&gt;&lt;/authors&gt;&lt;/contributors&gt;&lt;titles&gt;&lt;title&gt;Adjusting for network size and composition effects in exponential-family random graph models&lt;/title&gt;&lt;secondary-title&gt;Statistical Methodology&lt;/secondary-title&gt;&lt;/titles&gt;&lt;periodical&gt;&lt;full-title&gt;Statistical Methodology&lt;/full-title&gt;&lt;/periodical&gt;&lt;pages&gt;319-339&lt;/pages&gt;&lt;volume&gt;8&lt;/volume&gt;&lt;number&gt;4&lt;/number&gt;&lt;dates&gt;&lt;year&gt;2011&lt;/year&gt;&lt;/dates&gt;&lt;urls&gt;&lt;/urls&gt;&lt;/record&gt;&lt;/Cite&gt;&lt;/EndNote&gt;</w:instrText>
      </w:r>
      <w:r w:rsidR="00A05FE3" w:rsidRPr="00771A09">
        <w:rPr>
          <w:rFonts w:eastAsia="Calibri"/>
          <w:shd w:val="clear" w:color="auto" w:fill="FFFFFF" w:themeFill="background1"/>
          <w:lang w:eastAsia="en-US"/>
        </w:rPr>
        <w:fldChar w:fldCharType="separate"/>
      </w:r>
      <w:r w:rsidR="00F025D9">
        <w:rPr>
          <w:rFonts w:eastAsia="Calibri"/>
          <w:noProof/>
          <w:shd w:val="clear" w:color="auto" w:fill="FFFFFF" w:themeFill="background1"/>
          <w:lang w:eastAsia="en-US"/>
        </w:rPr>
        <w:t>[</w:t>
      </w:r>
      <w:hyperlink w:anchor="_ENREF_33" w:tooltip="Krivitsky, 2011 #166" w:history="1">
        <w:r w:rsidR="00DD1B94">
          <w:rPr>
            <w:rFonts w:eastAsia="Calibri"/>
            <w:noProof/>
            <w:shd w:val="clear" w:color="auto" w:fill="FFFFFF" w:themeFill="background1"/>
            <w:lang w:eastAsia="en-US"/>
          </w:rPr>
          <w:t>33</w:t>
        </w:r>
      </w:hyperlink>
      <w:r w:rsidR="00F025D9">
        <w:rPr>
          <w:rFonts w:eastAsia="Calibri"/>
          <w:noProof/>
          <w:shd w:val="clear" w:color="auto" w:fill="FFFFFF" w:themeFill="background1"/>
          <w:lang w:eastAsia="en-US"/>
        </w:rPr>
        <w:t>]</w:t>
      </w:r>
      <w:r w:rsidR="00A05FE3" w:rsidRPr="00771A09">
        <w:rPr>
          <w:rFonts w:eastAsia="Calibri"/>
          <w:shd w:val="clear" w:color="auto" w:fill="FFFFFF" w:themeFill="background1"/>
          <w:lang w:eastAsia="en-US"/>
        </w:rPr>
        <w:fldChar w:fldCharType="end"/>
      </w:r>
      <w:r w:rsidR="007B1D24" w:rsidRPr="00771A09">
        <w:rPr>
          <w:rFonts w:eastAsia="Calibri"/>
          <w:shd w:val="clear" w:color="auto" w:fill="FFFFFF" w:themeFill="background1"/>
          <w:lang w:eastAsia="en-US"/>
        </w:rPr>
        <w:t xml:space="preserve"> during the simulation phase, to adjust for the changing size and composition of the n</w:t>
      </w:r>
      <w:r w:rsidR="00DE3F77" w:rsidRPr="00771A09">
        <w:rPr>
          <w:rFonts w:eastAsia="Calibri"/>
          <w:shd w:val="clear" w:color="auto" w:fill="FFFFFF" w:themeFill="background1"/>
          <w:lang w:eastAsia="en-US"/>
        </w:rPr>
        <w:t>etwork through time</w:t>
      </w:r>
      <w:r w:rsidR="00DE3F77" w:rsidRPr="00771A09">
        <w:rPr>
          <w:rFonts w:eastAsia="Calibri"/>
          <w:lang w:eastAsia="en-US"/>
        </w:rPr>
        <w:t>. T</w:t>
      </w:r>
      <w:r w:rsidR="007B1D24" w:rsidRPr="00771A09">
        <w:rPr>
          <w:rFonts w:eastAsia="Calibri"/>
          <w:lang w:eastAsia="en-US"/>
        </w:rPr>
        <w:t xml:space="preserve">his approach ensures that </w:t>
      </w:r>
      <w:r w:rsidR="00783041" w:rsidRPr="00771A09">
        <w:rPr>
          <w:rFonts w:eastAsia="Calibri"/>
          <w:lang w:eastAsia="en-US"/>
        </w:rPr>
        <w:t xml:space="preserve">the </w:t>
      </w:r>
      <w:r w:rsidR="00EE768A" w:rsidRPr="00771A09">
        <w:rPr>
          <w:rFonts w:eastAsia="Calibri"/>
          <w:lang w:eastAsia="en-US"/>
        </w:rPr>
        <w:t>underlying mean number of partnerships per person remain</w:t>
      </w:r>
      <w:r w:rsidR="007A346A" w:rsidRPr="00771A09">
        <w:rPr>
          <w:rFonts w:eastAsia="Calibri"/>
          <w:lang w:eastAsia="en-US"/>
        </w:rPr>
        <w:t>s</w:t>
      </w:r>
      <w:r w:rsidR="00EE768A" w:rsidRPr="00771A09">
        <w:rPr>
          <w:rFonts w:eastAsia="Calibri"/>
          <w:lang w:eastAsia="en-US"/>
        </w:rPr>
        <w:t xml:space="preserve"> in place as the population grows or shrinks, </w:t>
      </w:r>
      <w:r w:rsidR="00492ABA" w:rsidRPr="00771A09">
        <w:rPr>
          <w:rFonts w:eastAsia="Calibri"/>
          <w:lang w:eastAsia="en-US"/>
        </w:rPr>
        <w:t>and allows the race and age mixing to adjust to any changes to the underlying population composition appropriately.</w:t>
      </w:r>
      <w:r w:rsidR="001A60D0" w:rsidRPr="00771A09">
        <w:rPr>
          <w:rFonts w:eastAsia="Calibri"/>
          <w:lang w:eastAsia="en-US"/>
        </w:rPr>
        <w:t xml:space="preserve"> </w:t>
      </w:r>
      <w:r w:rsidRPr="00771A09">
        <w:t>At all stages of the project, simulated main partnership networks were checked to ensure that they indeed retained the expected cross-sectional structure and relational durations throughout the simulations.</w:t>
      </w:r>
      <w:r w:rsidR="007B1D24" w:rsidRPr="00771A09">
        <w:t xml:space="preserve"> </w:t>
      </w:r>
    </w:p>
    <w:p w:rsidR="005F1D78" w:rsidRPr="00771A09" w:rsidRDefault="005F1D78" w:rsidP="00DB21DE">
      <w:pPr>
        <w:spacing w:line="480" w:lineRule="auto"/>
        <w:rPr>
          <w:rFonts w:eastAsia="Times New Roman"/>
          <w:highlight w:val="yellow"/>
          <w:lang w:eastAsia="en-US"/>
        </w:rPr>
      </w:pPr>
    </w:p>
    <w:p w:rsidR="0069110C" w:rsidRPr="00771A09" w:rsidRDefault="00F06DDA" w:rsidP="00F06DDA">
      <w:pPr>
        <w:spacing w:line="480" w:lineRule="auto"/>
        <w:rPr>
          <w:rFonts w:eastAsia="Times New Roman"/>
          <w:lang w:eastAsia="en-US"/>
        </w:rPr>
      </w:pPr>
      <w:r w:rsidRPr="00771A09">
        <w:rPr>
          <w:rFonts w:eastAsia="Times New Roman"/>
          <w:b/>
          <w:lang w:eastAsia="en-US"/>
        </w:rPr>
        <w:t xml:space="preserve">3. Casual contact model. </w:t>
      </w:r>
      <w:r w:rsidR="00DA2B8F" w:rsidRPr="00771A09">
        <w:rPr>
          <w:rFonts w:eastAsia="Times New Roman"/>
          <w:lang w:eastAsia="en-US"/>
        </w:rPr>
        <w:t>The casual UAI model is a cross-sectional one, with contacts formed each day independently of the previous.  Thus, it is governed by a single equation rather than two.  It also has additional terms in it beyond those in the main partnership model</w:t>
      </w:r>
      <w:r w:rsidR="00402B6C" w:rsidRPr="00771A09">
        <w:rPr>
          <w:rFonts w:eastAsia="Times New Roman"/>
          <w:lang w:eastAsia="en-US"/>
        </w:rPr>
        <w:t>,</w:t>
      </w:r>
      <w:r w:rsidR="00DA2B8F" w:rsidRPr="00771A09">
        <w:rPr>
          <w:rFonts w:eastAsia="Times New Roman"/>
          <w:lang w:eastAsia="en-US"/>
        </w:rPr>
        <w:t xml:space="preserve"> since it is modeling UAI specifically.  (The determination of UAI wi</w:t>
      </w:r>
      <w:r w:rsidR="001800F0" w:rsidRPr="00771A09">
        <w:rPr>
          <w:rFonts w:eastAsia="Times New Roman"/>
          <w:lang w:eastAsia="en-US"/>
        </w:rPr>
        <w:t>thin existing main partnerships</w:t>
      </w:r>
      <w:r w:rsidR="00DA2B8F" w:rsidRPr="00771A09">
        <w:rPr>
          <w:rFonts w:eastAsia="Times New Roman"/>
          <w:lang w:eastAsia="en-US"/>
        </w:rPr>
        <w:t xml:space="preserve"> occurs outside the </w:t>
      </w:r>
      <w:r w:rsidR="00EF486A" w:rsidRPr="00771A09">
        <w:rPr>
          <w:rFonts w:eastAsia="Times New Roman"/>
          <w:lang w:eastAsia="en-US"/>
        </w:rPr>
        <w:t>ERGM</w:t>
      </w:r>
      <w:r w:rsidR="00DA2B8F" w:rsidRPr="00771A09">
        <w:rPr>
          <w:rFonts w:eastAsia="Times New Roman"/>
          <w:lang w:eastAsia="en-US"/>
        </w:rPr>
        <w:t xml:space="preserve"> framework in our model, and involves these same additional predictors</w:t>
      </w:r>
      <w:r w:rsidR="0069110C" w:rsidRPr="00771A09">
        <w:rPr>
          <w:rFonts w:eastAsia="Times New Roman"/>
          <w:lang w:eastAsia="en-US"/>
        </w:rPr>
        <w:t>; see below).</w:t>
      </w:r>
    </w:p>
    <w:p w:rsidR="0069110C" w:rsidRPr="00771A09" w:rsidRDefault="0069110C" w:rsidP="00F06DDA">
      <w:pPr>
        <w:spacing w:line="480" w:lineRule="auto"/>
        <w:rPr>
          <w:rFonts w:eastAsia="Times New Roman"/>
          <w:lang w:eastAsia="en-US"/>
        </w:rPr>
      </w:pPr>
    </w:p>
    <w:p w:rsidR="00DA2B8F" w:rsidRPr="00771A09" w:rsidRDefault="00DA2B8F" w:rsidP="00F06DDA">
      <w:pPr>
        <w:spacing w:line="480" w:lineRule="auto"/>
        <w:rPr>
          <w:rFonts w:eastAsia="Times New Roman"/>
          <w:lang w:eastAsia="en-US"/>
        </w:rPr>
      </w:pPr>
      <w:r w:rsidRPr="00771A09">
        <w:rPr>
          <w:rFonts w:eastAsia="Times New Roman"/>
          <w:lang w:eastAsia="en-US"/>
        </w:rPr>
        <w:t xml:space="preserve">The casual UAI </w:t>
      </w:r>
      <w:r w:rsidR="0069110C" w:rsidRPr="00771A09">
        <w:rPr>
          <w:rFonts w:eastAsia="Times New Roman"/>
          <w:lang w:eastAsia="en-US"/>
        </w:rPr>
        <w:t xml:space="preserve">model assumed that the log-odds of a contact occurring between </w:t>
      </w:r>
      <w:r w:rsidR="00550879" w:rsidRPr="00771A09">
        <w:rPr>
          <w:rFonts w:eastAsia="Times New Roman"/>
          <w:lang w:eastAsia="en-US"/>
        </w:rPr>
        <w:t>any two men on any given day were</w:t>
      </w:r>
      <w:r w:rsidR="0069110C" w:rsidRPr="00771A09">
        <w:rPr>
          <w:rFonts w:eastAsia="Times New Roman"/>
          <w:lang w:eastAsia="en-US"/>
        </w:rPr>
        <w:t xml:space="preserve"> a function of:</w:t>
      </w:r>
    </w:p>
    <w:p w:rsidR="004A7235" w:rsidRPr="00771A09" w:rsidRDefault="004A7235" w:rsidP="004A7235">
      <w:pPr>
        <w:pStyle w:val="ListParagraph"/>
        <w:numPr>
          <w:ilvl w:val="0"/>
          <w:numId w:val="8"/>
        </w:numPr>
        <w:shd w:val="clear" w:color="auto" w:fill="FFFFFF" w:themeFill="background1"/>
        <w:spacing w:line="480" w:lineRule="auto"/>
        <w:rPr>
          <w:lang w:eastAsia="en-US"/>
        </w:rPr>
      </w:pPr>
      <w:r w:rsidRPr="00771A09">
        <w:rPr>
          <w:color w:val="000000"/>
          <w:lang w:eastAsia="en-US"/>
        </w:rPr>
        <w:t>each man’s underlying propensity for casual UAI</w:t>
      </w:r>
      <w:r w:rsidR="00100D41" w:rsidRPr="00771A09">
        <w:rPr>
          <w:color w:val="000000"/>
          <w:lang w:eastAsia="en-US"/>
        </w:rPr>
        <w:t xml:space="preserve"> (“activity class”</w:t>
      </w:r>
      <w:r w:rsidR="00D74183" w:rsidRPr="00771A09">
        <w:rPr>
          <w:color w:val="000000"/>
          <w:lang w:eastAsia="en-US"/>
        </w:rPr>
        <w:t>; explained below</w:t>
      </w:r>
      <w:r w:rsidR="00100D41" w:rsidRPr="00771A09">
        <w:rPr>
          <w:color w:val="000000"/>
          <w:lang w:eastAsia="en-US"/>
        </w:rPr>
        <w:t>)</w:t>
      </w:r>
    </w:p>
    <w:p w:rsidR="00FA3790" w:rsidRPr="00771A09" w:rsidRDefault="00FA3790" w:rsidP="00FA3790">
      <w:pPr>
        <w:pStyle w:val="ListParagraph"/>
        <w:numPr>
          <w:ilvl w:val="0"/>
          <w:numId w:val="8"/>
        </w:numPr>
        <w:shd w:val="clear" w:color="auto" w:fill="FFFFFF" w:themeFill="background1"/>
        <w:spacing w:line="480" w:lineRule="auto"/>
      </w:pPr>
      <w:r w:rsidRPr="00771A09">
        <w:rPr>
          <w:color w:val="000000"/>
          <w:lang w:eastAsia="en-US"/>
        </w:rPr>
        <w:lastRenderedPageBreak/>
        <w:t>the race combination of the two men</w:t>
      </w:r>
    </w:p>
    <w:p w:rsidR="00FA3790" w:rsidRPr="00771A09" w:rsidRDefault="00FA3790" w:rsidP="00FA3790">
      <w:pPr>
        <w:pStyle w:val="ListParagraph"/>
        <w:numPr>
          <w:ilvl w:val="0"/>
          <w:numId w:val="8"/>
        </w:numPr>
        <w:shd w:val="clear" w:color="auto" w:fill="FFFFFF" w:themeFill="background1"/>
        <w:spacing w:line="480" w:lineRule="auto"/>
        <w:rPr>
          <w:lang w:eastAsia="en-US"/>
        </w:rPr>
      </w:pPr>
      <w:r w:rsidRPr="00771A09">
        <w:rPr>
          <w:color w:val="000000"/>
          <w:lang w:eastAsia="en-US"/>
        </w:rPr>
        <w:t>the absolute difference in square-root of age between the two</w:t>
      </w:r>
    </w:p>
    <w:p w:rsidR="00457BA1" w:rsidRPr="00771A09" w:rsidRDefault="002171D2" w:rsidP="00FA3790">
      <w:pPr>
        <w:pStyle w:val="ListParagraph"/>
        <w:numPr>
          <w:ilvl w:val="0"/>
          <w:numId w:val="8"/>
        </w:numPr>
        <w:shd w:val="clear" w:color="auto" w:fill="FFFFFF" w:themeFill="background1"/>
        <w:spacing w:line="480" w:lineRule="auto"/>
        <w:rPr>
          <w:lang w:eastAsia="en-US"/>
        </w:rPr>
      </w:pPr>
      <w:r w:rsidRPr="00771A09">
        <w:rPr>
          <w:lang w:eastAsia="en-US"/>
        </w:rPr>
        <w:t>the HIV diagnosis status of each man</w:t>
      </w:r>
    </w:p>
    <w:p w:rsidR="00ED395F" w:rsidRPr="00771A09" w:rsidRDefault="00ED395F" w:rsidP="00ED395F">
      <w:pPr>
        <w:pStyle w:val="ListParagraph"/>
        <w:shd w:val="clear" w:color="auto" w:fill="FFFFFF" w:themeFill="background1"/>
        <w:spacing w:line="480" w:lineRule="auto"/>
        <w:ind w:left="825"/>
        <w:rPr>
          <w:lang w:eastAsia="en-US"/>
        </w:rPr>
      </w:pPr>
    </w:p>
    <w:p w:rsidR="00ED395F" w:rsidRPr="00771A09" w:rsidRDefault="00D777C8" w:rsidP="00ED395F">
      <w:pPr>
        <w:shd w:val="clear" w:color="auto" w:fill="FFFFFF" w:themeFill="background1"/>
        <w:spacing w:line="480" w:lineRule="auto"/>
        <w:rPr>
          <w:lang w:eastAsia="en-US"/>
        </w:rPr>
      </w:pPr>
      <w:r w:rsidRPr="00771A09">
        <w:rPr>
          <w:lang w:eastAsia="en-US"/>
        </w:rPr>
        <w:t>T</w:t>
      </w:r>
      <w:r w:rsidR="00ED395F" w:rsidRPr="00771A09">
        <w:rPr>
          <w:lang w:eastAsia="en-US"/>
        </w:rPr>
        <w:t xml:space="preserve">his model was </w:t>
      </w:r>
      <w:r w:rsidRPr="00771A09">
        <w:rPr>
          <w:lang w:eastAsia="en-US"/>
        </w:rPr>
        <w:t xml:space="preserve">estimated </w:t>
      </w:r>
      <w:r w:rsidR="00ED395F" w:rsidRPr="00771A09">
        <w:rPr>
          <w:lang w:eastAsia="en-US"/>
        </w:rPr>
        <w:t xml:space="preserve">using traditional cross-sectional </w:t>
      </w:r>
      <w:r w:rsidR="00FB5ED5" w:rsidRPr="00771A09">
        <w:rPr>
          <w:lang w:eastAsia="en-US"/>
        </w:rPr>
        <w:t>ERGMs</w:t>
      </w:r>
      <w:r w:rsidR="004736E2" w:rsidRPr="00771A09">
        <w:rPr>
          <w:lang w:eastAsia="en-US"/>
        </w:rPr>
        <w:t>, and parameter estimates were used to drive the casual contact module of the epidemic simulations. As with main partnerships, we used Krivitsky’s offset method during simulation, and checked all output for consistency with the target network structure.</w:t>
      </w:r>
    </w:p>
    <w:p w:rsidR="00167B07" w:rsidRPr="00771A09" w:rsidRDefault="00167B07" w:rsidP="00167B07">
      <w:pPr>
        <w:spacing w:line="480" w:lineRule="auto"/>
        <w:rPr>
          <w:highlight w:val="yellow"/>
        </w:rPr>
      </w:pPr>
    </w:p>
    <w:p w:rsidR="00BF2C2E" w:rsidRPr="00771A09" w:rsidRDefault="00BF2C2E" w:rsidP="00DB21DE">
      <w:pPr>
        <w:spacing w:line="480" w:lineRule="auto"/>
        <w:rPr>
          <w:b/>
        </w:rPr>
      </w:pPr>
      <w:r w:rsidRPr="00771A09">
        <w:rPr>
          <w:b/>
        </w:rPr>
        <w:t>4.  Model parameters</w:t>
      </w:r>
    </w:p>
    <w:p w:rsidR="00BF2C2E" w:rsidRPr="00771A09" w:rsidRDefault="00BF2C2E" w:rsidP="00DB21DE">
      <w:pPr>
        <w:spacing w:line="480" w:lineRule="auto"/>
        <w:rPr>
          <w:b/>
        </w:rPr>
      </w:pPr>
    </w:p>
    <w:p w:rsidR="00B61B8B" w:rsidRPr="00771A09" w:rsidRDefault="000D1AD0" w:rsidP="00DB21DE">
      <w:pPr>
        <w:spacing w:line="480" w:lineRule="auto"/>
      </w:pPr>
      <w:proofErr w:type="gramStart"/>
      <w:r w:rsidRPr="00771A09">
        <w:rPr>
          <w:b/>
        </w:rPr>
        <w:t>4.a</w:t>
      </w:r>
      <w:proofErr w:type="gramEnd"/>
      <w:r w:rsidRPr="00771A09">
        <w:rPr>
          <w:b/>
        </w:rPr>
        <w:t xml:space="preserve">. </w:t>
      </w:r>
      <w:r w:rsidR="00772D6E" w:rsidRPr="00771A09">
        <w:rPr>
          <w:b/>
        </w:rPr>
        <w:t>Casual activity class</w:t>
      </w:r>
      <w:r w:rsidRPr="00771A09">
        <w:t>.</w:t>
      </w:r>
      <w:r w:rsidR="00772D6E" w:rsidRPr="00771A09">
        <w:t xml:space="preserve"> It is </w:t>
      </w:r>
      <w:r w:rsidR="007318B1" w:rsidRPr="00771A09">
        <w:t>in</w:t>
      </w:r>
      <w:r w:rsidR="00772D6E" w:rsidRPr="00771A09">
        <w:t>accurate to assume that men are homogeneous with regard to their propensity to engage in casual UAI; the variance in the distribution of number of acts over the last year in all of our data sources makes this clear.  That said</w:t>
      </w:r>
      <w:proofErr w:type="gramStart"/>
      <w:r w:rsidR="00772D6E" w:rsidRPr="00771A09">
        <w:t>,</w:t>
      </w:r>
      <w:proofErr w:type="gramEnd"/>
      <w:r w:rsidR="00772D6E" w:rsidRPr="00771A09">
        <w:t xml:space="preserve"> we have little information on the continuity in men's UAI risk from year to year over their lives, and the degree to which men transition through levels of risk.  In order to maintain the high variance in the casual UAI behavior distribution, we partition men into five activity classes, each of which has a mean underlying daily risk of casual UAI equal to the mean in the corresponding quintile of the observed data.</w:t>
      </w:r>
      <w:r w:rsidR="00804C53" w:rsidRPr="00771A09">
        <w:t xml:space="preserve"> </w:t>
      </w:r>
      <w:proofErr w:type="gramStart"/>
      <w:r w:rsidR="00D26A9F" w:rsidRPr="00771A09">
        <w:t>Unfortu</w:t>
      </w:r>
      <w:r w:rsidR="00B61B8B" w:rsidRPr="00771A09">
        <w:t>n</w:t>
      </w:r>
      <w:r w:rsidR="00D26A9F" w:rsidRPr="00771A09">
        <w:t>a</w:t>
      </w:r>
      <w:r w:rsidR="00B61B8B" w:rsidRPr="00771A09">
        <w:t>tely, surveys rarely t</w:t>
      </w:r>
      <w:r w:rsidR="00DC0E25" w:rsidRPr="00771A09">
        <w:t>o</w:t>
      </w:r>
      <w:r w:rsidR="00B61B8B" w:rsidRPr="00771A09">
        <w:t xml:space="preserve"> never ask about UAI in terms of rates (acts of UAI with all partners per unit time, for instance).</w:t>
      </w:r>
      <w:proofErr w:type="gramEnd"/>
      <w:r w:rsidR="00B61B8B" w:rsidRPr="00771A09">
        <w:t xml:space="preserve">  So we must estimate these numbers by interpolating, often imperfectly, from sets of related questions.</w:t>
      </w:r>
    </w:p>
    <w:p w:rsidR="00804C53" w:rsidRPr="00771A09" w:rsidRDefault="00804C53" w:rsidP="00DB21DE">
      <w:pPr>
        <w:spacing w:line="480" w:lineRule="auto"/>
        <w:rPr>
          <w:rFonts w:eastAsia="Calibri"/>
          <w:lang w:eastAsia="en-US"/>
        </w:rPr>
      </w:pPr>
    </w:p>
    <w:p w:rsidR="008262A8" w:rsidRPr="00771A09" w:rsidRDefault="003E287C" w:rsidP="00DB21DE">
      <w:pPr>
        <w:spacing w:line="480" w:lineRule="auto"/>
      </w:pPr>
      <w:r w:rsidRPr="00771A09">
        <w:rPr>
          <w:rFonts w:eastAsia="Calibri"/>
          <w:lang w:eastAsia="en-US"/>
        </w:rPr>
        <w:lastRenderedPageBreak/>
        <w:t xml:space="preserve">For </w:t>
      </w:r>
      <w:r w:rsidR="00F16469" w:rsidRPr="00771A09">
        <w:rPr>
          <w:rFonts w:eastAsia="Calibri"/>
          <w:lang w:eastAsia="en-US"/>
        </w:rPr>
        <w:t>US</w:t>
      </w:r>
      <w:r w:rsidRPr="00771A09">
        <w:rPr>
          <w:rFonts w:eastAsia="Calibri"/>
          <w:lang w:eastAsia="en-US"/>
        </w:rPr>
        <w:t xml:space="preserve">: </w:t>
      </w:r>
      <w:r w:rsidR="00000287" w:rsidRPr="00771A09">
        <w:t>We used bas</w:t>
      </w:r>
      <w:r w:rsidR="00E932D1" w:rsidRPr="00771A09">
        <w:t>e</w:t>
      </w:r>
      <w:r w:rsidR="008262A8" w:rsidRPr="00771A09">
        <w:t xml:space="preserve">line data from Explore. </w:t>
      </w:r>
      <w:r w:rsidR="00C54032" w:rsidRPr="00771A09">
        <w:t xml:space="preserve">We </w:t>
      </w:r>
      <w:r w:rsidR="0060432C" w:rsidRPr="00771A09">
        <w:t xml:space="preserve">used </w:t>
      </w:r>
      <w:r w:rsidR="00C54032" w:rsidRPr="00771A09">
        <w:t>partner-specific questions on UAI during last sex along with partner’s relationship type</w:t>
      </w:r>
      <w:r w:rsidR="008262A8" w:rsidRPr="00771A09">
        <w:t xml:space="preserve"> and status to determine popul</w:t>
      </w:r>
      <w:r w:rsidR="00B81772" w:rsidRPr="00771A09">
        <w:t>ation-level probabilities of UAI</w:t>
      </w:r>
      <w:r w:rsidR="008262A8" w:rsidRPr="00771A09">
        <w:t xml:space="preserve"> given any sex by part</w:t>
      </w:r>
      <w:r w:rsidR="00B81772" w:rsidRPr="00771A09">
        <w:t>n</w:t>
      </w:r>
      <w:r w:rsidR="008262A8" w:rsidRPr="00771A09">
        <w:t xml:space="preserve">er type and serostatus.  We then combined these with individual reports on numbers of partners in the last six months by serostatus, presence or absence of steady partner in the last six months, </w:t>
      </w:r>
      <w:r w:rsidR="00DB0573" w:rsidRPr="00771A09">
        <w:t xml:space="preserve">and </w:t>
      </w:r>
      <w:r w:rsidR="008262A8" w:rsidRPr="00771A09">
        <w:t xml:space="preserve">reports on numbers of sex acts with partners by status in the last six months.  </w:t>
      </w:r>
      <w:r w:rsidR="00DB0573" w:rsidRPr="00771A09">
        <w:t>Collectively, this gave us estimates for numbers of casual UAI acts in the previous six months, which we converted into daily probabilities.</w:t>
      </w:r>
    </w:p>
    <w:p w:rsidR="00DC0E25" w:rsidRPr="00771A09" w:rsidRDefault="00DC0E25" w:rsidP="00DB21DE">
      <w:pPr>
        <w:spacing w:line="480" w:lineRule="auto"/>
      </w:pPr>
    </w:p>
    <w:p w:rsidR="009E4BB5" w:rsidRPr="00771A09" w:rsidRDefault="00F16469" w:rsidP="00DB21DE">
      <w:pPr>
        <w:spacing w:line="480" w:lineRule="auto"/>
      </w:pPr>
      <w:r w:rsidRPr="00771A09">
        <w:t>For Peru</w:t>
      </w:r>
      <w:r w:rsidR="00E57086" w:rsidRPr="00771A09">
        <w:t xml:space="preserve">: </w:t>
      </w:r>
      <w:r w:rsidR="00220DE7" w:rsidRPr="00771A09">
        <w:t>We used d</w:t>
      </w:r>
      <w:r w:rsidR="00B61B8B" w:rsidRPr="00771A09">
        <w:t xml:space="preserve">ata from Peru-036.  </w:t>
      </w:r>
      <w:r w:rsidR="000E3869" w:rsidRPr="00771A09">
        <w:t xml:space="preserve">We combined questions on total number of male partners in the previous three months, numbers of casual partners among the three most recent (assuming all others were casual, for those who had more than three), </w:t>
      </w:r>
      <w:r w:rsidR="00D35B3A" w:rsidRPr="00771A09">
        <w:t>UAI during most recent sex act with each partner, and whether or not sex had occurred multiple times with each partner. In the end, we had four extreme outliers whose reports implied multiple casual sex partners per day</w:t>
      </w:r>
      <w:r w:rsidR="002C5267" w:rsidRPr="00771A09">
        <w:t>,</w:t>
      </w:r>
      <w:r w:rsidR="006A3978" w:rsidRPr="00771A09">
        <w:t xml:space="preserve"> </w:t>
      </w:r>
      <w:r w:rsidR="00D35B3A" w:rsidRPr="00771A09">
        <w:t>and whose presence in the model yielded an equilibrium prevalence of over 50%</w:t>
      </w:r>
      <w:r w:rsidR="00B44756" w:rsidRPr="00771A09">
        <w:t>; they did not report sex work, and the patterns of values suggested key punch errors</w:t>
      </w:r>
      <w:r w:rsidR="00D35B3A" w:rsidRPr="00771A09">
        <w:t xml:space="preserve">.  </w:t>
      </w:r>
      <w:r w:rsidR="00CF258C" w:rsidRPr="00771A09">
        <w:t>Removing them generated an epidemic that much more closely resembled that of Lima.</w:t>
      </w:r>
      <w:r w:rsidR="006D3678" w:rsidRPr="00771A09">
        <w:t xml:space="preserve"> As a form of confirmation, </w:t>
      </w:r>
      <w:r w:rsidR="00C4257A" w:rsidRPr="00771A09">
        <w:t xml:space="preserve">we also analyzed the Peru </w:t>
      </w:r>
      <w:r w:rsidR="00916505" w:rsidRPr="00771A09">
        <w:t>S</w:t>
      </w:r>
      <w:r w:rsidR="00C4257A" w:rsidRPr="00771A09">
        <w:t xml:space="preserve">entinel </w:t>
      </w:r>
      <w:r w:rsidR="00916505" w:rsidRPr="00771A09">
        <w:t>S</w:t>
      </w:r>
      <w:r w:rsidR="00C4257A" w:rsidRPr="00771A09">
        <w:t xml:space="preserve">urveillance data. </w:t>
      </w:r>
      <w:r w:rsidR="00E57086" w:rsidRPr="00771A09">
        <w:t xml:space="preserve">These were less </w:t>
      </w:r>
      <w:r w:rsidR="00CE27DB" w:rsidRPr="00771A09">
        <w:t>informative</w:t>
      </w:r>
      <w:r w:rsidR="00E57086" w:rsidRPr="00771A09">
        <w:t xml:space="preserve">, </w:t>
      </w:r>
      <w:r w:rsidR="00CB15A2" w:rsidRPr="00771A09">
        <w:t>since the study</w:t>
      </w:r>
      <w:r w:rsidR="00E57086" w:rsidRPr="00771A09">
        <w:t xml:space="preserve"> only asked about date of first and last sex within relationship</w:t>
      </w:r>
      <w:r w:rsidR="00E105D9" w:rsidRPr="00771A09">
        <w:t>s</w:t>
      </w:r>
      <w:r w:rsidR="00E57086" w:rsidRPr="00771A09">
        <w:t xml:space="preserve">. </w:t>
      </w:r>
      <w:r w:rsidR="00E57086" w:rsidRPr="00771A09">
        <w:rPr>
          <w:color w:val="FF0000"/>
        </w:rPr>
        <w:t xml:space="preserve"> </w:t>
      </w:r>
      <w:r w:rsidR="009E4BB5" w:rsidRPr="00771A09">
        <w:t xml:space="preserve">Nevertheless, we used questions about the length of time since the last act of casual UAI for men, combined with counts of partners, to yield estimates. </w:t>
      </w:r>
      <w:r w:rsidR="00E57086" w:rsidRPr="00771A09">
        <w:t xml:space="preserve">This </w:t>
      </w:r>
      <w:r w:rsidR="009E4BB5" w:rsidRPr="00771A09">
        <w:t xml:space="preserve">approach </w:t>
      </w:r>
      <w:r w:rsidR="00E57086" w:rsidRPr="00771A09">
        <w:t>yielded an overall rate of casual UAI remarkably similar (to the</w:t>
      </w:r>
      <w:r w:rsidR="009E4BB5" w:rsidRPr="00771A09">
        <w:t xml:space="preserve"> third decimal place) as that f</w:t>
      </w:r>
      <w:r w:rsidR="00E57086" w:rsidRPr="00771A09">
        <w:t>r</w:t>
      </w:r>
      <w:r w:rsidR="009E4BB5" w:rsidRPr="00771A09">
        <w:t>o</w:t>
      </w:r>
      <w:r w:rsidR="00E57086" w:rsidRPr="00771A09">
        <w:t>m Peru-036 with the outliers removed.</w:t>
      </w:r>
      <w:bookmarkEnd w:id="4"/>
      <w:bookmarkEnd w:id="5"/>
    </w:p>
    <w:p w:rsidR="00DC0E25" w:rsidRPr="00771A09" w:rsidRDefault="00DC0E25" w:rsidP="00DB21DE">
      <w:pPr>
        <w:spacing w:line="480" w:lineRule="auto"/>
        <w:rPr>
          <w:b/>
          <w:color w:val="FF0000"/>
        </w:rPr>
      </w:pPr>
    </w:p>
    <w:p w:rsidR="0006466F" w:rsidRPr="00771A09" w:rsidRDefault="00772D6E" w:rsidP="00DB21DE">
      <w:pPr>
        <w:spacing w:line="480" w:lineRule="auto"/>
        <w:rPr>
          <w:b/>
          <w:highlight w:val="green"/>
        </w:rPr>
      </w:pPr>
      <w:proofErr w:type="gramStart"/>
      <w:r w:rsidRPr="00771A09">
        <w:rPr>
          <w:b/>
        </w:rPr>
        <w:lastRenderedPageBreak/>
        <w:t>Race mixing</w:t>
      </w:r>
      <w:r w:rsidR="00676583" w:rsidRPr="00771A09">
        <w:rPr>
          <w:b/>
        </w:rPr>
        <w:t>.</w:t>
      </w:r>
      <w:proofErr w:type="gramEnd"/>
      <w:r w:rsidR="00676583" w:rsidRPr="00771A09">
        <w:rPr>
          <w:b/>
        </w:rPr>
        <w:t xml:space="preserve"> </w:t>
      </w:r>
      <w:r w:rsidRPr="00771A09">
        <w:t xml:space="preserve">For race mixing, </w:t>
      </w:r>
      <w:r w:rsidR="0023474B" w:rsidRPr="00771A09">
        <w:t xml:space="preserve">data </w:t>
      </w:r>
      <w:r w:rsidR="00AF7A5A" w:rsidRPr="00771A09">
        <w:t xml:space="preserve">were made available </w:t>
      </w:r>
      <w:r w:rsidR="0023474B" w:rsidRPr="00771A09">
        <w:t xml:space="preserve">from the </w:t>
      </w:r>
      <w:r w:rsidR="006B4ED8" w:rsidRPr="00771A09">
        <w:t xml:space="preserve">second </w:t>
      </w:r>
      <w:r w:rsidR="0023474B" w:rsidRPr="00771A09">
        <w:t>round of NHBS from San Francisco, as wel</w:t>
      </w:r>
      <w:r w:rsidR="00094EEA" w:rsidRPr="00771A09">
        <w:t xml:space="preserve">l as the </w:t>
      </w:r>
      <w:r w:rsidR="006B4ED8" w:rsidRPr="00771A09">
        <w:t xml:space="preserve">first </w:t>
      </w:r>
      <w:r w:rsidR="00094EEA" w:rsidRPr="00771A09">
        <w:t>round of NHBS f</w:t>
      </w:r>
      <w:r w:rsidR="0023474B" w:rsidRPr="00771A09">
        <w:t>o</w:t>
      </w:r>
      <w:r w:rsidR="00094EEA" w:rsidRPr="00771A09">
        <w:t>r</w:t>
      </w:r>
      <w:r w:rsidR="0023474B" w:rsidRPr="00771A09">
        <w:t xml:space="preserve"> New York City</w:t>
      </w:r>
      <w:r w:rsidR="004348BF" w:rsidRPr="00771A09">
        <w:t>.</w:t>
      </w:r>
      <w:r w:rsidRPr="00771A09">
        <w:rPr>
          <w:color w:val="FF0000"/>
        </w:rPr>
        <w:t xml:space="preserve">  </w:t>
      </w:r>
      <w:r w:rsidRPr="00771A09">
        <w:t xml:space="preserve">The ERGM approach automatically adjusts for the fact that the racial composition of each city is different. In both cases, we found qualitatively similar </w:t>
      </w:r>
      <w:r w:rsidR="00BD74A9" w:rsidRPr="00771A09">
        <w:t>results</w:t>
      </w:r>
      <w:r w:rsidR="00612050" w:rsidRPr="00771A09">
        <w:t xml:space="preserve">, despite the fact that two cities stand on opposite sides of the average NHBS city (both have about the same percentage Latino as the average city, but SF is more </w:t>
      </w:r>
      <w:proofErr w:type="gramStart"/>
      <w:r w:rsidR="00612050" w:rsidRPr="00771A09">
        <w:t>Other</w:t>
      </w:r>
      <w:proofErr w:type="gramEnd"/>
      <w:r w:rsidR="00612050" w:rsidRPr="00771A09">
        <w:t xml:space="preserve"> and less Black, while </w:t>
      </w:r>
      <w:r w:rsidR="00713852" w:rsidRPr="00771A09">
        <w:t>NY is more Black and less Other</w:t>
      </w:r>
      <w:r w:rsidR="00571DD1" w:rsidRPr="00771A09">
        <w:t>)</w:t>
      </w:r>
      <w:r w:rsidR="00BD74A9" w:rsidRPr="00771A09">
        <w:t>.</w:t>
      </w:r>
      <w:r w:rsidRPr="00771A09">
        <w:t xml:space="preserve"> </w:t>
      </w:r>
      <w:r w:rsidR="00BD74A9" w:rsidRPr="00771A09">
        <w:t>T</w:t>
      </w:r>
      <w:r w:rsidRPr="00771A09">
        <w:t xml:space="preserve">he six types of </w:t>
      </w:r>
      <w:r w:rsidR="00BD74A9" w:rsidRPr="00771A09">
        <w:t xml:space="preserve">main </w:t>
      </w:r>
      <w:r w:rsidRPr="00771A09">
        <w:t>partnerships, from most likely to leas</w:t>
      </w:r>
      <w:r w:rsidR="007B4224" w:rsidRPr="00771A09">
        <w:t xml:space="preserve">t, were </w:t>
      </w:r>
      <w:r w:rsidR="00A110C5" w:rsidRPr="00771A09">
        <w:t xml:space="preserve">the </w:t>
      </w:r>
      <w:r w:rsidR="007B4224" w:rsidRPr="00771A09">
        <w:t>same</w:t>
      </w:r>
      <w:r w:rsidRPr="00771A09">
        <w:t xml:space="preserve"> </w:t>
      </w:r>
      <w:r w:rsidR="007B4224" w:rsidRPr="00771A09">
        <w:t>(</w:t>
      </w:r>
      <w:r w:rsidRPr="00771A09">
        <w:t xml:space="preserve">BB, </w:t>
      </w:r>
      <w:r w:rsidR="00CF25BA" w:rsidRPr="00771A09">
        <w:t xml:space="preserve">LL, </w:t>
      </w:r>
      <w:r w:rsidRPr="00771A09">
        <w:t>OO, OL, LB, OB</w:t>
      </w:r>
      <w:r w:rsidR="007B4224" w:rsidRPr="00771A09">
        <w:t>, where B=black; L=Latino, O= other)</w:t>
      </w:r>
      <w:r w:rsidRPr="00771A09">
        <w:t xml:space="preserve">. </w:t>
      </w:r>
      <w:r w:rsidR="005D426C" w:rsidRPr="00771A09">
        <w:t xml:space="preserve">The coefficients for the two cities were quite consistent as well. </w:t>
      </w:r>
      <w:r w:rsidR="00B650E6" w:rsidRPr="00771A09">
        <w:t>BB and OB</w:t>
      </w:r>
      <w:r w:rsidR="005D426C" w:rsidRPr="00771A09">
        <w:t xml:space="preserve"> stood out for being the </w:t>
      </w:r>
      <w:r w:rsidR="00276C05" w:rsidRPr="00771A09">
        <w:t>most distinct</w:t>
      </w:r>
      <w:r w:rsidR="0040113A" w:rsidRPr="00771A09">
        <w:t xml:space="preserve">; LL and OO were </w:t>
      </w:r>
      <w:r w:rsidR="00DA3309" w:rsidRPr="00771A09">
        <w:t>qualitatively similar</w:t>
      </w:r>
      <w:r w:rsidR="000E5F8D" w:rsidRPr="00771A09">
        <w:t xml:space="preserve">, </w:t>
      </w:r>
      <w:r w:rsidR="0040113A" w:rsidRPr="00771A09">
        <w:t>as were OL and LB.</w:t>
      </w:r>
      <w:r w:rsidR="00B650E6" w:rsidRPr="00771A09">
        <w:t xml:space="preserve"> </w:t>
      </w:r>
      <w:r w:rsidR="00713852" w:rsidRPr="00771A09">
        <w:t>For casual contacts, SF had the six combin</w:t>
      </w:r>
      <w:r w:rsidR="00B650E6" w:rsidRPr="00771A09">
        <w:t>ations in the same order, while NY saw LL and OO switch positions and OL and LB switch positions</w:t>
      </w:r>
      <w:r w:rsidR="00F677DA" w:rsidRPr="00771A09">
        <w:t xml:space="preserve"> (the most similar </w:t>
      </w:r>
      <w:r w:rsidR="00551100" w:rsidRPr="00771A09">
        <w:t>combinations to begin with). Given the qualitative similarities between the two cities, we averaged across cities to obtain the log-odds of each relational combination for each relational type.</w:t>
      </w:r>
    </w:p>
    <w:p w:rsidR="00DC0E25" w:rsidRPr="00771A09" w:rsidRDefault="00DC0E25" w:rsidP="00DB21DE">
      <w:pPr>
        <w:spacing w:line="480" w:lineRule="auto"/>
        <w:rPr>
          <w:b/>
        </w:rPr>
      </w:pPr>
    </w:p>
    <w:p w:rsidR="00753CFA" w:rsidRPr="00771A09" w:rsidRDefault="00772D6E" w:rsidP="00DB21DE">
      <w:pPr>
        <w:spacing w:line="480" w:lineRule="auto"/>
      </w:pPr>
      <w:proofErr w:type="gramStart"/>
      <w:r w:rsidRPr="00771A09">
        <w:rPr>
          <w:b/>
        </w:rPr>
        <w:t>Age</w:t>
      </w:r>
      <w:r w:rsidR="00F6309E" w:rsidRPr="00771A09">
        <w:rPr>
          <w:b/>
        </w:rPr>
        <w:t xml:space="preserve"> mixing</w:t>
      </w:r>
      <w:r w:rsidR="00676583" w:rsidRPr="00771A09">
        <w:rPr>
          <w:b/>
        </w:rPr>
        <w:t>.</w:t>
      </w:r>
      <w:proofErr w:type="gramEnd"/>
      <w:r w:rsidR="00676583" w:rsidRPr="00771A09">
        <w:rPr>
          <w:b/>
        </w:rPr>
        <w:t xml:space="preserve"> </w:t>
      </w:r>
      <w:r w:rsidR="00D050CA" w:rsidRPr="00771A09">
        <w:rPr>
          <w:b/>
        </w:rPr>
        <w:t xml:space="preserve"> </w:t>
      </w:r>
      <w:r w:rsidR="00D050CA" w:rsidRPr="00771A09">
        <w:t>For both main and casual, w</w:t>
      </w:r>
      <w:r w:rsidRPr="00771A09">
        <w:t xml:space="preserve">e use the difference </w:t>
      </w:r>
      <w:r w:rsidR="002C7A80" w:rsidRPr="00771A09">
        <w:t xml:space="preserve">in the </w:t>
      </w:r>
      <w:r w:rsidR="002C7A80" w:rsidRPr="00771A09">
        <w:rPr>
          <w:i/>
        </w:rPr>
        <w:t>square root</w:t>
      </w:r>
      <w:r w:rsidR="002C7A80" w:rsidRPr="00771A09">
        <w:t xml:space="preserve"> of men’s ages</w:t>
      </w:r>
      <w:r w:rsidR="00115D35" w:rsidRPr="00771A09">
        <w:t>, following Krivitsky</w:t>
      </w:r>
      <w:r w:rsidR="00A30F06" w:rsidRPr="00771A09">
        <w:t xml:space="preserve"> et al.</w:t>
      </w:r>
      <w:r w:rsidR="009F1016">
        <w:t xml:space="preserve"> </w:t>
      </w:r>
      <w:r w:rsidR="00A05FE3" w:rsidRPr="00771A09">
        <w:fldChar w:fldCharType="begin"/>
      </w:r>
      <w:r w:rsidR="00F025D9">
        <w:instrText xml:space="preserve"> ADDIN EN.CITE &lt;EndNote&gt;&lt;Cite&gt;&lt;Author&gt;Krivitsky&lt;/Author&gt;&lt;Year&gt;2011&lt;/Year&gt;&lt;RecNum&gt;166&lt;/RecNum&gt;&lt;DisplayText&gt;[33]&lt;/DisplayText&gt;&lt;record&gt;&lt;rec-number&gt;166&lt;/rec-number&gt;&lt;foreign-keys&gt;&lt;key app="EN" db-id="d0dasvvtfxf2diert945pz5lxep5atfe9szz"&gt;166&lt;/key&gt;&lt;/foreign-keys&gt;&lt;ref-type name="Journal Article"&gt;17&lt;/ref-type&gt;&lt;contributors&gt;&lt;authors&gt;&lt;author&gt;Krivitsky, P. N.&lt;/author&gt;&lt;author&gt;Handcock, M. S.&lt;/author&gt;&lt;author&gt;Morris, M.&lt;/author&gt;&lt;/authors&gt;&lt;/contributors&gt;&lt;titles&gt;&lt;title&gt;Adjusting for network size and composition effects in exponential-family random graph models&lt;/title&gt;&lt;secondary-title&gt;Statistical Methodology&lt;/secondary-title&gt;&lt;/titles&gt;&lt;periodical&gt;&lt;full-title&gt;Statistical Methodology&lt;/full-title&gt;&lt;/periodical&gt;&lt;pages&gt;319-339&lt;/pages&gt;&lt;volume&gt;8&lt;/volume&gt;&lt;number&gt;4&lt;/number&gt;&lt;dates&gt;&lt;year&gt;2011&lt;/year&gt;&lt;/dates&gt;&lt;urls&gt;&lt;/urls&gt;&lt;/record&gt;&lt;/Cite&gt;&lt;/EndNote&gt;</w:instrText>
      </w:r>
      <w:r w:rsidR="00A05FE3" w:rsidRPr="00771A09">
        <w:fldChar w:fldCharType="separate"/>
      </w:r>
      <w:r w:rsidR="00F025D9">
        <w:rPr>
          <w:noProof/>
        </w:rPr>
        <w:t>[</w:t>
      </w:r>
      <w:hyperlink w:anchor="_ENREF_33" w:tooltip="Krivitsky, 2011 #166" w:history="1">
        <w:r w:rsidR="00DD1B94">
          <w:rPr>
            <w:noProof/>
          </w:rPr>
          <w:t>33</w:t>
        </w:r>
      </w:hyperlink>
      <w:r w:rsidR="00F025D9">
        <w:rPr>
          <w:noProof/>
        </w:rPr>
        <w:t>]</w:t>
      </w:r>
      <w:r w:rsidR="00A05FE3" w:rsidRPr="00771A09">
        <w:fldChar w:fldCharType="end"/>
      </w:r>
      <w:r w:rsidR="002C7A80" w:rsidRPr="00771A09">
        <w:t xml:space="preserve"> The use of the square root </w:t>
      </w:r>
      <w:r w:rsidR="0080563D" w:rsidRPr="00771A09">
        <w:t xml:space="preserve">of age </w:t>
      </w:r>
      <w:r w:rsidR="002C7A80" w:rsidRPr="00771A09">
        <w:t xml:space="preserve">provides closer fit to the observed matrix than does age directly; this statistic also has several nice properties, including the fact that the same absolute difference in age becomes less important </w:t>
      </w:r>
      <w:r w:rsidR="007F7649" w:rsidRPr="00771A09">
        <w:t>with older ages.</w:t>
      </w:r>
      <w:r w:rsidR="002C7A80" w:rsidRPr="00771A09">
        <w:t xml:space="preserve"> </w:t>
      </w:r>
      <w:r w:rsidR="007C7694" w:rsidRPr="00771A09">
        <w:t xml:space="preserve">For </w:t>
      </w:r>
      <w:r w:rsidR="0026487E" w:rsidRPr="00771A09">
        <w:t>the US</w:t>
      </w:r>
      <w:r w:rsidR="007C7694" w:rsidRPr="00771A09">
        <w:t xml:space="preserve">: </w:t>
      </w:r>
      <w:r w:rsidR="00D5064E" w:rsidRPr="00771A09">
        <w:t>Taken from NHBS-SF.</w:t>
      </w:r>
      <w:r w:rsidR="00D050CA" w:rsidRPr="00771A09">
        <w:t xml:space="preserve"> </w:t>
      </w:r>
      <w:r w:rsidR="000127FA" w:rsidRPr="00771A09">
        <w:t>We d</w:t>
      </w:r>
      <w:r w:rsidR="00D5064E" w:rsidRPr="00771A09">
        <w:t xml:space="preserve">ivided both respondents and their reported </w:t>
      </w:r>
      <w:r w:rsidR="00CB4D08" w:rsidRPr="00771A09">
        <w:t>main</w:t>
      </w:r>
      <w:r w:rsidR="00D5064E" w:rsidRPr="00771A09">
        <w:t xml:space="preserve"> partners into eight age categories (18-20,</w:t>
      </w:r>
      <w:r w:rsidR="00C615BF" w:rsidRPr="00771A09">
        <w:t xml:space="preserve"> </w:t>
      </w:r>
      <w:r w:rsidR="00D5064E" w:rsidRPr="00771A09">
        <w:t>21-25,</w:t>
      </w:r>
      <w:r w:rsidR="00C615BF" w:rsidRPr="00771A09">
        <w:t xml:space="preserve"> </w:t>
      </w:r>
      <w:r w:rsidR="00D5064E" w:rsidRPr="00771A09">
        <w:t>26-30,</w:t>
      </w:r>
      <w:r w:rsidR="00C615BF" w:rsidRPr="00771A09">
        <w:t xml:space="preserve"> </w:t>
      </w:r>
      <w:r w:rsidR="00D5064E" w:rsidRPr="00771A09">
        <w:t>31-35,</w:t>
      </w:r>
      <w:r w:rsidR="00C615BF" w:rsidRPr="00771A09">
        <w:t xml:space="preserve"> </w:t>
      </w:r>
      <w:r w:rsidR="00D5064E" w:rsidRPr="00771A09">
        <w:t>36-40,</w:t>
      </w:r>
      <w:r w:rsidR="00C615BF" w:rsidRPr="00771A09">
        <w:t xml:space="preserve"> </w:t>
      </w:r>
      <w:r w:rsidR="00D5064E" w:rsidRPr="00771A09">
        <w:t>41-45,</w:t>
      </w:r>
      <w:r w:rsidR="00C615BF" w:rsidRPr="00771A09">
        <w:t xml:space="preserve"> </w:t>
      </w:r>
      <w:r w:rsidR="00D5064E" w:rsidRPr="00771A09">
        <w:t>46-50,</w:t>
      </w:r>
      <w:r w:rsidR="00C615BF" w:rsidRPr="00771A09">
        <w:t xml:space="preserve"> </w:t>
      </w:r>
      <w:r w:rsidR="00D5064E" w:rsidRPr="00771A09">
        <w:t xml:space="preserve">&gt;50).  We </w:t>
      </w:r>
      <w:r w:rsidR="00566C18" w:rsidRPr="00771A09">
        <w:t xml:space="preserve">then </w:t>
      </w:r>
      <w:r w:rsidR="00D5064E" w:rsidRPr="00771A09">
        <w:t xml:space="preserve">assumed that within each group men were distributed uniformly by age (&gt;50 </w:t>
      </w:r>
      <w:proofErr w:type="gramStart"/>
      <w:r w:rsidR="00D5064E" w:rsidRPr="00771A09">
        <w:t>was</w:t>
      </w:r>
      <w:proofErr w:type="gramEnd"/>
      <w:r w:rsidR="00D5064E" w:rsidRPr="00771A09">
        <w:t xml:space="preserve"> held to 50-55 for symmetry).  We then calculated th</w:t>
      </w:r>
      <w:r w:rsidR="00D050CA" w:rsidRPr="00771A09">
        <w:t>e square root of each man’s age</w:t>
      </w:r>
      <w:r w:rsidR="00D5064E" w:rsidRPr="00771A09">
        <w:t>, and determined the absolute value of the difference in these for each partnership, and averaged this.</w:t>
      </w:r>
      <w:r w:rsidR="003C71C9" w:rsidRPr="00771A09">
        <w:t xml:space="preserve"> </w:t>
      </w:r>
      <w:r w:rsidR="006E07DB" w:rsidRPr="00771A09">
        <w:t xml:space="preserve">For </w:t>
      </w:r>
      <w:r w:rsidR="0026487E" w:rsidRPr="00771A09">
        <w:t>Peru</w:t>
      </w:r>
      <w:r w:rsidR="00E47BBA" w:rsidRPr="00771A09">
        <w:t>:</w:t>
      </w:r>
      <w:r w:rsidR="00F015F7" w:rsidRPr="00771A09">
        <w:t xml:space="preserve"> </w:t>
      </w:r>
      <w:r w:rsidR="00574D29" w:rsidRPr="00771A09">
        <w:t xml:space="preserve">Taken from </w:t>
      </w:r>
      <w:r w:rsidR="00574D29" w:rsidRPr="00771A09">
        <w:lastRenderedPageBreak/>
        <w:t xml:space="preserve">Peru Sentinel Surveillance 2008.  </w:t>
      </w:r>
      <w:r w:rsidR="007340D0" w:rsidRPr="00771A09">
        <w:t>We used the same strategy, although for this dataset the available age categories were 18-</w:t>
      </w:r>
      <w:r w:rsidR="00C615BF" w:rsidRPr="00771A09">
        <w:t>20</w:t>
      </w:r>
      <w:r w:rsidR="007340D0" w:rsidRPr="00771A09">
        <w:t xml:space="preserve">, </w:t>
      </w:r>
      <w:r w:rsidR="00C615BF" w:rsidRPr="00771A09">
        <w:t>21-25</w:t>
      </w:r>
      <w:r w:rsidR="007340D0" w:rsidRPr="00771A09">
        <w:t xml:space="preserve">, </w:t>
      </w:r>
      <w:r w:rsidR="00C615BF" w:rsidRPr="00771A09">
        <w:t>26-30</w:t>
      </w:r>
      <w:r w:rsidR="007340D0" w:rsidRPr="00771A09">
        <w:t xml:space="preserve">, </w:t>
      </w:r>
      <w:r w:rsidR="00C615BF" w:rsidRPr="00771A09">
        <w:t>31-35</w:t>
      </w:r>
      <w:r w:rsidR="007340D0" w:rsidRPr="00771A09">
        <w:t xml:space="preserve">, </w:t>
      </w:r>
      <w:r w:rsidR="00C615BF" w:rsidRPr="00771A09">
        <w:t>36-40</w:t>
      </w:r>
      <w:r w:rsidR="007340D0" w:rsidRPr="00771A09">
        <w:t xml:space="preserve">, </w:t>
      </w:r>
      <w:proofErr w:type="gramStart"/>
      <w:r w:rsidR="00C615BF" w:rsidRPr="00771A09">
        <w:t>40</w:t>
      </w:r>
      <w:proofErr w:type="gramEnd"/>
      <w:r w:rsidR="007340D0" w:rsidRPr="00771A09">
        <w:t>+.</w:t>
      </w:r>
    </w:p>
    <w:p w:rsidR="00263AC4" w:rsidRPr="00771A09" w:rsidRDefault="00263AC4" w:rsidP="00DB21DE">
      <w:pPr>
        <w:spacing w:line="480" w:lineRule="auto"/>
        <w:rPr>
          <w:color w:val="000000"/>
          <w:lang w:eastAsia="en-US"/>
        </w:rPr>
      </w:pPr>
    </w:p>
    <w:p w:rsidR="00753CFA" w:rsidRPr="00771A09" w:rsidRDefault="00F6309E" w:rsidP="00DB21DE">
      <w:pPr>
        <w:spacing w:line="480" w:lineRule="auto"/>
      </w:pPr>
      <w:proofErr w:type="gramStart"/>
      <w:r w:rsidRPr="00771A09">
        <w:rPr>
          <w:b/>
        </w:rPr>
        <w:t>Diagnosis status mixing</w:t>
      </w:r>
      <w:r w:rsidR="00A81B05" w:rsidRPr="00771A09">
        <w:rPr>
          <w:b/>
        </w:rPr>
        <w:t xml:space="preserve"> for casuals</w:t>
      </w:r>
      <w:r w:rsidRPr="00771A09">
        <w:rPr>
          <w:b/>
        </w:rPr>
        <w:t>.</w:t>
      </w:r>
      <w:proofErr w:type="gramEnd"/>
      <w:r w:rsidR="00C94EA4" w:rsidRPr="00771A09">
        <w:rPr>
          <w:b/>
        </w:rPr>
        <w:t xml:space="preserve"> </w:t>
      </w:r>
      <w:r w:rsidR="00C94EA4" w:rsidRPr="00771A09">
        <w:t xml:space="preserve">For </w:t>
      </w:r>
      <w:r w:rsidR="0026487E" w:rsidRPr="00771A09">
        <w:t>the US</w:t>
      </w:r>
      <w:r w:rsidR="00C94EA4" w:rsidRPr="00771A09">
        <w:t xml:space="preserve">: we use reports of respondent diagnosis status (DP, NU), along with their reports of their casual partners’ status (DP, NU, </w:t>
      </w:r>
      <w:r w:rsidR="006E1252" w:rsidRPr="00771A09">
        <w:t>U</w:t>
      </w:r>
      <w:r w:rsidR="008128B6" w:rsidRPr="00771A09">
        <w:t xml:space="preserve">NK).  </w:t>
      </w:r>
      <w:r w:rsidR="000D67FA" w:rsidRPr="00771A09">
        <w:t xml:space="preserve">We reassigned UNK men to DP or NU using the assumptions that 19% of men were true positives (CDC 2008), and 90% of those were diagnosed.  Note that the latter figure is much higher than the rate of diagnosis found in NHBS, but it corresponds to the rough proportion </w:t>
      </w:r>
      <w:proofErr w:type="gramStart"/>
      <w:r w:rsidR="000D67FA" w:rsidRPr="00771A09">
        <w:t>who</w:t>
      </w:r>
      <w:proofErr w:type="gramEnd"/>
      <w:r w:rsidR="000D67FA" w:rsidRPr="00771A09">
        <w:t xml:space="preserve"> would be diagnosed given data on testing frequencies from the same study. See the </w:t>
      </w:r>
      <w:r w:rsidR="00744BF8" w:rsidRPr="00771A09">
        <w:t>main paper</w:t>
      </w:r>
      <w:r w:rsidR="000D67FA" w:rsidRPr="00771A09">
        <w:t xml:space="preserve"> for more on this topic.</w:t>
      </w:r>
      <w:r w:rsidR="0059708A" w:rsidRPr="00771A09">
        <w:t xml:space="preserve"> These yielded estimates for DP contacts with NU and NU contacts with DP.  We assumed the midpoint for our point estimate, and used the resulting prevale</w:t>
      </w:r>
      <w:r w:rsidR="00EF28AC" w:rsidRPr="00771A09">
        <w:t>nce of the three contact types i</w:t>
      </w:r>
      <w:r w:rsidR="0059708A" w:rsidRPr="00771A09">
        <w:t xml:space="preserve">n our </w:t>
      </w:r>
      <w:r w:rsidR="00FB5ED5" w:rsidRPr="00771A09">
        <w:t>ERGM</w:t>
      </w:r>
      <w:r w:rsidR="0059708A" w:rsidRPr="00771A09">
        <w:t xml:space="preserve"> model.</w:t>
      </w:r>
      <w:r w:rsidR="006713E4" w:rsidRPr="00771A09">
        <w:t xml:space="preserve"> </w:t>
      </w:r>
      <w:r w:rsidR="008B17D9" w:rsidRPr="00771A09">
        <w:t xml:space="preserve"> For </w:t>
      </w:r>
      <w:r w:rsidR="0026487E" w:rsidRPr="00771A09">
        <w:t>Peru</w:t>
      </w:r>
      <w:r w:rsidR="008B17D9" w:rsidRPr="00771A09">
        <w:t xml:space="preserve">, we only had reports from DP men, who reported </w:t>
      </w:r>
      <w:r w:rsidR="00D36971" w:rsidRPr="00771A09">
        <w:t>most of their contacts as UNK.</w:t>
      </w:r>
      <w:r w:rsidR="00755610" w:rsidRPr="00771A09">
        <w:t xml:space="preserve"> We re-distributed UN</w:t>
      </w:r>
      <w:r w:rsidR="00896828" w:rsidRPr="00771A09">
        <w:t>K to DP and NU using the same a</w:t>
      </w:r>
      <w:r w:rsidR="00EF28AC" w:rsidRPr="00771A09">
        <w:t xml:space="preserve">lgorithm as for </w:t>
      </w:r>
      <w:r w:rsidR="0026487E" w:rsidRPr="00771A09">
        <w:t>the US</w:t>
      </w:r>
      <w:r w:rsidR="00EF28AC" w:rsidRPr="00771A09">
        <w:t xml:space="preserve">, and then used the observed prevalence for the three partner types in our </w:t>
      </w:r>
      <w:r w:rsidR="00FB5ED5" w:rsidRPr="00771A09">
        <w:t>ERGM</w:t>
      </w:r>
      <w:r w:rsidR="00EF28AC" w:rsidRPr="00771A09">
        <w:t xml:space="preserve"> model</w:t>
      </w:r>
      <w:r w:rsidR="007C3E6E" w:rsidRPr="00771A09">
        <w:t>.</w:t>
      </w:r>
    </w:p>
    <w:p w:rsidR="00DC0E25" w:rsidRPr="00771A09" w:rsidRDefault="00DC0E25" w:rsidP="00DB21DE">
      <w:pPr>
        <w:spacing w:line="480" w:lineRule="auto"/>
        <w:rPr>
          <w:b/>
          <w:color w:val="FF0000"/>
        </w:rPr>
      </w:pPr>
    </w:p>
    <w:p w:rsidR="009E1BC8" w:rsidRPr="00771A09" w:rsidRDefault="00772D6E" w:rsidP="00DB21DE">
      <w:pPr>
        <w:spacing w:line="480" w:lineRule="auto"/>
      </w:pPr>
      <w:proofErr w:type="gramStart"/>
      <w:r w:rsidRPr="00771A09">
        <w:rPr>
          <w:b/>
        </w:rPr>
        <w:t>Partnership durations</w:t>
      </w:r>
      <w:r w:rsidR="00676583" w:rsidRPr="00771A09">
        <w:rPr>
          <w:b/>
        </w:rPr>
        <w:t>.</w:t>
      </w:r>
      <w:proofErr w:type="gramEnd"/>
      <w:r w:rsidR="00676583" w:rsidRPr="00771A09">
        <w:rPr>
          <w:b/>
        </w:rPr>
        <w:t xml:space="preserve"> </w:t>
      </w:r>
      <w:r w:rsidR="005F3B9C" w:rsidRPr="00771A09">
        <w:t xml:space="preserve">Our approach to modeling relational dissolution implies that relational duration will follow a geometric distribution.  </w:t>
      </w:r>
      <w:r w:rsidR="00A44A96" w:rsidRPr="00771A09">
        <w:t xml:space="preserve">A key feature </w:t>
      </w:r>
      <w:r w:rsidR="00C55B23" w:rsidRPr="00771A09">
        <w:t xml:space="preserve">of this </w:t>
      </w:r>
      <w:r w:rsidR="005F3B9C" w:rsidRPr="00771A09">
        <w:t xml:space="preserve">distribution means that the expectation for the mean age of ongoing relationships at a randomly selected point in time is equal to the expectation for the mean duration of relationships after completion over a long period of time.  </w:t>
      </w:r>
      <w:r w:rsidR="00E63154" w:rsidRPr="00771A09">
        <w:t xml:space="preserve">This property allows us to use </w:t>
      </w:r>
      <w:r w:rsidR="00BD3A98" w:rsidRPr="00771A09">
        <w:t>data on the existing age of ongoing relationships from cross-sectional surveys to paramete</w:t>
      </w:r>
      <w:r w:rsidR="0092263F" w:rsidRPr="00771A09">
        <w:t>r</w:t>
      </w:r>
      <w:r w:rsidR="00BD3A98" w:rsidRPr="00771A09">
        <w:t xml:space="preserve">ize dissolution. </w:t>
      </w:r>
      <w:r w:rsidR="00133AE8" w:rsidRPr="00771A09">
        <w:t xml:space="preserve">For the US, we </w:t>
      </w:r>
      <w:r w:rsidR="009E1BC8" w:rsidRPr="00771A09">
        <w:t xml:space="preserve">used </w:t>
      </w:r>
      <w:r w:rsidR="00972784" w:rsidRPr="00771A09">
        <w:t xml:space="preserve">NHBS-08-SF.  This survey asked for the duration of sexual relationship with the most recent partner and </w:t>
      </w:r>
      <w:r w:rsidR="00972784" w:rsidRPr="00771A09">
        <w:lastRenderedPageBreak/>
        <w:t xml:space="preserve">partnership type. Two other data sources were able to provide estimates of different types. The first is the Gay Couples’ Study (Hoff, personal communication), a prospective longitudinal study of male couples in San Francisco; for this, the proportion of men lost to </w:t>
      </w:r>
      <w:r w:rsidR="00613385" w:rsidRPr="00771A09">
        <w:t>follow-up</w:t>
      </w:r>
      <w:r w:rsidR="00972784" w:rsidRPr="00771A09">
        <w:t xml:space="preserve"> at each round due to relational dissolution</w:t>
      </w:r>
      <w:r w:rsidR="00D142AE" w:rsidRPr="00771A09">
        <w:t xml:space="preserve"> (</w:t>
      </w:r>
      <w:r w:rsidR="00511B2B" w:rsidRPr="00771A09">
        <w:t xml:space="preserve">taken as a weighted </w:t>
      </w:r>
      <w:r w:rsidR="00BE3A6E" w:rsidRPr="00771A09">
        <w:t>average</w:t>
      </w:r>
      <w:r w:rsidR="00D142AE" w:rsidRPr="00771A09">
        <w:t xml:space="preserve"> across all rounds)</w:t>
      </w:r>
      <w:r w:rsidR="00972784" w:rsidRPr="00771A09">
        <w:t xml:space="preserve"> provides an estimate of daily probability of relational dissolution</w:t>
      </w:r>
      <w:r w:rsidR="00857D47" w:rsidRPr="00771A09">
        <w:t xml:space="preserve">. The second is </w:t>
      </w:r>
      <w:r w:rsidR="00972784" w:rsidRPr="00771A09">
        <w:t>Explore</w:t>
      </w:r>
      <w:r w:rsidR="00857D47" w:rsidRPr="00771A09">
        <w:t xml:space="preserve">, which also asked about relational duration with most recent partners, although only categorized crudely (less </w:t>
      </w:r>
      <w:r w:rsidR="005D797B" w:rsidRPr="00771A09">
        <w:t>than 1</w:t>
      </w:r>
      <w:r w:rsidR="00857D47" w:rsidRPr="00771A09">
        <w:t xml:space="preserve"> month, less than 6 months, etc.) The former might be expected to oversample highly stable couples, while the latter would be expected to oversample m</w:t>
      </w:r>
      <w:r w:rsidR="00213CB4" w:rsidRPr="00771A09">
        <w:t xml:space="preserve">en with unstable relationships </w:t>
      </w:r>
      <w:r w:rsidR="00857D47" w:rsidRPr="00771A09">
        <w:t>given the high-risk entry crit</w:t>
      </w:r>
      <w:r w:rsidR="00213CB4" w:rsidRPr="00771A09">
        <w:t>eria</w:t>
      </w:r>
      <w:r w:rsidR="00857D47" w:rsidRPr="00771A09">
        <w:t xml:space="preserve">.  Indeed, the NHBS-SF </w:t>
      </w:r>
      <w:r w:rsidR="00436526" w:rsidRPr="00771A09">
        <w:t xml:space="preserve">estimate </w:t>
      </w:r>
      <w:r w:rsidR="00857D47" w:rsidRPr="00771A09">
        <w:t>is between the other</w:t>
      </w:r>
      <w:r w:rsidR="00436526" w:rsidRPr="00771A09">
        <w:t xml:space="preserve"> two</w:t>
      </w:r>
      <w:r w:rsidR="00BC3D55" w:rsidRPr="00771A09">
        <w:t xml:space="preserve"> and near their mean</w:t>
      </w:r>
      <w:r w:rsidR="00857D47" w:rsidRPr="00771A09">
        <w:t>, with the Hoff estimate of relational duration longes</w:t>
      </w:r>
      <w:r w:rsidR="00647CFE" w:rsidRPr="00771A09">
        <w:t>t and the Explore estimate lowe</w:t>
      </w:r>
      <w:r w:rsidR="00857D47" w:rsidRPr="00771A09">
        <w:t>st</w:t>
      </w:r>
      <w:proofErr w:type="gramStart"/>
      <w:r w:rsidR="00BC3D55" w:rsidRPr="00771A09">
        <w:t>.</w:t>
      </w:r>
      <w:r w:rsidR="00857D47" w:rsidRPr="00771A09">
        <w:t>.</w:t>
      </w:r>
      <w:proofErr w:type="gramEnd"/>
      <w:r w:rsidR="00857D47" w:rsidRPr="00771A09">
        <w:t xml:space="preserve"> </w:t>
      </w:r>
    </w:p>
    <w:p w:rsidR="009E1BC8" w:rsidRPr="00771A09" w:rsidRDefault="009E1BC8" w:rsidP="00DB21DE">
      <w:pPr>
        <w:spacing w:line="480" w:lineRule="auto"/>
      </w:pPr>
    </w:p>
    <w:p w:rsidR="000B51CC" w:rsidRPr="00771A09" w:rsidRDefault="00133AE8" w:rsidP="00DB21DE">
      <w:pPr>
        <w:spacing w:line="480" w:lineRule="auto"/>
      </w:pPr>
      <w:r w:rsidRPr="00771A09">
        <w:t xml:space="preserve">. </w:t>
      </w:r>
      <w:r w:rsidR="000B51CC" w:rsidRPr="00771A09">
        <w:t xml:space="preserve">For Peru, we had two data sources.  The 2008 sentinel surveillance yielded </w:t>
      </w:r>
      <w:r w:rsidR="00003468" w:rsidRPr="00771A09">
        <w:t xml:space="preserve">a mean ongoing main partner relational age of </w:t>
      </w:r>
      <w:r w:rsidR="000B51CC" w:rsidRPr="00771A09">
        <w:t>728.5, which corresponds to a daily dissolution probability of 0.00137</w:t>
      </w:r>
      <w:r w:rsidR="0045660B" w:rsidRPr="00771A09">
        <w:t>3</w:t>
      </w:r>
      <w:r w:rsidR="000B51CC" w:rsidRPr="00771A09">
        <w:t xml:space="preserve">.  HPTN-036 yielded </w:t>
      </w:r>
      <w:r w:rsidR="006165D4" w:rsidRPr="00771A09">
        <w:t xml:space="preserve">a mean ongoing main partner relational age </w:t>
      </w:r>
      <w:r w:rsidR="000B51CC" w:rsidRPr="00771A09">
        <w:t>of 908.4, which corresponds to a daily dissolution probability of 0.00110</w:t>
      </w:r>
      <w:r w:rsidR="0045660B" w:rsidRPr="00771A09">
        <w:t>1</w:t>
      </w:r>
      <w:r w:rsidR="000B51CC" w:rsidRPr="00771A09">
        <w:t xml:space="preserve">.  The mean of these two </w:t>
      </w:r>
      <w:r w:rsidR="004B6B16" w:rsidRPr="00771A09">
        <w:t>probability</w:t>
      </w:r>
      <w:r w:rsidR="000B51CC" w:rsidRPr="00771A09">
        <w:t xml:space="preserve"> estimates is 0.00</w:t>
      </w:r>
      <w:r w:rsidR="0045660B" w:rsidRPr="00771A09">
        <w:t>1237</w:t>
      </w:r>
      <w:r w:rsidR="000B51CC" w:rsidRPr="00771A09">
        <w:t xml:space="preserve">, which corresponds to </w:t>
      </w:r>
      <w:proofErr w:type="gramStart"/>
      <w:r w:rsidR="000B51CC" w:rsidRPr="00771A09">
        <w:t>a duration</w:t>
      </w:r>
      <w:proofErr w:type="gramEnd"/>
      <w:r w:rsidR="000B51CC" w:rsidRPr="00771A09">
        <w:t xml:space="preserve"> of 809 days.</w:t>
      </w:r>
    </w:p>
    <w:p w:rsidR="00DC0E25" w:rsidRPr="00771A09" w:rsidRDefault="00DC0E25" w:rsidP="00DB21DE">
      <w:pPr>
        <w:spacing w:line="480" w:lineRule="auto"/>
        <w:rPr>
          <w:b/>
        </w:rPr>
      </w:pPr>
    </w:p>
    <w:p w:rsidR="00753CFA" w:rsidRPr="00771A09" w:rsidRDefault="004B31E6" w:rsidP="00DB21DE">
      <w:pPr>
        <w:spacing w:line="480" w:lineRule="auto"/>
      </w:pPr>
      <w:r w:rsidRPr="00771A09">
        <w:rPr>
          <w:b/>
        </w:rPr>
        <w:t xml:space="preserve">Steady partner </w:t>
      </w:r>
      <w:r w:rsidR="00C5407C" w:rsidRPr="00771A09">
        <w:rPr>
          <w:b/>
        </w:rPr>
        <w:t>disclosure</w:t>
      </w:r>
      <w:r w:rsidR="00D5430E" w:rsidRPr="00771A09">
        <w:rPr>
          <w:b/>
        </w:rPr>
        <w:t xml:space="preserve">. </w:t>
      </w:r>
      <w:r w:rsidR="000B6B5C" w:rsidRPr="00771A09">
        <w:t xml:space="preserve">We assumed that when men disclose, they do so as they know their status. </w:t>
      </w:r>
      <w:r w:rsidR="003647D3" w:rsidRPr="00771A09">
        <w:t xml:space="preserve">For </w:t>
      </w:r>
      <w:r w:rsidR="0026487E" w:rsidRPr="00771A09">
        <w:t>the US</w:t>
      </w:r>
      <w:r w:rsidR="003647D3" w:rsidRPr="00771A09">
        <w:t xml:space="preserve">, we assumed that 90% of couples have disclosed their statuses as they know them to be, and 10% have not. </w:t>
      </w:r>
      <w:r w:rsidR="007F69F3" w:rsidRPr="00771A09">
        <w:t xml:space="preserve">(True disclosure is of course a dynamic process, not a static one, so we only aim to </w:t>
      </w:r>
      <w:r w:rsidR="00C029E3" w:rsidRPr="00771A09">
        <w:t>reproduce</w:t>
      </w:r>
      <w:r w:rsidR="007F69F3" w:rsidRPr="00771A09">
        <w:t xml:space="preserve"> its prevalence in the cross-section accurately).  </w:t>
      </w:r>
      <w:r w:rsidR="000F7B0C" w:rsidRPr="00771A09">
        <w:t xml:space="preserve">We derived our estimate using responses to questions about partner's HIV status, which typically include options of positive, negative, or I Don't Know; we coded the last as undisclosed and the former two as </w:t>
      </w:r>
      <w:r w:rsidR="000F7B0C" w:rsidRPr="00771A09">
        <w:lastRenderedPageBreak/>
        <w:t xml:space="preserve">disclosed.  </w:t>
      </w:r>
      <w:r w:rsidR="00BB4F13" w:rsidRPr="00771A09">
        <w:t>Questions are typically asked about the status of the part</w:t>
      </w:r>
      <w:r w:rsidR="00F4136F" w:rsidRPr="00771A09">
        <w:t>n</w:t>
      </w:r>
      <w:r w:rsidR="00035EA7" w:rsidRPr="00771A09">
        <w:t xml:space="preserve">er at the most recent sex act. </w:t>
      </w:r>
      <w:r w:rsidR="000F7B0C" w:rsidRPr="00771A09">
        <w:t xml:space="preserve">Three different studies provided information on this, which were all in approximate agreement.  </w:t>
      </w:r>
      <w:r w:rsidR="00695E39" w:rsidRPr="00771A09">
        <w:t>M</w:t>
      </w:r>
      <w:r w:rsidR="006653CB" w:rsidRPr="00771A09">
        <w:t>easured this way, disclosure was 85.4% in Explore, 95.0% in NHBS-II-SF, and either 87.3% or 93.0% in HPTN-039, according to two different ways of analyzing the data (by act or by partner).  We took the approximate center of all these points</w:t>
      </w:r>
      <w:r w:rsidR="00AE618E" w:rsidRPr="00771A09">
        <w:t>,</w:t>
      </w:r>
      <w:r w:rsidR="006653CB" w:rsidRPr="00771A09">
        <w:t xml:space="preserve"> 90%.</w:t>
      </w:r>
      <w:r w:rsidR="00EE401D" w:rsidRPr="00771A09">
        <w:t xml:space="preserve"> </w:t>
      </w:r>
      <w:r w:rsidR="003F6C2A" w:rsidRPr="00771A09">
        <w:t xml:space="preserve"> For </w:t>
      </w:r>
      <w:r w:rsidR="0026487E" w:rsidRPr="00771A09">
        <w:t>Peru</w:t>
      </w:r>
      <w:r w:rsidR="003F6C2A" w:rsidRPr="00771A09">
        <w:t>, we use the same metric from the one study that we have which measures it (HPTN-036).</w:t>
      </w:r>
      <w:r w:rsidR="00995332" w:rsidRPr="00771A09">
        <w:t xml:space="preserve"> </w:t>
      </w:r>
    </w:p>
    <w:p w:rsidR="00DC0E25" w:rsidRPr="00771A09" w:rsidRDefault="00DC0E25" w:rsidP="00DB21DE">
      <w:pPr>
        <w:spacing w:line="480" w:lineRule="auto"/>
        <w:rPr>
          <w:rFonts w:eastAsia="Calibri"/>
          <w:lang w:eastAsia="en-US"/>
        </w:rPr>
      </w:pPr>
    </w:p>
    <w:p w:rsidR="00DC0E25" w:rsidRPr="00771A09" w:rsidRDefault="00C5407C" w:rsidP="00DB21DE">
      <w:pPr>
        <w:spacing w:line="480" w:lineRule="auto"/>
      </w:pPr>
      <w:r w:rsidRPr="00771A09">
        <w:rPr>
          <w:b/>
        </w:rPr>
        <w:t xml:space="preserve">Steady partner </w:t>
      </w:r>
      <w:r w:rsidR="00973534" w:rsidRPr="00771A09">
        <w:rPr>
          <w:b/>
        </w:rPr>
        <w:t xml:space="preserve">daily probability of </w:t>
      </w:r>
      <w:r w:rsidR="001E5551" w:rsidRPr="00771A09">
        <w:rPr>
          <w:b/>
        </w:rPr>
        <w:t>UAI</w:t>
      </w:r>
      <w:r w:rsidRPr="00771A09">
        <w:rPr>
          <w:b/>
        </w:rPr>
        <w:t xml:space="preserve">. </w:t>
      </w:r>
      <w:r w:rsidRPr="00771A09">
        <w:t xml:space="preserve">This depends on the disclosure and diagnosis status of the couple, and also on whether either has progressed to AIDS.  </w:t>
      </w:r>
      <w:r w:rsidR="00C14E01" w:rsidRPr="00771A09">
        <w:t xml:space="preserve">Couples who disclose are assumed to do so </w:t>
      </w:r>
      <w:r w:rsidR="009E4968" w:rsidRPr="00771A09">
        <w:t xml:space="preserve">with the truth </w:t>
      </w:r>
      <w:r w:rsidR="00C14E01" w:rsidRPr="00771A09">
        <w:t xml:space="preserve">as they know (DP </w:t>
      </w:r>
      <w:r w:rsidR="00613385" w:rsidRPr="00771A09">
        <w:t>vs.</w:t>
      </w:r>
      <w:r w:rsidR="00C14E01" w:rsidRPr="00771A09">
        <w:t xml:space="preserve"> NU).  </w:t>
      </w:r>
      <w:r w:rsidR="0026580B" w:rsidRPr="00771A09">
        <w:t xml:space="preserve">For </w:t>
      </w:r>
      <w:r w:rsidR="0026487E" w:rsidRPr="00771A09">
        <w:t>the US</w:t>
      </w:r>
      <w:r w:rsidR="0026580B" w:rsidRPr="00771A09">
        <w:t xml:space="preserve">, </w:t>
      </w:r>
      <w:r w:rsidR="009E4968" w:rsidRPr="00771A09">
        <w:t>r</w:t>
      </w:r>
      <w:r w:rsidR="00F40D58" w:rsidRPr="00771A09">
        <w:t xml:space="preserve">ates of UAI for undisclosed couples, disclosed seroconcordant </w:t>
      </w:r>
      <w:proofErr w:type="gramStart"/>
      <w:r w:rsidR="00F40D58" w:rsidRPr="00771A09">
        <w:t>negative,</w:t>
      </w:r>
      <w:proofErr w:type="gramEnd"/>
      <w:r w:rsidR="00F40D58" w:rsidRPr="00771A09">
        <w:t xml:space="preserve"> and disclosed serodisco</w:t>
      </w:r>
      <w:r w:rsidR="00007828" w:rsidRPr="00771A09">
        <w:t xml:space="preserve">rdant were taken from Explore; for </w:t>
      </w:r>
      <w:r w:rsidR="0026487E" w:rsidRPr="00771A09">
        <w:t>Peru</w:t>
      </w:r>
      <w:r w:rsidR="00007828" w:rsidRPr="00771A09">
        <w:t>, we derive the same parameters from HPTN-039.</w:t>
      </w:r>
    </w:p>
    <w:p w:rsidR="00007828" w:rsidRPr="00771A09" w:rsidRDefault="00007828" w:rsidP="00DB21DE">
      <w:pPr>
        <w:spacing w:line="480" w:lineRule="auto"/>
        <w:rPr>
          <w:rFonts w:eastAsia="Calibri"/>
          <w:lang w:eastAsia="en-US"/>
        </w:rPr>
      </w:pPr>
    </w:p>
    <w:p w:rsidR="0065796F" w:rsidRPr="00771A09" w:rsidRDefault="00772D6E" w:rsidP="00DB21DE">
      <w:pPr>
        <w:spacing w:line="480" w:lineRule="auto"/>
      </w:pPr>
      <w:proofErr w:type="gramStart"/>
      <w:r w:rsidRPr="00771A09">
        <w:rPr>
          <w:b/>
        </w:rPr>
        <w:t>Momentary degree distribution for main partnerships</w:t>
      </w:r>
      <w:r w:rsidR="007E79BD" w:rsidRPr="00771A09">
        <w:rPr>
          <w:b/>
        </w:rPr>
        <w:t>.</w:t>
      </w:r>
      <w:proofErr w:type="gramEnd"/>
      <w:r w:rsidR="007E79BD" w:rsidRPr="00771A09">
        <w:rPr>
          <w:b/>
        </w:rPr>
        <w:t xml:space="preserve"> </w:t>
      </w:r>
      <w:r w:rsidR="00DA700F" w:rsidRPr="00771A09">
        <w:t xml:space="preserve">For </w:t>
      </w:r>
      <w:r w:rsidR="0026487E" w:rsidRPr="00771A09">
        <w:t>the US</w:t>
      </w:r>
      <w:r w:rsidR="00DA700F" w:rsidRPr="00771A09">
        <w:t>, n</w:t>
      </w:r>
      <w:r w:rsidR="007E79BD" w:rsidRPr="00771A09">
        <w:t xml:space="preserve">one of the main studies </w:t>
      </w:r>
      <w:r w:rsidR="00A4334A" w:rsidRPr="00771A09">
        <w:t xml:space="preserve">(Explore, NHBS-SF, </w:t>
      </w:r>
      <w:proofErr w:type="gramStart"/>
      <w:r w:rsidR="00A4334A" w:rsidRPr="00771A09">
        <w:t>HPTN039</w:t>
      </w:r>
      <w:proofErr w:type="gramEnd"/>
      <w:r w:rsidR="00A4334A" w:rsidRPr="00771A09">
        <w:t xml:space="preserve">) </w:t>
      </w:r>
      <w:r w:rsidR="007E79BD" w:rsidRPr="00771A09">
        <w:t xml:space="preserve">asked this question directly. </w:t>
      </w:r>
      <w:r w:rsidR="00E938C6" w:rsidRPr="00771A09">
        <w:t xml:space="preserve"> </w:t>
      </w:r>
      <w:r w:rsidR="007E79BD" w:rsidRPr="00771A09">
        <w:t>However</w:t>
      </w:r>
      <w:r w:rsidR="00A4334A" w:rsidRPr="00771A09">
        <w:t>,</w:t>
      </w:r>
      <w:r w:rsidR="007E79BD" w:rsidRPr="00771A09">
        <w:t xml:space="preserve"> they all allowed one to put an upper</w:t>
      </w:r>
      <w:r w:rsidR="003E2976" w:rsidRPr="00771A09">
        <w:t xml:space="preserve"> and lower bound on the number</w:t>
      </w:r>
      <w:r w:rsidR="00A4334A" w:rsidRPr="00771A09">
        <w:t>, where u</w:t>
      </w:r>
      <w:r w:rsidR="007E79BD" w:rsidRPr="00771A09">
        <w:t xml:space="preserve">pper = % with any main partner </w:t>
      </w:r>
      <w:r w:rsidR="00D90BE7" w:rsidRPr="00771A09">
        <w:t xml:space="preserve">over a recent time window (typically 6 </w:t>
      </w:r>
      <w:r w:rsidR="007E79BD" w:rsidRPr="00771A09">
        <w:t>months</w:t>
      </w:r>
      <w:r w:rsidR="00D90BE7" w:rsidRPr="00771A09">
        <w:t xml:space="preserve"> or a year), and </w:t>
      </w:r>
      <w:r w:rsidR="007E79BD" w:rsidRPr="00771A09">
        <w:t>lower = living with partner</w:t>
      </w:r>
      <w:r w:rsidR="00E54105" w:rsidRPr="00771A09">
        <w:t xml:space="preserve"> or similar str</w:t>
      </w:r>
      <w:r w:rsidR="00B61502" w:rsidRPr="00771A09">
        <w:t>ingent measure</w:t>
      </w:r>
      <w:r w:rsidR="0065796F" w:rsidRPr="00771A09">
        <w:t>.  This yields prevalence of a main partner as:</w:t>
      </w:r>
    </w:p>
    <w:p w:rsidR="00DC0E25" w:rsidRPr="00771A09" w:rsidRDefault="00DC0E25" w:rsidP="00DB21DE">
      <w:pPr>
        <w:spacing w:line="480" w:lineRule="auto"/>
        <w:rPr>
          <w:rFonts w:eastAsia="Calibri"/>
          <w:lang w:eastAsia="en-US"/>
        </w:rPr>
      </w:pPr>
    </w:p>
    <w:p w:rsidR="007E79BD" w:rsidRPr="00771A09" w:rsidRDefault="007E79BD" w:rsidP="00DB21DE">
      <w:pPr>
        <w:spacing w:line="480" w:lineRule="auto"/>
        <w:ind w:left="720"/>
      </w:pPr>
      <w:r w:rsidRPr="00771A09">
        <w:t>Explore:     24.4% to 50.2%</w:t>
      </w:r>
    </w:p>
    <w:p w:rsidR="007E79BD" w:rsidRPr="00771A09" w:rsidRDefault="007E79BD" w:rsidP="00DB21DE">
      <w:pPr>
        <w:spacing w:line="480" w:lineRule="auto"/>
        <w:ind w:firstLine="720"/>
      </w:pPr>
      <w:r w:rsidRPr="00771A09">
        <w:t>NHBS-SF:   34.1% to 43.0%</w:t>
      </w:r>
    </w:p>
    <w:p w:rsidR="000A439A" w:rsidRPr="00771A09" w:rsidRDefault="007E79BD" w:rsidP="00DB21DE">
      <w:pPr>
        <w:spacing w:line="480" w:lineRule="auto"/>
        <w:ind w:firstLine="720"/>
      </w:pPr>
      <w:r w:rsidRPr="00771A09">
        <w:t>HPTN039:  26.4% to 54.2%</w:t>
      </w:r>
    </w:p>
    <w:p w:rsidR="000A439A" w:rsidRPr="00771A09" w:rsidRDefault="000A439A" w:rsidP="00DB21DE">
      <w:pPr>
        <w:spacing w:line="480" w:lineRule="auto"/>
        <w:ind w:firstLine="720"/>
      </w:pPr>
    </w:p>
    <w:p w:rsidR="00E938C6" w:rsidRPr="00771A09" w:rsidRDefault="00E938C6" w:rsidP="00DB21DE">
      <w:pPr>
        <w:spacing w:line="480" w:lineRule="auto"/>
      </w:pPr>
      <w:r w:rsidRPr="00771A09">
        <w:lastRenderedPageBreak/>
        <w:t xml:space="preserve">Project T </w:t>
      </w:r>
      <w:r w:rsidR="007A6639" w:rsidRPr="00771A09">
        <w:t>ask</w:t>
      </w:r>
      <w:r w:rsidR="00D25249" w:rsidRPr="00771A09">
        <w:t>ed</w:t>
      </w:r>
      <w:r w:rsidR="007A6639" w:rsidRPr="00771A09">
        <w:t xml:space="preserve"> this question</w:t>
      </w:r>
      <w:r w:rsidR="00D25249" w:rsidRPr="00771A09">
        <w:t xml:space="preserve"> directly</w:t>
      </w:r>
      <w:r w:rsidR="007A6639" w:rsidRPr="00771A09">
        <w:t xml:space="preserve">, and </w:t>
      </w:r>
      <w:r w:rsidRPr="00771A09">
        <w:t>found that 40% of men in a main partners</w:t>
      </w:r>
      <w:r w:rsidR="007A6639" w:rsidRPr="00771A09">
        <w:t xml:space="preserve">hip on the day of the interview (Liu, personal communication). As this number lies in the center of all three of these </w:t>
      </w:r>
      <w:r w:rsidR="00DC0E25" w:rsidRPr="00771A09">
        <w:t>distributions</w:t>
      </w:r>
      <w:r w:rsidR="007A6639" w:rsidRPr="00771A09">
        <w:t xml:space="preserve">, we </w:t>
      </w:r>
      <w:r w:rsidR="003721DB" w:rsidRPr="00771A09">
        <w:t>used it as our prevalence for having at least one main partner.</w:t>
      </w:r>
    </w:p>
    <w:p w:rsidR="00E938C6" w:rsidRPr="00771A09" w:rsidRDefault="00E938C6" w:rsidP="00DB21DE">
      <w:pPr>
        <w:spacing w:line="480" w:lineRule="auto"/>
      </w:pPr>
    </w:p>
    <w:p w:rsidR="00772D6E" w:rsidRPr="00771A09" w:rsidRDefault="003721DB" w:rsidP="00DB21DE">
      <w:pPr>
        <w:spacing w:line="480" w:lineRule="auto"/>
      </w:pPr>
      <w:r w:rsidRPr="00771A09">
        <w:t>We then wished to estimate the percent of men in more than one main partnership</w:t>
      </w:r>
      <w:r w:rsidR="00355A8E" w:rsidRPr="00771A09">
        <w:t>. Again,</w:t>
      </w:r>
      <w:r w:rsidR="007E79BD" w:rsidRPr="00771A09">
        <w:t xml:space="preserve"> </w:t>
      </w:r>
      <w:r w:rsidR="00AE4D8D" w:rsidRPr="00771A09">
        <w:t xml:space="preserve">no study </w:t>
      </w:r>
      <w:r w:rsidR="007E79BD" w:rsidRPr="00771A09">
        <w:t xml:space="preserve">asked this directly.  However, it is important to not simply forbid it </w:t>
      </w:r>
      <w:r w:rsidR="00A04D4A" w:rsidRPr="00771A09">
        <w:t xml:space="preserve">in our model </w:t>
      </w:r>
      <w:r w:rsidR="007E79BD" w:rsidRPr="00771A09">
        <w:t xml:space="preserve">(which would underestimate the importance of main partners as men themselves define them), nor to leave it unparameterized (which would result in </w:t>
      </w:r>
      <w:r w:rsidR="00FF5A25" w:rsidRPr="00771A09">
        <w:t>far too many men having multiple main partnerships</w:t>
      </w:r>
      <w:r w:rsidR="009C3B55" w:rsidRPr="00771A09">
        <w:t>)</w:t>
      </w:r>
      <w:r w:rsidR="007E79BD" w:rsidRPr="00771A09">
        <w:t xml:space="preserve">.  Explore asked </w:t>
      </w:r>
      <w:r w:rsidR="007C276B" w:rsidRPr="00771A09">
        <w:t xml:space="preserve">a </w:t>
      </w:r>
      <w:r w:rsidR="00032144" w:rsidRPr="00771A09">
        <w:t xml:space="preserve">highly </w:t>
      </w:r>
      <w:r w:rsidR="007C276B" w:rsidRPr="00771A09">
        <w:t xml:space="preserve">complex set of questions in two separate modules about </w:t>
      </w:r>
      <w:r w:rsidR="00526BA7" w:rsidRPr="00771A09">
        <w:t xml:space="preserve">partner-specific </w:t>
      </w:r>
      <w:r w:rsidR="007C3F85" w:rsidRPr="00771A09">
        <w:t>date</w:t>
      </w:r>
      <w:r w:rsidR="007B555B" w:rsidRPr="00771A09">
        <w:t>s</w:t>
      </w:r>
      <w:r w:rsidR="007C3F85" w:rsidRPr="00771A09">
        <w:t xml:space="preserve"> of </w:t>
      </w:r>
      <w:r w:rsidR="00AC6C6F" w:rsidRPr="00771A09">
        <w:t>most recent sex</w:t>
      </w:r>
      <w:r w:rsidR="00526BA7" w:rsidRPr="00771A09">
        <w:t>, relational duration</w:t>
      </w:r>
      <w:r w:rsidR="00F87D24" w:rsidRPr="00771A09">
        <w:t xml:space="preserve"> (categorized </w:t>
      </w:r>
      <w:r w:rsidR="00016935" w:rsidRPr="00771A09">
        <w:t>as “less than one week”, “less than one month”, etc.</w:t>
      </w:r>
      <w:r w:rsidR="00F87D24" w:rsidRPr="00771A09">
        <w:t>)</w:t>
      </w:r>
      <w:r w:rsidR="00526BA7" w:rsidRPr="00771A09">
        <w:t>, and partnership type (but not present relational status), as well as prevalence of main partnerships at any point in the last six months. F</w:t>
      </w:r>
      <w:r w:rsidR="00AC6C6F" w:rsidRPr="00771A09">
        <w:t xml:space="preserve">rom these we could determine </w:t>
      </w:r>
      <w:r w:rsidR="007E79BD" w:rsidRPr="00771A09">
        <w:t>upper and lower bounds as 2.8%</w:t>
      </w:r>
      <w:r w:rsidR="00B15AFC" w:rsidRPr="00771A09">
        <w:t xml:space="preserve"> and 0.6% of the population in two </w:t>
      </w:r>
      <w:r w:rsidR="007E79BD" w:rsidRPr="00771A09">
        <w:t>main partnerships at any given time.  Lacking any other information, we simply took the average (1.7%).</w:t>
      </w:r>
      <w:r w:rsidR="00535B8F" w:rsidRPr="00771A09">
        <w:t xml:space="preserve"> </w:t>
      </w:r>
      <w:r w:rsidR="00496202" w:rsidRPr="00771A09">
        <w:t>Given the low prevalence of 2+ concurrent main partnerships, and the lack of additional data, w</w:t>
      </w:r>
      <w:r w:rsidR="00535B8F" w:rsidRPr="00771A09">
        <w:t>e imposed a constraint in our model of no more than two main partnerships at a given time.</w:t>
      </w:r>
    </w:p>
    <w:p w:rsidR="00961132" w:rsidRPr="00771A09" w:rsidRDefault="00961132" w:rsidP="00DB21DE">
      <w:pPr>
        <w:spacing w:line="480" w:lineRule="auto"/>
      </w:pPr>
    </w:p>
    <w:p w:rsidR="00421422" w:rsidRPr="00771A09" w:rsidRDefault="00E03649" w:rsidP="00DB21DE">
      <w:pPr>
        <w:spacing w:line="480" w:lineRule="auto"/>
      </w:pPr>
      <w:r w:rsidRPr="00771A09">
        <w:t xml:space="preserve">For </w:t>
      </w:r>
      <w:r w:rsidR="0026487E" w:rsidRPr="00771A09">
        <w:t>Peru</w:t>
      </w:r>
      <w:r w:rsidRPr="00771A09">
        <w:t xml:space="preserve">, data on the momentary degree distribution for main partnerships was much more straightforward, as the question was asked directly in HPTN-036. </w:t>
      </w:r>
      <w:r w:rsidR="00421422" w:rsidRPr="00771A09">
        <w:t xml:space="preserve"> Note that the estimates for </w:t>
      </w:r>
      <w:r w:rsidR="0026487E" w:rsidRPr="00771A09">
        <w:t>the US</w:t>
      </w:r>
      <w:r w:rsidR="00421422" w:rsidRPr="00771A09">
        <w:t xml:space="preserve"> (which required a variety of assumptions) match those for </w:t>
      </w:r>
      <w:r w:rsidR="0026487E" w:rsidRPr="00771A09">
        <w:t>Peru</w:t>
      </w:r>
      <w:r w:rsidR="00421422" w:rsidRPr="00771A09">
        <w:t xml:space="preserve"> (which were measured directly) quite closely.</w:t>
      </w:r>
    </w:p>
    <w:p w:rsidR="00E03649" w:rsidRPr="00771A09" w:rsidRDefault="00E03649" w:rsidP="00DB21DE">
      <w:pPr>
        <w:spacing w:line="480" w:lineRule="auto"/>
        <w:rPr>
          <w:b/>
          <w:color w:val="FF0000"/>
        </w:rPr>
      </w:pPr>
    </w:p>
    <w:p w:rsidR="00471177" w:rsidRPr="00771A09" w:rsidRDefault="00961132" w:rsidP="0028231E">
      <w:pPr>
        <w:spacing w:line="480" w:lineRule="auto"/>
      </w:pPr>
      <w:proofErr w:type="gramStart"/>
      <w:r w:rsidRPr="00771A09">
        <w:rPr>
          <w:b/>
        </w:rPr>
        <w:lastRenderedPageBreak/>
        <w:t>Treatment trajectories.</w:t>
      </w:r>
      <w:proofErr w:type="gramEnd"/>
      <w:r w:rsidRPr="00771A09">
        <w:t xml:space="preserve"> </w:t>
      </w:r>
      <w:r w:rsidR="00912288" w:rsidRPr="00771A09">
        <w:t xml:space="preserve">The real world of treatment is complex; men can go on or off treatment, switch among many different regimens, and </w:t>
      </w:r>
      <w:r w:rsidR="00DB6BC0" w:rsidRPr="00771A09">
        <w:t xml:space="preserve">have different levels of adherence and </w:t>
      </w:r>
      <w:r w:rsidR="005453DC" w:rsidRPr="00771A09">
        <w:t>resistance</w:t>
      </w:r>
      <w:r w:rsidR="00DB6BC0" w:rsidRPr="00771A09">
        <w:t xml:space="preserve"> to the treatments they are on.  </w:t>
      </w:r>
      <w:r w:rsidR="00A40297" w:rsidRPr="00771A09">
        <w:t xml:space="preserve">The set of available treatments is also </w:t>
      </w:r>
      <w:r w:rsidR="00471177" w:rsidRPr="00771A09">
        <w:t xml:space="preserve">constantly changing. </w:t>
      </w:r>
      <w:r w:rsidR="00DB6BC0" w:rsidRPr="00771A09">
        <w:t xml:space="preserve">We cannot hope to model all of this complexity; instead, we consider three different treatment states: not on treatment (NT), on treatment and fully suppressed (FS) and on treatment and partially suppressed (PS). </w:t>
      </w:r>
      <w:r w:rsidR="00804F82" w:rsidRPr="00771A09">
        <w:t>There are not sufficient data to be able to determine the patterns and rates at which individual men switch among these three states over the course of their infection</w:t>
      </w:r>
      <w:r w:rsidR="00172680" w:rsidRPr="00771A09">
        <w:t>, particularly since the treatment landscape is constantly evolving.</w:t>
      </w:r>
      <w:r w:rsidR="00804F82" w:rsidRPr="00771A09">
        <w:t xml:space="preserve">  </w:t>
      </w:r>
      <w:r w:rsidR="00CF3029" w:rsidRPr="00771A09">
        <w:t xml:space="preserve">Instead, we model individual men as </w:t>
      </w:r>
      <w:r w:rsidR="00077B64" w:rsidRPr="00771A09">
        <w:t>being on one of three types of trajectories</w:t>
      </w:r>
      <w:r w:rsidR="00DB18CE" w:rsidRPr="00771A09">
        <w:t xml:space="preserve"> (never treatment, treatment with full suppression, </w:t>
      </w:r>
      <w:proofErr w:type="gramStart"/>
      <w:r w:rsidR="00DB18CE" w:rsidRPr="00771A09">
        <w:t>treatment</w:t>
      </w:r>
      <w:proofErr w:type="gramEnd"/>
      <w:r w:rsidR="00DB18CE" w:rsidRPr="00771A09">
        <w:t xml:space="preserve"> with partial suppression) </w:t>
      </w:r>
      <w:r w:rsidR="00CF3029" w:rsidRPr="00771A09">
        <w:t xml:space="preserve">such that </w:t>
      </w:r>
      <w:r w:rsidR="00360D16" w:rsidRPr="00771A09">
        <w:t xml:space="preserve">our model matches </w:t>
      </w:r>
      <w:r w:rsidR="00CF3029" w:rsidRPr="00771A09">
        <w:t xml:space="preserve">the </w:t>
      </w:r>
      <w:r w:rsidR="005F391D" w:rsidRPr="00771A09">
        <w:t xml:space="preserve">prevalence of </w:t>
      </w:r>
      <w:r w:rsidR="00360D16" w:rsidRPr="00771A09">
        <w:t xml:space="preserve">full suppression and treatment-naïve death </w:t>
      </w:r>
      <w:r w:rsidR="005F391D" w:rsidRPr="00771A09">
        <w:t xml:space="preserve">in the population </w:t>
      </w:r>
      <w:r w:rsidR="00E20554" w:rsidRPr="00771A09">
        <w:t xml:space="preserve">as a whole. </w:t>
      </w:r>
      <w:r w:rsidR="00122579" w:rsidRPr="00771A09">
        <w:t>For suppression</w:t>
      </w:r>
      <w:r w:rsidR="0064094B" w:rsidRPr="00771A09">
        <w:t xml:space="preserve"> in </w:t>
      </w:r>
      <w:r w:rsidR="0026487E" w:rsidRPr="00771A09">
        <w:t>the US</w:t>
      </w:r>
      <w:r w:rsidR="00122579" w:rsidRPr="00771A09">
        <w:t>, we have two highly concordant estimates</w:t>
      </w:r>
      <w:r w:rsidR="006207A0" w:rsidRPr="00771A09">
        <w:t xml:space="preserve"> for the population as a whole</w:t>
      </w:r>
      <w:r w:rsidR="00195CA7" w:rsidRPr="00771A09">
        <w:t xml:space="preserve">. </w:t>
      </w:r>
      <w:r w:rsidR="00122579" w:rsidRPr="00771A09">
        <w:t xml:space="preserve">In HOPS, 74% of men who have consistently </w:t>
      </w:r>
      <w:r w:rsidR="00461419" w:rsidRPr="00771A09">
        <w:t xml:space="preserve">been on HAART for at least six </w:t>
      </w:r>
      <w:r w:rsidR="009944CB" w:rsidRPr="00771A09">
        <w:t xml:space="preserve">months show full suppression. </w:t>
      </w:r>
      <w:r w:rsidR="00122579" w:rsidRPr="00771A09">
        <w:t>For Chu e</w:t>
      </w:r>
      <w:r w:rsidR="008E63C6" w:rsidRPr="00771A09">
        <w:t>t al.</w:t>
      </w:r>
      <w:r w:rsidR="00187251" w:rsidRPr="00771A09">
        <w:t xml:space="preserve"> </w:t>
      </w:r>
      <w:r w:rsidR="00065A20" w:rsidRPr="00771A09">
        <w:t>the figure is 75%</w:t>
      </w:r>
      <w:r w:rsidR="009F1016">
        <w:t xml:space="preserve"> </w:t>
      </w:r>
      <w:r w:rsidR="00A05FE3" w:rsidRPr="00771A09">
        <w:fldChar w:fldCharType="begin">
          <w:fldData xml:space="preserve">PEVuZE5vdGU+PENpdGU+PEF1dGhvcj5DaHU8L0F1dGhvcj48WWVhcj4yMDEwPC9ZZWFyPjxSZWNO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</w:fldData>
        </w:fldChar>
      </w:r>
      <w:r w:rsidR="0046042A">
        <w:instrText xml:space="preserve"> ADDIN EN.CITE </w:instrText>
      </w:r>
      <w:r w:rsidR="0046042A">
        <w:fldChar w:fldCharType="begin">
          <w:fldData xml:space="preserve">PEVuZE5vdGU+PENpdGU+PEF1dGhvcj5DaHU8L0F1dGhvcj48WWVhcj4yMDEwPC9ZZWFyPjxSZWNO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20" w:tooltip="Chu, 2010 #161" w:history="1">
        <w:r w:rsidR="00DD1B94">
          <w:rPr>
            <w:noProof/>
          </w:rPr>
          <w:t>20</w:t>
        </w:r>
      </w:hyperlink>
      <w:r w:rsidR="0046042A">
        <w:rPr>
          <w:noProof/>
        </w:rPr>
        <w:t>]</w:t>
      </w:r>
      <w:r w:rsidR="00A05FE3" w:rsidRPr="00771A09">
        <w:fldChar w:fldCharType="end"/>
      </w:r>
      <w:r w:rsidR="009F1016">
        <w:t>.</w:t>
      </w:r>
      <w:r w:rsidR="00065A20" w:rsidRPr="00771A09">
        <w:t xml:space="preserve"> </w:t>
      </w:r>
      <w:r w:rsidR="00F55425" w:rsidRPr="00771A09">
        <w:t xml:space="preserve">Weintrob et al. </w:t>
      </w:r>
      <w:r w:rsidR="00AD0A71" w:rsidRPr="00771A09">
        <w:t xml:space="preserve">were the only published estimates found </w:t>
      </w:r>
      <w:r w:rsidR="00F55425" w:rsidRPr="00771A09">
        <w:t xml:space="preserve">to break </w:t>
      </w:r>
      <w:r w:rsidR="00AD0A71" w:rsidRPr="00771A09">
        <w:t xml:space="preserve">the data </w:t>
      </w:r>
      <w:r w:rsidR="00F55425" w:rsidRPr="00771A09">
        <w:t>out by race</w:t>
      </w:r>
      <w:r w:rsidR="009F1016">
        <w:t xml:space="preserve"> </w:t>
      </w:r>
      <w:r w:rsidR="00A05FE3" w:rsidRPr="00771A09">
        <w:fldChar w:fldCharType="begin">
          <w:fldData xml:space="preserve">PEVuZE5vdGU+PENpdGU+PEF1dGhvcj5XZWludHJvYjwvQXV0aG9yPjxZZWFyPjIwMDk8L1llYXI+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</w:fldData>
        </w:fldChar>
      </w:r>
      <w:r w:rsidR="0046042A">
        <w:instrText xml:space="preserve"> ADDIN EN.CITE </w:instrText>
      </w:r>
      <w:r w:rsidR="0046042A">
        <w:fldChar w:fldCharType="begin">
          <w:fldData xml:space="preserve">PEVuZE5vdGU+PENpdGU+PEF1dGhvcj5XZWludHJvYjwvQXV0aG9yPjxZZWFyPjIwMDk8L1llYXI+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21" w:tooltip="Weintrob, 2009 #178" w:history="1">
        <w:r w:rsidR="00DD1B94">
          <w:rPr>
            <w:noProof/>
          </w:rPr>
          <w:t>21</w:t>
        </w:r>
      </w:hyperlink>
      <w:r w:rsidR="0046042A">
        <w:rPr>
          <w:noProof/>
        </w:rPr>
        <w:t>]</w:t>
      </w:r>
      <w:r w:rsidR="00A05FE3" w:rsidRPr="00771A09">
        <w:fldChar w:fldCharType="end"/>
      </w:r>
      <w:r w:rsidR="009F1016">
        <w:t>.</w:t>
      </w:r>
      <w:r w:rsidR="00F55425" w:rsidRPr="00771A09">
        <w:t xml:space="preserve"> They also showed exactly 75% suppression for European-American men</w:t>
      </w:r>
      <w:r w:rsidR="00AA61FA" w:rsidRPr="00771A09">
        <w:t>, but only 62.7% for African-</w:t>
      </w:r>
      <w:r w:rsidR="000A439A" w:rsidRPr="00771A09">
        <w:t>American</w:t>
      </w:r>
      <w:r w:rsidR="00F55425" w:rsidRPr="00771A09">
        <w:t xml:space="preserve"> men.  These were the only two populations they considered.  </w:t>
      </w:r>
      <w:r w:rsidR="003100A5" w:rsidRPr="00771A09">
        <w:t xml:space="preserve">We use </w:t>
      </w:r>
      <w:r w:rsidR="005B3A15" w:rsidRPr="00771A09">
        <w:t xml:space="preserve">their </w:t>
      </w:r>
      <w:r w:rsidR="005B3A15" w:rsidRPr="00771A09">
        <w:rPr>
          <w:bCs/>
        </w:rPr>
        <w:t xml:space="preserve">European-American figure </w:t>
      </w:r>
      <w:r w:rsidR="00F530CE" w:rsidRPr="00771A09">
        <w:rPr>
          <w:bCs/>
        </w:rPr>
        <w:t xml:space="preserve">for </w:t>
      </w:r>
      <w:r w:rsidR="006C5881" w:rsidRPr="00771A09">
        <w:rPr>
          <w:bCs/>
        </w:rPr>
        <w:t xml:space="preserve">our </w:t>
      </w:r>
      <w:proofErr w:type="gramStart"/>
      <w:r w:rsidR="00F530CE" w:rsidRPr="00771A09">
        <w:rPr>
          <w:bCs/>
        </w:rPr>
        <w:t>O</w:t>
      </w:r>
      <w:r w:rsidR="006C5881" w:rsidRPr="00771A09">
        <w:rPr>
          <w:bCs/>
        </w:rPr>
        <w:t>ther</w:t>
      </w:r>
      <w:proofErr w:type="gramEnd"/>
      <w:r w:rsidR="006C5881" w:rsidRPr="00771A09">
        <w:rPr>
          <w:bCs/>
        </w:rPr>
        <w:t xml:space="preserve"> population</w:t>
      </w:r>
      <w:r w:rsidR="00F530CE" w:rsidRPr="00771A09">
        <w:rPr>
          <w:bCs/>
        </w:rPr>
        <w:t xml:space="preserve">, </w:t>
      </w:r>
      <w:r w:rsidR="005B3A15" w:rsidRPr="00771A09">
        <w:rPr>
          <w:bCs/>
        </w:rPr>
        <w:t xml:space="preserve">and </w:t>
      </w:r>
      <w:r w:rsidR="00F530CE" w:rsidRPr="00771A09">
        <w:rPr>
          <w:bCs/>
        </w:rPr>
        <w:t>the</w:t>
      </w:r>
      <w:r w:rsidR="005B3A15" w:rsidRPr="00771A09">
        <w:rPr>
          <w:bCs/>
        </w:rPr>
        <w:t>ir</w:t>
      </w:r>
      <w:r w:rsidR="00F530CE" w:rsidRPr="00771A09">
        <w:rPr>
          <w:bCs/>
        </w:rPr>
        <w:t xml:space="preserve"> </w:t>
      </w:r>
      <w:r w:rsidR="006C5881" w:rsidRPr="00771A09">
        <w:rPr>
          <w:bCs/>
        </w:rPr>
        <w:t>African-American figure for our Black population</w:t>
      </w:r>
      <w:r w:rsidR="005B3A15" w:rsidRPr="00771A09">
        <w:rPr>
          <w:bCs/>
        </w:rPr>
        <w:t xml:space="preserve">. We </w:t>
      </w:r>
      <w:r w:rsidR="00F530CE" w:rsidRPr="00771A09">
        <w:rPr>
          <w:bCs/>
        </w:rPr>
        <w:t>arbitrarily assume that L</w:t>
      </w:r>
      <w:r w:rsidR="006C5881" w:rsidRPr="00771A09">
        <w:rPr>
          <w:bCs/>
        </w:rPr>
        <w:t>atinos</w:t>
      </w:r>
      <w:r w:rsidR="00F530CE" w:rsidRPr="00771A09">
        <w:rPr>
          <w:bCs/>
        </w:rPr>
        <w:t xml:space="preserve"> are the mid-point</w:t>
      </w:r>
      <w:r w:rsidR="005F25A8" w:rsidRPr="00771A09">
        <w:rPr>
          <w:bCs/>
        </w:rPr>
        <w:t xml:space="preserve"> of the two</w:t>
      </w:r>
      <w:r w:rsidR="00F530CE" w:rsidRPr="00771A09">
        <w:rPr>
          <w:bCs/>
        </w:rPr>
        <w:t>, for lack of any data.</w:t>
      </w:r>
      <w:r w:rsidR="00ED3A08" w:rsidRPr="00771A09">
        <w:rPr>
          <w:bCs/>
        </w:rPr>
        <w:t xml:space="preserve"> For Peru, </w:t>
      </w:r>
      <w:r w:rsidR="00C96870" w:rsidRPr="00771A09">
        <w:rPr>
          <w:bCs/>
        </w:rPr>
        <w:t xml:space="preserve">we had </w:t>
      </w:r>
      <w:r w:rsidR="00824248" w:rsidRPr="00771A09">
        <w:rPr>
          <w:bCs/>
        </w:rPr>
        <w:t>one estimate of 76% suppression after rollout</w:t>
      </w:r>
      <w:r w:rsidR="009F1016">
        <w:rPr>
          <w:bCs/>
        </w:rPr>
        <w:t xml:space="preserve"> </w:t>
      </w:r>
      <w:r w:rsidR="00A05FE3" w:rsidRPr="00771A09">
        <w:rPr>
          <w:bCs/>
        </w:rPr>
        <w:fldChar w:fldCharType="begin"/>
      </w:r>
      <w:r w:rsidR="0046042A">
        <w:rPr>
          <w:bCs/>
        </w:rPr>
        <w:instrText xml:space="preserve"> ADDIN EN.CITE &lt;EndNote&gt;&lt;Cite&gt;&lt;Author&gt;Ministry of Health of Peru&lt;/Author&gt;&lt;Year&gt;2006&lt;/Year&gt;&lt;RecNum&gt;208&lt;/RecNum&gt;&lt;DisplayText&gt;[22]&lt;/DisplayText&gt;&lt;record&gt;&lt;rec-number&gt;208&lt;/rec-number&gt;&lt;foreign-keys&gt;&lt;key app="EN" db-id="d0dasvvtfxf2diert945pz5lxep5atfe9szz"&gt;208&lt;/key&gt;&lt;/foreign-keys&gt;&lt;ref-type name="Book"&gt;6&lt;/ref-type&gt;&lt;contributors&gt;&lt;authors&gt;&lt;author&gt;Ministry of Health of Peru,&lt;/author&gt;&lt;/authors&gt;&lt;/contributors&gt;&lt;titles&gt;&lt;title&gt;A step forward in the fight against AIDS: the first two years of universal access to antiretroviral treatment in Peru&lt;/title&gt;&lt;/titles&gt;&lt;dates&gt;&lt;year&gt;2006&lt;/year&gt;&lt;/dates&gt;&lt;pub-location&gt;Lima&lt;/pub-location&gt;&lt;publisher&gt;Ministry of Health&lt;/publisher&gt;&lt;urls&gt;&lt;/urls&gt;&lt;/record&gt;&lt;/Cite&gt;&lt;/EndNote&gt;</w:instrText>
      </w:r>
      <w:r w:rsidR="00A05FE3" w:rsidRPr="00771A09">
        <w:rPr>
          <w:bCs/>
        </w:rPr>
        <w:fldChar w:fldCharType="separate"/>
      </w:r>
      <w:r w:rsidR="0046042A">
        <w:rPr>
          <w:bCs/>
          <w:noProof/>
        </w:rPr>
        <w:t>[</w:t>
      </w:r>
      <w:hyperlink w:anchor="_ENREF_22" w:tooltip="Ministry of Health of Peru, 2006 #208" w:history="1">
        <w:r w:rsidR="00DD1B94">
          <w:rPr>
            <w:bCs/>
            <w:noProof/>
          </w:rPr>
          <w:t>22</w:t>
        </w:r>
      </w:hyperlink>
      <w:r w:rsidR="0046042A">
        <w:rPr>
          <w:bCs/>
          <w:noProof/>
        </w:rPr>
        <w:t>]</w:t>
      </w:r>
      <w:r w:rsidR="00A05FE3" w:rsidRPr="00771A09">
        <w:rPr>
          <w:bCs/>
        </w:rPr>
        <w:fldChar w:fldCharType="end"/>
      </w:r>
      <w:r w:rsidR="00C96870" w:rsidRPr="00771A09">
        <w:rPr>
          <w:bCs/>
        </w:rPr>
        <w:t xml:space="preserve">. </w:t>
      </w:r>
      <w:r w:rsidR="00824248" w:rsidRPr="00771A09">
        <w:rPr>
          <w:bCs/>
        </w:rPr>
        <w:t xml:space="preserve">However, this occurred in an </w:t>
      </w:r>
      <w:proofErr w:type="gramStart"/>
      <w:r w:rsidR="00824248" w:rsidRPr="00771A09">
        <w:rPr>
          <w:bCs/>
        </w:rPr>
        <w:t>initial,</w:t>
      </w:r>
      <w:proofErr w:type="gramEnd"/>
      <w:r w:rsidR="00824248" w:rsidRPr="00771A09">
        <w:rPr>
          <w:bCs/>
        </w:rPr>
        <w:t xml:space="preserve"> and heavily monitored rollout context, and consultation with Peruvian HIV experts suggested this was too optimistic an estimate for overall suppression.  We reduced the figure to 65% in consultation with those experts, placing the figure in line </w:t>
      </w:r>
      <w:proofErr w:type="gramStart"/>
      <w:r w:rsidR="00824248" w:rsidRPr="00771A09">
        <w:rPr>
          <w:bCs/>
        </w:rPr>
        <w:t>with  our</w:t>
      </w:r>
      <w:proofErr w:type="gramEnd"/>
      <w:r w:rsidR="00824248" w:rsidRPr="00771A09">
        <w:rPr>
          <w:bCs/>
        </w:rPr>
        <w:t xml:space="preserve"> estimates for Blacks and Latinos in the US. </w:t>
      </w:r>
      <w:r w:rsidR="006F2E74" w:rsidRPr="00771A09">
        <w:t xml:space="preserve">For </w:t>
      </w:r>
      <w:r w:rsidR="006F2E74" w:rsidRPr="00771A09">
        <w:lastRenderedPageBreak/>
        <w:t xml:space="preserve">proportion of HIV+ MSM who are treatment-naïve at AIDS death, we were unable to find any recent estimate for either </w:t>
      </w:r>
      <w:r w:rsidR="0026487E" w:rsidRPr="00771A09">
        <w:t>the US or Peru</w:t>
      </w:r>
      <w:r w:rsidR="006F2E74" w:rsidRPr="00771A09">
        <w:t xml:space="preserve">. The only published estimate found </w:t>
      </w:r>
      <w:r w:rsidR="00D63BC4" w:rsidRPr="00771A09">
        <w:t xml:space="preserve">used data that is now </w:t>
      </w:r>
      <w:r w:rsidR="006F2E74" w:rsidRPr="00771A09">
        <w:t>over a decade old, and not limited to MSM</w:t>
      </w:r>
      <w:r w:rsidR="009F1016">
        <w:t xml:space="preserve"> </w:t>
      </w:r>
      <w:r w:rsidR="00A05FE3" w:rsidRPr="00771A09">
        <w:fldChar w:fldCharType="begin">
          <w:fldData xml:space="preserve">PEVuZE5vdGU+PENpdGU+PEF1dGhvcj5Xb29kPC9BdXRob3I+PFllYXI+MjAwMzwvWWVhcj48UmVj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</w:fldData>
        </w:fldChar>
      </w:r>
      <w:r w:rsidR="00F025D9">
        <w:instrText xml:space="preserve"> ADDIN EN.CITE </w:instrText>
      </w:r>
      <w:r w:rsidR="00F025D9">
        <w:fldChar w:fldCharType="begin">
          <w:fldData xml:space="preserve">PEVuZE5vdGU+PENpdGU+PEF1dGhvcj5Xb29kPC9BdXRob3I+PFllYXI+MjAwMzwvWWVhcj48UmVj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</w:fldData>
        </w:fldChar>
      </w:r>
      <w:r w:rsidR="00F025D9">
        <w:instrText xml:space="preserve"> ADDIN EN.CITE.DATA </w:instrText>
      </w:r>
      <w:r w:rsidR="00F025D9">
        <w:fldChar w:fldCharType="end"/>
      </w:r>
      <w:r w:rsidR="00A05FE3" w:rsidRPr="00771A09">
        <w:fldChar w:fldCharType="separate"/>
      </w:r>
      <w:r w:rsidR="00F025D9">
        <w:rPr>
          <w:noProof/>
        </w:rPr>
        <w:t>[</w:t>
      </w:r>
      <w:hyperlink w:anchor="_ENREF_34" w:tooltip="Wood, 2003 #444" w:history="1">
        <w:r w:rsidR="00DD1B94">
          <w:rPr>
            <w:noProof/>
          </w:rPr>
          <w:t>34</w:t>
        </w:r>
      </w:hyperlink>
      <w:r w:rsidR="00F025D9">
        <w:rPr>
          <w:noProof/>
        </w:rPr>
        <w:t>]</w:t>
      </w:r>
      <w:r w:rsidR="00A05FE3" w:rsidRPr="00771A09">
        <w:fldChar w:fldCharType="end"/>
      </w:r>
      <w:r w:rsidR="009F1016">
        <w:t>.</w:t>
      </w:r>
      <w:r w:rsidR="006F2E74" w:rsidRPr="00771A09">
        <w:t xml:space="preserve"> Thus, we settled on a value of 15% for both the US and Peru, through a process of expert consultation with the PUMA research team, which includes scientists from the US, Peru and </w:t>
      </w:r>
      <w:r w:rsidR="00602BC4" w:rsidRPr="00771A09">
        <w:t xml:space="preserve">Brazil. </w:t>
      </w:r>
      <w:r w:rsidR="00C04F43" w:rsidRPr="00771A09">
        <w:t xml:space="preserve">The estimate for proportion dying treatment-naïve can be used directly for the proportion of men who enter that trajectory at seroconversion; however, the observed prevalence of full vs. partial suppression must be weighted </w:t>
      </w:r>
      <w:r w:rsidR="001D31DC" w:rsidRPr="00771A09">
        <w:t>using</w:t>
      </w:r>
      <w:r w:rsidR="00C04F43" w:rsidRPr="00771A09">
        <w:t xml:space="preserve"> the expected durations in each state (which differ due to life expectancy differences) in order to determine the proportion of new seroconverters who enter each trajectory.</w:t>
      </w:r>
      <w:r w:rsidR="003B1859" w:rsidRPr="00771A09">
        <w:t xml:space="preserve"> We assumed </w:t>
      </w:r>
      <w:proofErr w:type="gramStart"/>
      <w:r w:rsidR="003B1859" w:rsidRPr="00771A09">
        <w:t>a duration</w:t>
      </w:r>
      <w:proofErr w:type="gramEnd"/>
      <w:r w:rsidR="003B1859" w:rsidRPr="00771A09">
        <w:t xml:space="preserve"> with partial suppression of 15 years (</w:t>
      </w:r>
      <w:r w:rsidR="009A3995" w:rsidRPr="00771A09">
        <w:t xml:space="preserve">net of </w:t>
      </w:r>
      <w:r w:rsidR="003B1859" w:rsidRPr="00771A09">
        <w:t>deaths from other causes). Full suppression was assumed to be effective inde</w:t>
      </w:r>
      <w:r w:rsidR="009A3995" w:rsidRPr="00771A09">
        <w:t>finitely (also net of deaths from other causes).  Simulations were checked to ensure that the prevalence of each trajectory among the HIV+ population were correct.</w:t>
      </w:r>
      <w:r w:rsidR="0028231E" w:rsidRPr="00771A09">
        <w:t xml:space="preserve"> Log10 viral load was modeled as 4.5 for chronic infection in the absence of treatment; 3.5 for partially supp</w:t>
      </w:r>
      <w:r w:rsidR="0028231E" w:rsidRPr="00771A09">
        <w:rPr>
          <w:bCs/>
        </w:rPr>
        <w:t>ressed men, and 1.5 for fully suppressed men, each derived as described in Table S3.</w:t>
      </w:r>
    </w:p>
    <w:p w:rsidR="0080584F" w:rsidRPr="00771A09" w:rsidRDefault="0080584F" w:rsidP="0080584F">
      <w:pPr>
        <w:rPr>
          <w:bCs/>
          <w:highlight w:val="yellow"/>
        </w:rPr>
      </w:pPr>
    </w:p>
    <w:p w:rsidR="0080584F" w:rsidRPr="00771A09" w:rsidRDefault="0080584F" w:rsidP="00DB21DE">
      <w:pPr>
        <w:spacing w:line="480" w:lineRule="auto"/>
        <w:rPr>
          <w:bCs/>
        </w:rPr>
      </w:pPr>
    </w:p>
    <w:p w:rsidR="004360BE" w:rsidRPr="00771A09" w:rsidRDefault="004360BE" w:rsidP="00DB21DE">
      <w:pPr>
        <w:spacing w:line="480" w:lineRule="auto"/>
      </w:pPr>
      <w:proofErr w:type="gramStart"/>
      <w:r w:rsidRPr="00771A09">
        <w:rPr>
          <w:b/>
        </w:rPr>
        <w:t>Reduction in UAI once AIDS stage is reached.</w:t>
      </w:r>
      <w:proofErr w:type="gramEnd"/>
      <w:r w:rsidRPr="00771A09">
        <w:rPr>
          <w:b/>
        </w:rPr>
        <w:t xml:space="preserve"> </w:t>
      </w:r>
      <w:r w:rsidRPr="00771A09">
        <w:t>We could find no data for MSM</w:t>
      </w:r>
      <w:r w:rsidR="00EF5820" w:rsidRPr="00771A09">
        <w:t xml:space="preserve"> specifically an</w:t>
      </w:r>
      <w:r w:rsidRPr="00771A09">
        <w:t>d used nu</w:t>
      </w:r>
      <w:r w:rsidR="00F275DA" w:rsidRPr="00771A09">
        <w:t>mbers derived from Wawer et al.</w:t>
      </w:r>
      <w:r w:rsidR="009F1016">
        <w:t xml:space="preserve"> </w:t>
      </w:r>
      <w:r w:rsidR="00A05FE3" w:rsidRPr="00771A09">
        <w:fldChar w:fldCharType="begin">
          <w:fldData xml:space="preserve">PEVuZE5vdGU+PENpdGU+PEF1dGhvcj5XYXdlcjwvQXV0aG9yPjxZZWFyPjIwMDU8L1llYXI+PFJl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</w:fldData>
        </w:fldChar>
      </w:r>
      <w:r w:rsidR="0046042A">
        <w:instrText xml:space="preserve"> ADDIN EN.CITE </w:instrText>
      </w:r>
      <w:r w:rsidR="0046042A">
        <w:fldChar w:fldCharType="begin">
          <w:fldData xml:space="preserve">PEVuZE5vdGU+PENpdGU+PEF1dGhvcj5XYXdlcjwvQXV0aG9yPjxZZWFyPjIwMDU8L1llYXI+PFJl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23" w:tooltip="Wawer, 2005 #172" w:history="1">
        <w:r w:rsidR="00DD1B94">
          <w:rPr>
            <w:noProof/>
          </w:rPr>
          <w:t>23</w:t>
        </w:r>
      </w:hyperlink>
      <w:r w:rsidR="0046042A">
        <w:rPr>
          <w:noProof/>
        </w:rPr>
        <w:t>]</w:t>
      </w:r>
      <w:r w:rsidR="00A05FE3" w:rsidRPr="00771A09">
        <w:fldChar w:fldCharType="end"/>
      </w:r>
      <w:r w:rsidR="001C3BD1" w:rsidRPr="00771A09">
        <w:t xml:space="preserve"> </w:t>
      </w:r>
      <w:r w:rsidRPr="00771A09">
        <w:t>for heterosexuals in Uganda.</w:t>
      </w:r>
    </w:p>
    <w:p w:rsidR="004360BE" w:rsidRPr="00771A09" w:rsidRDefault="004360BE" w:rsidP="00DB21DE">
      <w:pPr>
        <w:spacing w:line="480" w:lineRule="auto"/>
        <w:rPr>
          <w:b/>
          <w:color w:val="FF0000"/>
        </w:rPr>
      </w:pPr>
    </w:p>
    <w:p w:rsidR="00835BED" w:rsidRPr="00771A09" w:rsidRDefault="00961132" w:rsidP="00A963AE">
      <w:pPr>
        <w:spacing w:line="480" w:lineRule="auto"/>
      </w:pPr>
      <w:proofErr w:type="gramStart"/>
      <w:r w:rsidRPr="00771A09">
        <w:rPr>
          <w:b/>
        </w:rPr>
        <w:t>Treatment initiation</w:t>
      </w:r>
      <w:r w:rsidR="006268A1" w:rsidRPr="00771A09">
        <w:rPr>
          <w:b/>
        </w:rPr>
        <w:t>.</w:t>
      </w:r>
      <w:proofErr w:type="gramEnd"/>
      <w:r w:rsidR="006268A1" w:rsidRPr="00771A09">
        <w:rPr>
          <w:b/>
        </w:rPr>
        <w:t xml:space="preserve"> </w:t>
      </w:r>
      <w:r w:rsidR="009D02FE" w:rsidRPr="00771A09">
        <w:t xml:space="preserve">For </w:t>
      </w:r>
      <w:r w:rsidR="0026487E" w:rsidRPr="00771A09">
        <w:t>the US</w:t>
      </w:r>
      <w:r w:rsidR="009D02FE" w:rsidRPr="00771A09">
        <w:t>, t</w:t>
      </w:r>
      <w:r w:rsidR="00E02F2A" w:rsidRPr="00771A09">
        <w:t xml:space="preserve">reatment start time varies by race. </w:t>
      </w:r>
      <w:r w:rsidR="00E02F2A" w:rsidRPr="00771A09">
        <w:rPr>
          <w:bCs/>
        </w:rPr>
        <w:t>Swin</w:t>
      </w:r>
      <w:r w:rsidR="00BF33C7" w:rsidRPr="00771A09">
        <w:rPr>
          <w:bCs/>
        </w:rPr>
        <w:t>d</w:t>
      </w:r>
      <w:r w:rsidR="00E02F2A" w:rsidRPr="00771A09">
        <w:rPr>
          <w:bCs/>
        </w:rPr>
        <w:t>ells et al</w:t>
      </w:r>
      <w:r w:rsidR="000F0E77" w:rsidRPr="00771A09">
        <w:rPr>
          <w:bCs/>
        </w:rPr>
        <w:t>.</w:t>
      </w:r>
      <w:r w:rsidR="009F1016">
        <w:rPr>
          <w:bCs/>
        </w:rPr>
        <w:t xml:space="preserve"> </w:t>
      </w:r>
      <w:r w:rsidR="00A05FE3" w:rsidRPr="00771A09">
        <w:fldChar w:fldCharType="begin"/>
      </w:r>
      <w:r w:rsidR="0046042A">
        <w:instrText xml:space="preserve"> ADDIN EN.CITE &lt;EndNote&gt;&lt;Cite&gt;&lt;Author&gt;Swindells&lt;/Author&gt;&lt;Year&gt;2002&lt;/Year&gt;&lt;RecNum&gt;169&lt;/RecNum&gt;&lt;DisplayText&gt;[17]&lt;/DisplayText&gt;&lt;record&gt;&lt;rec-number&gt;169&lt;/rec-number&gt;&lt;foreign-keys&gt;&lt;key app="EN" db-id="d0dasvvtfxf2diert945pz5lxep5atfe9szz"&gt;169&lt;/key&gt;&lt;/foreign-keys&gt;&lt;ref-type name="Journal Article"&gt;17&lt;/ref-type&gt;&lt;contributors&gt;&lt;authors&gt;&lt;author&gt;Swindells, S.&lt;/author&gt;&lt;author&gt;Cobos, D. G.&lt;/author&gt;&lt;author&gt;Lee, N.&lt;/author&gt;&lt;author&gt;Lien, E. A.&lt;/author&gt;&lt;author&gt;Fitzgerald, A. P.&lt;/author&gt;&lt;author&gt;Pauls, J. S.&lt;/author&gt;&lt;author&gt;Anderson, J. R.&lt;/author&gt;&lt;/authors&gt;&lt;/contributors&gt;&lt;auth-address&gt;Department of Internal Medicine, Universitsity of Nebraska Medical Center, Omaha, NE, USA.&lt;/auth-address&gt;&lt;titles&gt;&lt;title&gt;Racial/ethnic differences in CD4 T cell count and viral load at presentation for medical care and in follow-up after HIV-1 infection&lt;/title&gt;&lt;secondary-title&gt;AIDS&lt;/secondary-title&gt;&lt;/titles&gt;&lt;periodical&gt;&lt;full-title&gt;AIDS&lt;/full-title&gt;&lt;/periodical&gt;&lt;pages&gt;1832-4&lt;/pages&gt;&lt;volume&gt;16&lt;/volume&gt;&lt;number&gt;13&lt;/number&gt;&lt;edition&gt;2002/09/10&lt;/edition&gt;&lt;keywords&gt;&lt;keyword&gt;*Academic Medical Centers&lt;/keyword&gt;&lt;keyword&gt;African Americans&lt;/keyword&gt;&lt;keyword&gt;*CD4 Lymphocyte Count&lt;/keyword&gt;&lt;keyword&gt;European Continental Ancestry Group&lt;/keyword&gt;&lt;keyword&gt;Female&lt;/keyword&gt;&lt;keyword&gt;HIV Infections/*ethnology/*physiopathology/therapy&lt;/keyword&gt;&lt;keyword&gt;HIV-1/physiology&lt;/keyword&gt;&lt;keyword&gt;Health Services Accessibility&lt;/keyword&gt;&lt;keyword&gt;Hispanic Americans&lt;/keyword&gt;&lt;keyword&gt;Humans&lt;/keyword&gt;&lt;keyword&gt;Male&lt;/keyword&gt;&lt;keyword&gt;Nebraska&lt;/keyword&gt;&lt;keyword&gt;Retrospective Studies&lt;/keyword&gt;&lt;keyword&gt;*Viral Load&lt;/keyword&gt;&lt;/keywords&gt;&lt;dates&gt;&lt;year&gt;2002&lt;/year&gt;&lt;pub-dates&gt;&lt;date&gt;Sep 6&lt;/date&gt;&lt;/pub-dates&gt;&lt;/dates&gt;&lt;isbn&gt;0269-9370 (Print)&amp;#xD;0269-9370 (Linking)&lt;/isbn&gt;&lt;accession-num&gt;12218399&lt;/accession-num&gt;&lt;urls&gt;&lt;related-urls&gt;&lt;url&gt;http://www.ncbi.nlm.nih.gov/pubmed/12218399&lt;/url&gt;&lt;/related-urls&gt;&lt;/urls&gt;&lt;language&gt;eng&lt;/language&gt;&lt;/record&gt;&lt;/Cite&gt;&lt;/EndNote&gt;</w:instrText>
      </w:r>
      <w:r w:rsidR="00A05FE3" w:rsidRPr="00771A09">
        <w:fldChar w:fldCharType="separate"/>
      </w:r>
      <w:r w:rsidR="0046042A">
        <w:rPr>
          <w:noProof/>
        </w:rPr>
        <w:t>[</w:t>
      </w:r>
      <w:hyperlink w:anchor="_ENREF_17" w:tooltip="Swindells, 2002 #169" w:history="1">
        <w:r w:rsidR="00DD1B94">
          <w:rPr>
            <w:noProof/>
          </w:rPr>
          <w:t>17</w:t>
        </w:r>
      </w:hyperlink>
      <w:r w:rsidR="0046042A">
        <w:rPr>
          <w:noProof/>
        </w:rPr>
        <w:t>]</w:t>
      </w:r>
      <w:r w:rsidR="00A05FE3" w:rsidRPr="00771A09">
        <w:fldChar w:fldCharType="end"/>
      </w:r>
      <w:r w:rsidR="00A963AE" w:rsidRPr="00771A09">
        <w:t xml:space="preserve"> </w:t>
      </w:r>
      <w:r w:rsidR="00E02F2A" w:rsidRPr="00771A09">
        <w:t>found that medi</w:t>
      </w:r>
      <w:r w:rsidR="00A874D2" w:rsidRPr="00771A09">
        <w:t>an CD4</w:t>
      </w:r>
      <w:r w:rsidR="00906396" w:rsidRPr="00771A09">
        <w:t>+</w:t>
      </w:r>
      <w:r w:rsidR="00A874D2" w:rsidRPr="00771A09">
        <w:t xml:space="preserve"> count at initiation was </w:t>
      </w:r>
      <w:r w:rsidR="00E02F2A" w:rsidRPr="00771A09">
        <w:rPr>
          <w:bCs/>
        </w:rPr>
        <w:t>220</w:t>
      </w:r>
      <w:r w:rsidR="00A874D2" w:rsidRPr="00771A09">
        <w:rPr>
          <w:bCs/>
        </w:rPr>
        <w:t xml:space="preserve"> (Latinos), </w:t>
      </w:r>
      <w:r w:rsidR="00E02F2A" w:rsidRPr="00771A09">
        <w:rPr>
          <w:bCs/>
        </w:rPr>
        <w:t>318</w:t>
      </w:r>
      <w:r w:rsidR="00A874D2" w:rsidRPr="00771A09">
        <w:rPr>
          <w:bCs/>
        </w:rPr>
        <w:t xml:space="preserve"> (Blacks), and </w:t>
      </w:r>
      <w:r w:rsidR="00E02F2A" w:rsidRPr="00771A09">
        <w:rPr>
          <w:bCs/>
        </w:rPr>
        <w:t>372</w:t>
      </w:r>
      <w:r w:rsidR="00A874D2" w:rsidRPr="00771A09">
        <w:rPr>
          <w:bCs/>
        </w:rPr>
        <w:t xml:space="preserve"> (Whites).</w:t>
      </w:r>
      <w:r w:rsidR="00A874D2" w:rsidRPr="00771A09">
        <w:t xml:space="preserve"> </w:t>
      </w:r>
      <w:r w:rsidR="00883F8C" w:rsidRPr="00771A09">
        <w:t xml:space="preserve">We use the “Whites” figure for our </w:t>
      </w:r>
      <w:proofErr w:type="gramStart"/>
      <w:r w:rsidR="00883F8C" w:rsidRPr="00771A09">
        <w:t>Other</w:t>
      </w:r>
      <w:proofErr w:type="gramEnd"/>
      <w:r w:rsidR="00883F8C" w:rsidRPr="00771A09">
        <w:t xml:space="preserve"> category. </w:t>
      </w:r>
      <w:r w:rsidR="00A963AE" w:rsidRPr="00771A09">
        <w:t>Note that although these figures are a few years old now, much more recent data that did not distinguish by race</w:t>
      </w:r>
      <w:r w:rsidR="009F1016">
        <w:t xml:space="preserve"> </w:t>
      </w:r>
      <w:r w:rsidR="00A05FE3" w:rsidRPr="00771A09">
        <w:fldChar w:fldCharType="begin">
          <w:fldData xml:space="preserve">PEVuZE5vdGU+PENpdGU+PEF1dGhvcj5Nb3JlaXJhPC9BdXRob3I+PFllYXI+MjAxMTwvWWVhcj48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</w:fldData>
        </w:fldChar>
      </w:r>
      <w:r w:rsidR="0046042A">
        <w:instrText xml:space="preserve"> ADDIN EN.CITE </w:instrText>
      </w:r>
      <w:r w:rsidR="0046042A">
        <w:fldChar w:fldCharType="begin">
          <w:fldData xml:space="preserve">PEVuZE5vdGU+PENpdGU+PEF1dGhvcj5Nb3JlaXJhPC9BdXRob3I+PFllYXI+MjAxMTwvWWVhcj48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19" w:tooltip="Moreira, 2011 #440" w:history="1">
        <w:r w:rsidR="00DD1B94">
          <w:rPr>
            <w:noProof/>
          </w:rPr>
          <w:t>19</w:t>
        </w:r>
      </w:hyperlink>
      <w:r w:rsidR="0046042A">
        <w:rPr>
          <w:noProof/>
        </w:rPr>
        <w:t>]</w:t>
      </w:r>
      <w:r w:rsidR="00A05FE3" w:rsidRPr="00771A09">
        <w:fldChar w:fldCharType="end"/>
      </w:r>
      <w:r w:rsidR="00A963AE" w:rsidRPr="00771A09">
        <w:t xml:space="preserve"> found a comparable value of </w:t>
      </w:r>
      <w:r w:rsidR="00A963AE" w:rsidRPr="00771A09">
        <w:lastRenderedPageBreak/>
        <w:t xml:space="preserve">366 overall for MSM in Baltimore, a population that is largely a mixture of Black and White.  </w:t>
      </w:r>
      <w:r w:rsidR="00130CAB" w:rsidRPr="00771A09">
        <w:t>Since we do not model CD4</w:t>
      </w:r>
      <w:r w:rsidR="008E29D2" w:rsidRPr="00771A09">
        <w:t>+</w:t>
      </w:r>
      <w:r w:rsidR="00130CAB" w:rsidRPr="00771A09">
        <w:t xml:space="preserve"> count </w:t>
      </w:r>
      <w:r w:rsidR="008E29D2" w:rsidRPr="00771A09">
        <w:t xml:space="preserve">explicitly, we must </w:t>
      </w:r>
      <w:r w:rsidR="00130CAB" w:rsidRPr="00771A09">
        <w:t xml:space="preserve">convert </w:t>
      </w:r>
      <w:r w:rsidR="00883F8C" w:rsidRPr="00771A09">
        <w:t xml:space="preserve">these numbers </w:t>
      </w:r>
      <w:r w:rsidR="00130CAB" w:rsidRPr="00771A09">
        <w:t>into expected time</w:t>
      </w:r>
      <w:r w:rsidR="00883F8C" w:rsidRPr="00771A09">
        <w:t>s</w:t>
      </w:r>
      <w:r w:rsidR="00130CAB" w:rsidRPr="00771A09">
        <w:t xml:space="preserve"> since infection. </w:t>
      </w:r>
      <w:r w:rsidR="00E02F2A" w:rsidRPr="00771A09">
        <w:rPr>
          <w:bCs/>
        </w:rPr>
        <w:t xml:space="preserve">Lyles </w:t>
      </w:r>
      <w:r w:rsidR="00883F8C" w:rsidRPr="00771A09">
        <w:rPr>
          <w:bCs/>
        </w:rPr>
        <w:t>et al. (2000</w:t>
      </w:r>
      <w:r w:rsidR="00130CAB" w:rsidRPr="00771A09">
        <w:rPr>
          <w:bCs/>
        </w:rPr>
        <w:t xml:space="preserve">) </w:t>
      </w:r>
      <w:r w:rsidR="00E02F2A" w:rsidRPr="00771A09">
        <w:rPr>
          <w:bCs/>
        </w:rPr>
        <w:t>provides an expression for expected CD4</w:t>
      </w:r>
      <w:r w:rsidR="007B5E56" w:rsidRPr="00771A09">
        <w:rPr>
          <w:bCs/>
        </w:rPr>
        <w:t>+</w:t>
      </w:r>
      <w:r w:rsidR="00E02F2A" w:rsidRPr="00771A09">
        <w:rPr>
          <w:bCs/>
        </w:rPr>
        <w:t xml:space="preserve"> count since first positive visit, the latter of which averages </w:t>
      </w:r>
      <w:r w:rsidR="00883F8C" w:rsidRPr="00771A09">
        <w:rPr>
          <w:bCs/>
        </w:rPr>
        <w:t>three</w:t>
      </w:r>
      <w:r w:rsidR="00E02F2A" w:rsidRPr="00771A09">
        <w:rPr>
          <w:bCs/>
        </w:rPr>
        <w:t xml:space="preserve"> months after infection.  Including those three months yields an average </w:t>
      </w:r>
      <w:proofErr w:type="gramStart"/>
      <w:r w:rsidR="00E02F2A" w:rsidRPr="00771A09">
        <w:rPr>
          <w:bCs/>
        </w:rPr>
        <w:t>treatment  initiation</w:t>
      </w:r>
      <w:proofErr w:type="gramEnd"/>
      <w:r w:rsidR="00E02F2A" w:rsidRPr="00771A09">
        <w:rPr>
          <w:bCs/>
        </w:rPr>
        <w:t xml:space="preserve"> </w:t>
      </w:r>
      <w:r w:rsidR="004378E7" w:rsidRPr="00771A09">
        <w:rPr>
          <w:bCs/>
        </w:rPr>
        <w:t xml:space="preserve">time </w:t>
      </w:r>
      <w:r w:rsidR="00E02F2A" w:rsidRPr="00771A09">
        <w:rPr>
          <w:bCs/>
        </w:rPr>
        <w:t>by race (in years after infection) of 5.0</w:t>
      </w:r>
      <w:r w:rsidR="00785634" w:rsidRPr="00771A09">
        <w:rPr>
          <w:bCs/>
        </w:rPr>
        <w:t xml:space="preserve"> (Latinos), </w:t>
      </w:r>
      <w:r w:rsidR="00E02F2A" w:rsidRPr="00771A09">
        <w:rPr>
          <w:bCs/>
        </w:rPr>
        <w:t>4.1</w:t>
      </w:r>
      <w:r w:rsidR="00785634" w:rsidRPr="00771A09">
        <w:rPr>
          <w:bCs/>
        </w:rPr>
        <w:t xml:space="preserve"> (Blacks), </w:t>
      </w:r>
      <w:r w:rsidR="00E02F2A" w:rsidRPr="00771A09">
        <w:rPr>
          <w:bCs/>
        </w:rPr>
        <w:t>3.6</w:t>
      </w:r>
      <w:r w:rsidR="00785634" w:rsidRPr="00771A09">
        <w:rPr>
          <w:bCs/>
        </w:rPr>
        <w:t xml:space="preserve"> (Whites).</w:t>
      </w:r>
      <w:r w:rsidR="00835BED" w:rsidRPr="00771A09">
        <w:rPr>
          <w:bCs/>
        </w:rPr>
        <w:t xml:space="preserve"> </w:t>
      </w:r>
      <w:r w:rsidR="006C77FC" w:rsidRPr="00771A09">
        <w:rPr>
          <w:bCs/>
        </w:rPr>
        <w:t xml:space="preserve">Although these numbers are old, they are the most recent that we could find. </w:t>
      </w:r>
      <w:r w:rsidR="00835BED" w:rsidRPr="00771A09">
        <w:rPr>
          <w:bCs/>
        </w:rPr>
        <w:t xml:space="preserve">For </w:t>
      </w:r>
      <w:r w:rsidR="0026487E" w:rsidRPr="00771A09">
        <w:rPr>
          <w:bCs/>
        </w:rPr>
        <w:t>Peru</w:t>
      </w:r>
      <w:r w:rsidR="00835BED" w:rsidRPr="00771A09">
        <w:rPr>
          <w:bCs/>
        </w:rPr>
        <w:t xml:space="preserve">, </w:t>
      </w:r>
      <w:r w:rsidR="000C0963" w:rsidRPr="00771A09">
        <w:rPr>
          <w:bCs/>
        </w:rPr>
        <w:t xml:space="preserve">the only estimates for </w:t>
      </w:r>
      <w:r w:rsidR="00045369" w:rsidRPr="00771A09">
        <w:rPr>
          <w:bCs/>
        </w:rPr>
        <w:t xml:space="preserve">MSM </w:t>
      </w:r>
      <w:r w:rsidR="000C0963" w:rsidRPr="00771A09">
        <w:rPr>
          <w:bCs/>
        </w:rPr>
        <w:t xml:space="preserve">that we were able to find </w:t>
      </w:r>
      <w:r w:rsidR="00045369" w:rsidRPr="00771A09">
        <w:rPr>
          <w:bCs/>
        </w:rPr>
        <w:t>for Peru</w:t>
      </w:r>
      <w:r w:rsidR="009F1016">
        <w:rPr>
          <w:bCs/>
        </w:rPr>
        <w:t xml:space="preserve"> </w:t>
      </w:r>
      <w:r w:rsidR="00A05FE3" w:rsidRPr="00771A09">
        <w:rPr>
          <w:bCs/>
        </w:rPr>
        <w:fldChar w:fldCharType="begin"/>
      </w:r>
      <w:r w:rsidR="0046042A">
        <w:rPr>
          <w:bCs/>
        </w:rPr>
        <w:instrText xml:space="preserve"> ADDIN EN.CITE &lt;EndNote&gt;&lt;Cite&gt;&lt;Author&gt;Ministry of Health of Peru&lt;/Author&gt;&lt;Year&gt;2006&lt;/Year&gt;&lt;RecNum&gt;208&lt;/RecNum&gt;&lt;DisplayText&gt;[22]&lt;/DisplayText&gt;&lt;record&gt;&lt;rec-number&gt;208&lt;/rec-number&gt;&lt;foreign-keys&gt;&lt;key app="EN" db-id="d0dasvvtfxf2diert945pz5lxep5atfe9szz"&gt;208&lt;/key&gt;&lt;/foreign-keys&gt;&lt;ref-type name="Book"&gt;6&lt;/ref-type&gt;&lt;contributors&gt;&lt;authors&gt;&lt;author&gt;Ministry of Health of Peru,&lt;/author&gt;&lt;/authors&gt;&lt;/contributors&gt;&lt;titles&gt;&lt;title&gt;A step forward in the fight against AIDS: the first two years of universal access to antiretroviral treatment in Peru&lt;/title&gt;&lt;/titles&gt;&lt;dates&gt;&lt;year&gt;2006&lt;/year&gt;&lt;/dates&gt;&lt;pub-location&gt;Lima&lt;/pub-location&gt;&lt;publisher&gt;Ministry of Health&lt;/publisher&gt;&lt;urls&gt;&lt;/urls&gt;&lt;/record&gt;&lt;/Cite&gt;&lt;/EndNote&gt;</w:instrText>
      </w:r>
      <w:r w:rsidR="00A05FE3" w:rsidRPr="00771A09">
        <w:rPr>
          <w:bCs/>
        </w:rPr>
        <w:fldChar w:fldCharType="separate"/>
      </w:r>
      <w:r w:rsidR="0046042A">
        <w:rPr>
          <w:bCs/>
          <w:noProof/>
        </w:rPr>
        <w:t>[</w:t>
      </w:r>
      <w:hyperlink w:anchor="_ENREF_22" w:tooltip="Ministry of Health of Peru, 2006 #208" w:history="1">
        <w:r w:rsidR="00DD1B94">
          <w:rPr>
            <w:bCs/>
            <w:noProof/>
          </w:rPr>
          <w:t>22</w:t>
        </w:r>
      </w:hyperlink>
      <w:r w:rsidR="0046042A">
        <w:rPr>
          <w:bCs/>
          <w:noProof/>
        </w:rPr>
        <w:t>]</w:t>
      </w:r>
      <w:r w:rsidR="00A05FE3" w:rsidRPr="00771A09">
        <w:rPr>
          <w:bCs/>
        </w:rPr>
        <w:fldChar w:fldCharType="end"/>
      </w:r>
      <w:r w:rsidR="00332A5B" w:rsidRPr="00771A09">
        <w:rPr>
          <w:bCs/>
        </w:rPr>
        <w:t xml:space="preserve">  represented documentation of the initial country-wide rollout of expanded services, so that most new enrollees were far advanced</w:t>
      </w:r>
      <w:r w:rsidR="00E1007E" w:rsidRPr="00771A09">
        <w:rPr>
          <w:bCs/>
        </w:rPr>
        <w:t xml:space="preserve">. We found more representative data </w:t>
      </w:r>
      <w:r w:rsidR="00045369" w:rsidRPr="00771A09">
        <w:rPr>
          <w:bCs/>
        </w:rPr>
        <w:t xml:space="preserve">for Rio de Janeiro.  </w:t>
      </w:r>
      <w:r w:rsidR="002B12AA" w:rsidRPr="00771A09">
        <w:rPr>
          <w:bCs/>
        </w:rPr>
        <w:t xml:space="preserve">There, </w:t>
      </w:r>
      <w:r w:rsidR="0080191C" w:rsidRPr="00771A09">
        <w:rPr>
          <w:bCs/>
        </w:rPr>
        <w:t xml:space="preserve">Moreira </w:t>
      </w:r>
      <w:r w:rsidR="002B12AA" w:rsidRPr="00771A09">
        <w:rPr>
          <w:bCs/>
        </w:rPr>
        <w:t xml:space="preserve">et al. developed a model-based estimate of mean CD4+ </w:t>
      </w:r>
      <w:r w:rsidR="006F687A" w:rsidRPr="00771A09">
        <w:rPr>
          <w:bCs/>
        </w:rPr>
        <w:t xml:space="preserve">of 342 </w:t>
      </w:r>
      <w:r w:rsidR="009F1016">
        <w:rPr>
          <w:bCs/>
        </w:rPr>
        <w:t>for MSM at first presentation</w:t>
      </w:r>
      <w:r w:rsidR="00332A5B" w:rsidRPr="00771A09">
        <w:rPr>
          <w:bCs/>
        </w:rPr>
        <w:t xml:space="preserve"> </w:t>
      </w:r>
      <w:r w:rsidR="00A05FE3" w:rsidRPr="00771A09">
        <w:rPr>
          <w:bCs/>
        </w:rPr>
        <w:fldChar w:fldCharType="begin">
          <w:fldData xml:space="preserve">PEVuZE5vdGU+PENpdGU+PEF1dGhvcj5Nb3JlaXJhPC9BdXRob3I+PFllYXI+MjAxMTwvWWVhcj48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</w:fldData>
        </w:fldChar>
      </w:r>
      <w:r w:rsidR="0046042A">
        <w:rPr>
          <w:bCs/>
        </w:rPr>
        <w:instrText xml:space="preserve"> ADDIN EN.CITE </w:instrText>
      </w:r>
      <w:r w:rsidR="0046042A">
        <w:rPr>
          <w:bCs/>
        </w:rPr>
        <w:fldChar w:fldCharType="begin">
          <w:fldData xml:space="preserve">PEVuZE5vdGU+PENpdGU+PEF1dGhvcj5Nb3JlaXJhPC9BdXRob3I+PFllYXI+MjAxMTwvWWVhcj48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</w:fldData>
        </w:fldChar>
      </w:r>
      <w:r w:rsidR="0046042A">
        <w:rPr>
          <w:bCs/>
        </w:rPr>
        <w:instrText xml:space="preserve"> ADDIN EN.CITE.DATA </w:instrText>
      </w:r>
      <w:r w:rsidR="0046042A">
        <w:rPr>
          <w:bCs/>
        </w:rPr>
      </w:r>
      <w:r w:rsidR="0046042A">
        <w:rPr>
          <w:bCs/>
        </w:rPr>
        <w:fldChar w:fldCharType="end"/>
      </w:r>
      <w:r w:rsidR="00A05FE3" w:rsidRPr="00771A09">
        <w:rPr>
          <w:bCs/>
        </w:rPr>
      </w:r>
      <w:r w:rsidR="00A05FE3" w:rsidRPr="00771A09">
        <w:rPr>
          <w:bCs/>
        </w:rPr>
        <w:fldChar w:fldCharType="separate"/>
      </w:r>
      <w:r w:rsidR="0046042A">
        <w:rPr>
          <w:bCs/>
          <w:noProof/>
        </w:rPr>
        <w:t>[</w:t>
      </w:r>
      <w:hyperlink w:anchor="_ENREF_19" w:tooltip="Moreira, 2011 #440" w:history="1">
        <w:r w:rsidR="00DD1B94">
          <w:rPr>
            <w:bCs/>
            <w:noProof/>
          </w:rPr>
          <w:t>19</w:t>
        </w:r>
      </w:hyperlink>
      <w:r w:rsidR="0046042A">
        <w:rPr>
          <w:bCs/>
          <w:noProof/>
        </w:rPr>
        <w:t>]</w:t>
      </w:r>
      <w:r w:rsidR="00A05FE3" w:rsidRPr="00771A09">
        <w:rPr>
          <w:bCs/>
        </w:rPr>
        <w:fldChar w:fldCharType="end"/>
      </w:r>
      <w:r w:rsidR="009F1016">
        <w:rPr>
          <w:bCs/>
        </w:rPr>
        <w:t>.</w:t>
      </w:r>
      <w:r w:rsidR="00300DEB" w:rsidRPr="00771A09">
        <w:rPr>
          <w:bCs/>
        </w:rPr>
        <w:t xml:space="preserve"> Using the functional form of </w:t>
      </w:r>
      <w:proofErr w:type="gramStart"/>
      <w:r w:rsidR="00300DEB" w:rsidRPr="00771A09">
        <w:rPr>
          <w:bCs/>
        </w:rPr>
        <w:t>Lyles</w:t>
      </w:r>
      <w:proofErr w:type="gramEnd"/>
      <w:r w:rsidR="00300DEB" w:rsidRPr="00771A09">
        <w:rPr>
          <w:bCs/>
        </w:rPr>
        <w:t xml:space="preserve"> yields and estimate of 3.9 years after infection.  For both </w:t>
      </w:r>
      <w:r w:rsidR="0026487E" w:rsidRPr="00771A09">
        <w:rPr>
          <w:bCs/>
        </w:rPr>
        <w:t>the US</w:t>
      </w:r>
      <w:r w:rsidR="00300DEB" w:rsidRPr="00771A09">
        <w:rPr>
          <w:bCs/>
        </w:rPr>
        <w:t xml:space="preserve"> and </w:t>
      </w:r>
      <w:r w:rsidR="0026487E" w:rsidRPr="00771A09">
        <w:rPr>
          <w:bCs/>
        </w:rPr>
        <w:t>Peru</w:t>
      </w:r>
      <w:r w:rsidR="00300DEB" w:rsidRPr="00771A09">
        <w:rPr>
          <w:bCs/>
        </w:rPr>
        <w:t>, men must also be tested in addition to reaching the appropriate time since infection in order to begin treatment.</w:t>
      </w:r>
      <w:r w:rsidR="0040105E" w:rsidRPr="00771A09">
        <w:rPr>
          <w:bCs/>
        </w:rPr>
        <w:t xml:space="preserve"> Treatment initiation is deterministic, once both of these criteria are met.</w:t>
      </w:r>
    </w:p>
    <w:p w:rsidR="00EE4690" w:rsidRPr="00771A09" w:rsidRDefault="00EE4690" w:rsidP="00DB21DE">
      <w:pPr>
        <w:spacing w:line="480" w:lineRule="auto"/>
        <w:rPr>
          <w:bCs/>
        </w:rPr>
      </w:pPr>
    </w:p>
    <w:p w:rsidR="00961132" w:rsidRPr="00771A09" w:rsidRDefault="00BA796A" w:rsidP="00DB21DE">
      <w:pPr>
        <w:spacing w:line="480" w:lineRule="auto"/>
      </w:pPr>
      <w:r w:rsidRPr="00771A09">
        <w:rPr>
          <w:b/>
        </w:rPr>
        <w:t>Model 1</w:t>
      </w:r>
      <w:r w:rsidR="00FC1B09" w:rsidRPr="00771A09">
        <w:rPr>
          <w:b/>
        </w:rPr>
        <w:t xml:space="preserve"> approach to transmission</w:t>
      </w:r>
      <w:r w:rsidR="006268A1" w:rsidRPr="00771A09">
        <w:rPr>
          <w:b/>
        </w:rPr>
        <w:t xml:space="preserve">. </w:t>
      </w:r>
      <w:r w:rsidR="00E6771B" w:rsidRPr="00771A09">
        <w:t xml:space="preserve">We wish to obtain estimates for probability of transmission </w:t>
      </w:r>
      <w:r w:rsidR="00644299" w:rsidRPr="00771A09">
        <w:t xml:space="preserve">from </w:t>
      </w:r>
      <w:r w:rsidR="00F80A86" w:rsidRPr="00771A09">
        <w:t>HIV-</w:t>
      </w:r>
      <w:r w:rsidR="00644299" w:rsidRPr="00771A09">
        <w:t xml:space="preserve">positive to </w:t>
      </w:r>
      <w:r w:rsidR="00F80A86" w:rsidRPr="00771A09">
        <w:t>HIV-</w:t>
      </w:r>
      <w:r w:rsidR="00644299" w:rsidRPr="00771A09">
        <w:t>negative</w:t>
      </w:r>
      <w:r w:rsidR="00F80A86" w:rsidRPr="00771A09">
        <w:t xml:space="preserve"> man</w:t>
      </w:r>
      <w:r w:rsidR="00644299" w:rsidRPr="00771A09">
        <w:t xml:space="preserve">, </w:t>
      </w:r>
      <w:r w:rsidR="00E6771B" w:rsidRPr="00771A09">
        <w:t>for arbitrary viral load</w:t>
      </w:r>
      <w:r w:rsidR="00644299" w:rsidRPr="00771A09">
        <w:t xml:space="preserve"> in the </w:t>
      </w:r>
      <w:r w:rsidR="00F80A86" w:rsidRPr="00771A09">
        <w:t>HIV-</w:t>
      </w:r>
      <w:r w:rsidR="00644299" w:rsidRPr="00771A09">
        <w:t>positive</w:t>
      </w:r>
      <w:r w:rsidR="00F80A86" w:rsidRPr="00771A09">
        <w:t xml:space="preserve"> man</w:t>
      </w:r>
      <w:r w:rsidR="00E6771B" w:rsidRPr="00771A09">
        <w:t xml:space="preserve">, differentiated by sex act (unprotected insertive anal </w:t>
      </w:r>
      <w:r w:rsidR="006B0572" w:rsidRPr="00771A09">
        <w:t>intercourse = UI</w:t>
      </w:r>
      <w:r w:rsidR="00280BFC" w:rsidRPr="00771A09">
        <w:t>AI</w:t>
      </w:r>
      <w:r w:rsidR="00E6771B" w:rsidRPr="00771A09">
        <w:t xml:space="preserve">, unprotected receptive anal </w:t>
      </w:r>
      <w:r w:rsidR="00280BFC" w:rsidRPr="00771A09">
        <w:t>intercourse = URAI</w:t>
      </w:r>
      <w:r w:rsidR="00E6771B" w:rsidRPr="00771A09">
        <w:t xml:space="preserve">), and by circumcision status </w:t>
      </w:r>
      <w:r w:rsidR="002E0E04" w:rsidRPr="00771A09">
        <w:t>when the HIV-</w:t>
      </w:r>
      <w:r w:rsidR="00E6771B" w:rsidRPr="00771A09">
        <w:t>n</w:t>
      </w:r>
      <w:r w:rsidR="002E0E04" w:rsidRPr="00771A09">
        <w:t>egative ma</w:t>
      </w:r>
      <w:r w:rsidR="00E6771B" w:rsidRPr="00771A09">
        <w:t>n</w:t>
      </w:r>
      <w:r w:rsidR="002E0E04" w:rsidRPr="00771A09">
        <w:t xml:space="preserve"> is insertive</w:t>
      </w:r>
      <w:r w:rsidR="00E6771B" w:rsidRPr="00771A09">
        <w:t>.</w:t>
      </w:r>
      <w:r w:rsidR="00E6771B" w:rsidRPr="00771A09">
        <w:rPr>
          <w:b/>
        </w:rPr>
        <w:t xml:space="preserve">  </w:t>
      </w:r>
      <w:r w:rsidR="00E6771B" w:rsidRPr="00771A09">
        <w:t xml:space="preserve">We begin with </w:t>
      </w:r>
      <w:r w:rsidR="000A439A" w:rsidRPr="00771A09">
        <w:t>Vittinghoff</w:t>
      </w:r>
      <w:r w:rsidR="00961132" w:rsidRPr="00771A09">
        <w:t xml:space="preserve"> et al.</w:t>
      </w:r>
      <w:r w:rsidR="009F1016">
        <w:t xml:space="preserve"> </w:t>
      </w:r>
      <w:r w:rsidR="00A05FE3" w:rsidRPr="00771A09">
        <w:fldChar w:fldCharType="begin"/>
      </w:r>
      <w:r w:rsidR="00F025D9">
        <w:instrText xml:space="preserve"> ADDIN EN.CITE &lt;EndNote&gt;&lt;Cite&gt;&lt;Author&gt;Vittinghoff&lt;/Author&gt;&lt;Year&gt;1999&lt;/Year&gt;&lt;RecNum&gt;129&lt;/RecNum&gt;&lt;DisplayText&gt;[35]&lt;/DisplayText&gt;&lt;record&gt;&lt;rec-number&gt;129&lt;/rec-number&gt;&lt;foreign-keys&gt;&lt;key app="EN" db-id="d0dasvvtfxf2diert945pz5lxep5atfe9szz"&gt;129&lt;/key&gt;&lt;/foreign-keys&gt;&lt;ref-type name="Journal Article"&gt;17&lt;/ref-type&gt;&lt;contributors&gt;&lt;authors&gt;&lt;author&gt;Vittinghoff, E.&lt;/author&gt;&lt;author&gt;Douglas, J.&lt;/author&gt;&lt;author&gt;Judson, F.&lt;/author&gt;&lt;author&gt;McKirnan, D.&lt;/author&gt;&lt;author&gt;MacQueen, K.&lt;/author&gt;&lt;author&gt;Buchbinder, S. P.&lt;/author&gt;&lt;/authors&gt;&lt;/contributors&gt;&lt;auth-address&gt;Department of Epidemiology and Biostatistics, University of California San Francisco, 94105, USA.&lt;/auth-address&gt;&lt;titles&gt;&lt;title&gt;Per-contact risk of human immunodeficiency virus transmission between male sexual partners&lt;/title&gt;&lt;secondary-title&gt;Am J Epidemiol&lt;/secondary-title&gt;&lt;/titles&gt;&lt;periodical&gt;&lt;full-title&gt;Am J Epidemiol&lt;/full-title&gt;&lt;/periodical&gt;&lt;pages&gt;306-11&lt;/pages&gt;&lt;volume&gt;150&lt;/volume&gt;&lt;number&gt;3&lt;/number&gt;&lt;edition&gt;1999/08/03&lt;/edition&gt;&lt;keywords&gt;&lt;keyword&gt;Cohort Studies&lt;/keyword&gt;&lt;keyword&gt;Condoms/utilization&lt;/keyword&gt;&lt;keyword&gt;Disease Transmission, Infectious/*statistics &amp;amp; numerical data&lt;/keyword&gt;&lt;keyword&gt;HIV Infections/epidemiology/*transmission&lt;/keyword&gt;&lt;keyword&gt;HIV Seropositivity&lt;/keyword&gt;&lt;keyword&gt;HIV Seroprevalence&lt;/keyword&gt;&lt;keyword&gt;Homosexuality, Male/*statistics &amp;amp; numerical data&lt;/keyword&gt;&lt;keyword&gt;Humans&lt;/keyword&gt;&lt;keyword&gt;Male&lt;/keyword&gt;&lt;keyword&gt;Questionnaires&lt;/keyword&gt;&lt;keyword&gt;Risk Factors&lt;/keyword&gt;&lt;keyword&gt;Sexual Behavior/*statistics &amp;amp; numerical data&lt;/keyword&gt;&lt;keyword&gt;United States/epidemiology&lt;/keyword&gt;&lt;/keywords&gt;&lt;dates&gt;&lt;year&gt;1999&lt;/year&gt;&lt;pub-dates&gt;&lt;date&gt;Aug 1&lt;/date&gt;&lt;/pub-dates&gt;&lt;/dates&gt;&lt;isbn&gt;0002-9262 (Print)&amp;#xD;0002-9262 (Linking)&lt;/isbn&gt;&lt;accession-num&gt;10430236&lt;/accession-num&gt;&lt;urls&gt;&lt;related-urls&gt;&lt;url&gt;http://www.ncbi.nlm.nih.gov/pubmed/10430236&lt;/url&gt;&lt;/related-urls&gt;&lt;/urls&gt;&lt;language&gt;eng&lt;/language&gt;&lt;/record&gt;&lt;/Cite&gt;&lt;/EndNote&gt;</w:instrText>
      </w:r>
      <w:r w:rsidR="00A05FE3" w:rsidRPr="00771A09">
        <w:fldChar w:fldCharType="separate"/>
      </w:r>
      <w:r w:rsidR="00F025D9">
        <w:rPr>
          <w:noProof/>
        </w:rPr>
        <w:t>[</w:t>
      </w:r>
      <w:hyperlink w:anchor="_ENREF_35" w:tooltip="Vittinghoff, 1999 #129" w:history="1">
        <w:r w:rsidR="00DD1B94">
          <w:rPr>
            <w:noProof/>
          </w:rPr>
          <w:t>35</w:t>
        </w:r>
      </w:hyperlink>
      <w:r w:rsidR="00F025D9">
        <w:rPr>
          <w:noProof/>
        </w:rPr>
        <w:t>]</w:t>
      </w:r>
      <w:r w:rsidR="00A05FE3" w:rsidRPr="00771A09">
        <w:fldChar w:fldCharType="end"/>
      </w:r>
      <w:r w:rsidR="009F1016">
        <w:t>,</w:t>
      </w:r>
      <w:r w:rsidR="007438FC" w:rsidRPr="00771A09">
        <w:t xml:space="preserve"> who</w:t>
      </w:r>
      <w:r w:rsidR="00961132" w:rsidRPr="00771A09">
        <w:t xml:space="preserve"> esti</w:t>
      </w:r>
      <w:r w:rsidR="00672505" w:rsidRPr="00771A09">
        <w:t>mated per-act transmission probabilities</w:t>
      </w:r>
      <w:r w:rsidR="003B760C" w:rsidRPr="00771A09">
        <w:t xml:space="preserve"> to a negative man</w:t>
      </w:r>
      <w:r w:rsidR="00672505" w:rsidRPr="00771A09">
        <w:t xml:space="preserve"> of:</w:t>
      </w:r>
    </w:p>
    <w:p w:rsidR="00AD7238" w:rsidRPr="00771A09" w:rsidRDefault="00AD7238" w:rsidP="00DB21DE">
      <w:pPr>
        <w:spacing w:line="480" w:lineRule="auto"/>
      </w:pPr>
    </w:p>
    <w:p w:rsidR="00AD7238" w:rsidRPr="00771A09" w:rsidRDefault="00AD7238" w:rsidP="00DB21DE">
      <w:pPr>
        <w:spacing w:line="480" w:lineRule="auto"/>
        <w:ind w:left="720"/>
      </w:pPr>
      <w:r w:rsidRPr="00771A09">
        <w:t xml:space="preserve">URAI with known positive       </w:t>
      </w:r>
      <w:r w:rsidRPr="00771A09">
        <w:tab/>
      </w:r>
      <w:r w:rsidRPr="00771A09">
        <w:tab/>
        <w:t>0.82%</w:t>
      </w:r>
    </w:p>
    <w:p w:rsidR="00AD7238" w:rsidRPr="00771A09" w:rsidRDefault="00AD7238" w:rsidP="00DB21DE">
      <w:pPr>
        <w:spacing w:line="480" w:lineRule="auto"/>
        <w:ind w:firstLine="720"/>
      </w:pPr>
      <w:r w:rsidRPr="00771A09">
        <w:lastRenderedPageBreak/>
        <w:t>URAI with known positive or unknown</w:t>
      </w:r>
      <w:r w:rsidRPr="00771A09">
        <w:tab/>
        <w:t>0.27%</w:t>
      </w:r>
    </w:p>
    <w:p w:rsidR="00AD7238" w:rsidRPr="00771A09" w:rsidRDefault="00AD7238" w:rsidP="00DB21DE">
      <w:pPr>
        <w:spacing w:line="480" w:lineRule="auto"/>
        <w:ind w:firstLine="720"/>
      </w:pPr>
      <w:r w:rsidRPr="00771A09">
        <w:t>UIAI with known positive or unknown</w:t>
      </w:r>
      <w:r w:rsidRPr="00771A09">
        <w:tab/>
        <w:t>0.06%</w:t>
      </w:r>
    </w:p>
    <w:p w:rsidR="00AD7238" w:rsidRPr="00771A09" w:rsidRDefault="00AD7238" w:rsidP="00DB21DE">
      <w:pPr>
        <w:spacing w:line="480" w:lineRule="auto"/>
      </w:pPr>
    </w:p>
    <w:p w:rsidR="00961132" w:rsidRPr="00771A09" w:rsidRDefault="00E12066" w:rsidP="00DB21DE">
      <w:pPr>
        <w:spacing w:line="480" w:lineRule="auto"/>
      </w:pPr>
      <w:r w:rsidRPr="00771A09">
        <w:t>The estimates do</w:t>
      </w:r>
      <w:r w:rsidR="00961132" w:rsidRPr="00771A09">
        <w:t xml:space="preserve"> not include UIA</w:t>
      </w:r>
      <w:r w:rsidRPr="00771A09">
        <w:t>I</w:t>
      </w:r>
      <w:r w:rsidR="00961132" w:rsidRPr="00771A09">
        <w:t xml:space="preserve"> with </w:t>
      </w:r>
      <w:r w:rsidRPr="00771A09">
        <w:t xml:space="preserve">a known positive.  We determine a </w:t>
      </w:r>
      <w:r w:rsidR="00961132" w:rsidRPr="00771A09">
        <w:t>rough</w:t>
      </w:r>
      <w:r w:rsidRPr="00771A09">
        <w:t xml:space="preserve"> point</w:t>
      </w:r>
      <w:r w:rsidR="00961132" w:rsidRPr="00771A09">
        <w:t xml:space="preserve"> estimate for this by calculating the ratio of UIA</w:t>
      </w:r>
      <w:r w:rsidRPr="00771A09">
        <w:t>I</w:t>
      </w:r>
      <w:r w:rsidR="0050632C" w:rsidRPr="00771A09">
        <w:t xml:space="preserve"> with positive/unknown</w:t>
      </w:r>
      <w:r w:rsidR="00961132" w:rsidRPr="00771A09">
        <w:t xml:space="preserve"> to URA</w:t>
      </w:r>
      <w:r w:rsidRPr="00771A09">
        <w:t>I</w:t>
      </w:r>
      <w:r w:rsidR="00961132" w:rsidRPr="00771A09">
        <w:t xml:space="preserve"> with positive/unknown to (=.06/.27 = .22) and then applying this to URA</w:t>
      </w:r>
      <w:r w:rsidRPr="00771A09">
        <w:t>I with positive.  This yields an</w:t>
      </w:r>
      <w:r w:rsidR="00961132" w:rsidRPr="00771A09">
        <w:t xml:space="preserve"> estimate for UIA</w:t>
      </w:r>
      <w:r w:rsidRPr="00771A09">
        <w:t>I</w:t>
      </w:r>
      <w:r w:rsidR="00961132" w:rsidRPr="00771A09">
        <w:t xml:space="preserve"> with positive = .22 * .82% = .18%. Of course, these numbers still do not consider circumcision or viral load.</w:t>
      </w:r>
    </w:p>
    <w:p w:rsidR="00961132" w:rsidRPr="00771A09" w:rsidRDefault="00961132" w:rsidP="00DB21DE">
      <w:pPr>
        <w:spacing w:line="480" w:lineRule="auto"/>
        <w:rPr>
          <w:color w:val="FF0000"/>
        </w:rPr>
      </w:pPr>
    </w:p>
    <w:p w:rsidR="00961132" w:rsidRPr="00771A09" w:rsidRDefault="00961132" w:rsidP="00DB21DE">
      <w:pPr>
        <w:spacing w:line="480" w:lineRule="auto"/>
      </w:pPr>
      <w:r w:rsidRPr="00771A09">
        <w:t xml:space="preserve">To consider circumcision, we assume the same </w:t>
      </w:r>
      <w:r w:rsidR="001A2AF0" w:rsidRPr="00771A09">
        <w:rPr>
          <w:i/>
        </w:rPr>
        <w:t>proportional</w:t>
      </w:r>
      <w:r w:rsidR="001A2AF0" w:rsidRPr="00771A09">
        <w:t xml:space="preserve"> reduction </w:t>
      </w:r>
      <w:r w:rsidRPr="00771A09">
        <w:t xml:space="preserve">as in </w:t>
      </w:r>
      <w:r w:rsidR="001A2AF0" w:rsidRPr="00771A09">
        <w:t xml:space="preserve">the </w:t>
      </w:r>
      <w:r w:rsidRPr="00771A09">
        <w:t xml:space="preserve">Rakai </w:t>
      </w:r>
      <w:r w:rsidR="001A2AF0" w:rsidRPr="00771A09">
        <w:t xml:space="preserve">study </w:t>
      </w:r>
      <w:r w:rsidR="00FD3DEF" w:rsidRPr="00771A09">
        <w:t xml:space="preserve">of </w:t>
      </w:r>
      <w:r w:rsidR="001A2AF0" w:rsidRPr="00771A09">
        <w:t>Uganda heterosexual sex</w:t>
      </w:r>
      <w:r w:rsidR="00051D0E" w:rsidRPr="00771A09">
        <w:t>, where circumcision reduced the probability of acquisition by 40% during insertive penile-vaginal sex</w:t>
      </w:r>
      <w:r w:rsidR="009F1016">
        <w:t xml:space="preserve"> </w:t>
      </w:r>
      <w:r w:rsidR="00A05FE3" w:rsidRPr="00771A09">
        <w:fldChar w:fldCharType="begin">
          <w:fldData xml:space="preserve">PEVuZE5vdGU+PENpdGU+PEF1dGhvcj5HcmF5PC9BdXRob3I+PFllYXI+MjAwNzwvWWVhcj48UmVj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</w:fldData>
        </w:fldChar>
      </w:r>
      <w:r w:rsidR="00F025D9">
        <w:instrText xml:space="preserve"> ADDIN EN.CITE </w:instrText>
      </w:r>
      <w:r w:rsidR="00F025D9">
        <w:fldChar w:fldCharType="begin">
          <w:fldData xml:space="preserve">PEVuZE5vdGU+PENpdGU+PEF1dGhvcj5HcmF5PC9BdXRob3I+PFllYXI+MjAwNzwvWWVhcj48UmVj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</w:fldData>
        </w:fldChar>
      </w:r>
      <w:r w:rsidR="00F025D9">
        <w:instrText xml:space="preserve"> ADDIN EN.CITE.DATA </w:instrText>
      </w:r>
      <w:r w:rsidR="00F025D9">
        <w:fldChar w:fldCharType="end"/>
      </w:r>
      <w:r w:rsidR="00A05FE3" w:rsidRPr="00771A09">
        <w:fldChar w:fldCharType="separate"/>
      </w:r>
      <w:r w:rsidR="00F025D9">
        <w:rPr>
          <w:noProof/>
        </w:rPr>
        <w:t>[</w:t>
      </w:r>
      <w:hyperlink w:anchor="_ENREF_36" w:tooltip="Gray, 2007 #274" w:history="1">
        <w:r w:rsidR="00DD1B94">
          <w:rPr>
            <w:noProof/>
          </w:rPr>
          <w:t>36</w:t>
        </w:r>
      </w:hyperlink>
      <w:r w:rsidR="00F025D9">
        <w:rPr>
          <w:noProof/>
        </w:rPr>
        <w:t>]</w:t>
      </w:r>
      <w:r w:rsidR="00A05FE3" w:rsidRPr="00771A09">
        <w:fldChar w:fldCharType="end"/>
      </w:r>
      <w:r w:rsidR="009F1016">
        <w:t>.</w:t>
      </w:r>
      <w:r w:rsidR="006C4A01" w:rsidRPr="00771A09">
        <w:t xml:space="preserve"> </w:t>
      </w:r>
      <w:r w:rsidRPr="00771A09">
        <w:t xml:space="preserve"> We assumed that </w:t>
      </w:r>
      <w:r w:rsidR="00700345" w:rsidRPr="00771A09">
        <w:t>the Vitti</w:t>
      </w:r>
      <w:r w:rsidR="0050632C" w:rsidRPr="00771A09">
        <w:t>n</w:t>
      </w:r>
      <w:r w:rsidR="00700345" w:rsidRPr="00771A09">
        <w:t>ghoff estimate for UIA was a weighted average across circumcised and uncircumcised men</w:t>
      </w:r>
      <w:r w:rsidR="00064AEB" w:rsidRPr="00771A09">
        <w:t xml:space="preserve">, with </w:t>
      </w:r>
      <w:r w:rsidR="0019545D" w:rsidRPr="00771A09">
        <w:t>Vittinghoff’s population reflecting the overall circumcision prevalence of the adult male US population</w:t>
      </w:r>
      <w:r w:rsidR="009F1016">
        <w:t xml:space="preserve"> </w:t>
      </w:r>
      <w:r w:rsidR="00A05FE3" w:rsidRPr="00771A09">
        <w:fldChar w:fldCharType="begin"/>
      </w:r>
      <w:r w:rsidR="00F025D9">
        <w:instrText xml:space="preserve"> ADDIN EN.CITE &lt;EndNote&gt;&lt;Cite&gt;&lt;Author&gt;Vittinghoff&lt;/Author&gt;&lt;Year&gt;1999&lt;/Year&gt;&lt;RecNum&gt;129&lt;/RecNum&gt;&lt;DisplayText&gt;[35]&lt;/DisplayText&gt;&lt;record&gt;&lt;rec-number&gt;129&lt;/rec-number&gt;&lt;foreign-keys&gt;&lt;key app="EN" db-id="d0dasvvtfxf2diert945pz5lxep5atfe9szz"&gt;129&lt;/key&gt;&lt;/foreign-keys&gt;&lt;ref-type name="Journal Article"&gt;17&lt;/ref-type&gt;&lt;contributors&gt;&lt;authors&gt;&lt;author&gt;Vittinghoff, E.&lt;/author&gt;&lt;author&gt;Douglas, J.&lt;/author&gt;&lt;author&gt;Judson, F.&lt;/author&gt;&lt;author&gt;McKirnan, D.&lt;/author&gt;&lt;author&gt;MacQueen, K.&lt;/author&gt;&lt;author&gt;Buchbinder, S. P.&lt;/author&gt;&lt;/authors&gt;&lt;/contributors&gt;&lt;auth-address&gt;Department of Epidemiology and Biostatistics, University of California San Francisco, 94105, USA.&lt;/auth-address&gt;&lt;titles&gt;&lt;title&gt;Per-contact risk of human immunodeficiency virus transmission between male sexual partners&lt;/title&gt;&lt;secondary-title&gt;Am J Epidemiol&lt;/secondary-title&gt;&lt;/titles&gt;&lt;periodical&gt;&lt;full-title&gt;Am J Epidemiol&lt;/full-title&gt;&lt;/periodical&gt;&lt;pages&gt;306-11&lt;/pages&gt;&lt;volume&gt;150&lt;/volume&gt;&lt;number&gt;3&lt;/number&gt;&lt;edition&gt;1999/08/03&lt;/edition&gt;&lt;keywords&gt;&lt;keyword&gt;Cohort Studies&lt;/keyword&gt;&lt;keyword&gt;Condoms/utilization&lt;/keyword&gt;&lt;keyword&gt;Disease Transmission, Infectious/*statistics &amp;amp; numerical data&lt;/keyword&gt;&lt;keyword&gt;HIV Infections/epidemiology/*transmission&lt;/keyword&gt;&lt;keyword&gt;HIV Seropositivity&lt;/keyword&gt;&lt;keyword&gt;HIV Seroprevalence&lt;/keyword&gt;&lt;keyword&gt;Homosexuality, Male/*statistics &amp;amp; numerical data&lt;/keyword&gt;&lt;keyword&gt;Humans&lt;/keyword&gt;&lt;keyword&gt;Male&lt;/keyword&gt;&lt;keyword&gt;Questionnaires&lt;/keyword&gt;&lt;keyword&gt;Risk Factors&lt;/keyword&gt;&lt;keyword&gt;Sexual Behavior/*statistics &amp;amp; numerical data&lt;/keyword&gt;&lt;keyword&gt;United States/epidemiology&lt;/keyword&gt;&lt;/keywords&gt;&lt;dates&gt;&lt;year&gt;1999&lt;/year&gt;&lt;pub-dates&gt;&lt;date&gt;Aug 1&lt;/date&gt;&lt;/pub-dates&gt;&lt;/dates&gt;&lt;isbn&gt;0002-9262 (Print)&amp;#xD;0002-9262 (Linking)&lt;/isbn&gt;&lt;accession-num&gt;10430236&lt;/accession-num&gt;&lt;urls&gt;&lt;related-urls&gt;&lt;url&gt;http://www.ncbi.nlm.nih.gov/pubmed/10430236&lt;/url&gt;&lt;/related-urls&gt;&lt;/urls&gt;&lt;language&gt;eng&lt;/language&gt;&lt;/record&gt;&lt;/Cite&gt;&lt;/EndNote&gt;</w:instrText>
      </w:r>
      <w:r w:rsidR="00A05FE3" w:rsidRPr="00771A09">
        <w:fldChar w:fldCharType="separate"/>
      </w:r>
      <w:r w:rsidR="00F025D9">
        <w:rPr>
          <w:noProof/>
        </w:rPr>
        <w:t>[</w:t>
      </w:r>
      <w:hyperlink w:anchor="_ENREF_35" w:tooltip="Vittinghoff, 1999 #129" w:history="1">
        <w:r w:rsidR="00DD1B94">
          <w:rPr>
            <w:noProof/>
          </w:rPr>
          <w:t>35</w:t>
        </w:r>
      </w:hyperlink>
      <w:r w:rsidR="00F025D9">
        <w:rPr>
          <w:noProof/>
        </w:rPr>
        <w:t>]</w:t>
      </w:r>
      <w:r w:rsidR="00A05FE3" w:rsidRPr="00771A09">
        <w:fldChar w:fldCharType="end"/>
      </w:r>
      <w:r w:rsidR="009F1016">
        <w:t>.</w:t>
      </w:r>
      <w:r w:rsidR="0019545D" w:rsidRPr="00771A09">
        <w:t xml:space="preserve"> </w:t>
      </w:r>
      <w:r w:rsidR="006102BB" w:rsidRPr="00771A09">
        <w:t>This yields new UIA</w:t>
      </w:r>
      <w:r w:rsidR="00D838E1" w:rsidRPr="00771A09">
        <w:t>I</w:t>
      </w:r>
      <w:r w:rsidR="006102BB" w:rsidRPr="00771A09">
        <w:t xml:space="preserve"> estimates</w:t>
      </w:r>
      <w:r w:rsidR="00B024CD" w:rsidRPr="00771A09">
        <w:t>, along with our existing URAI estimate, of</w:t>
      </w:r>
      <w:r w:rsidR="006102BB" w:rsidRPr="00771A09">
        <w:t>:</w:t>
      </w:r>
    </w:p>
    <w:p w:rsidR="00961132" w:rsidRPr="00771A09" w:rsidRDefault="00961132" w:rsidP="00DB21DE">
      <w:pPr>
        <w:spacing w:line="480" w:lineRule="auto"/>
        <w:rPr>
          <w:color w:val="FF0000"/>
        </w:rPr>
      </w:pPr>
    </w:p>
    <w:p w:rsidR="00961132" w:rsidRPr="00771A09" w:rsidRDefault="000A439A" w:rsidP="00DB21DE">
      <w:pPr>
        <w:spacing w:line="480" w:lineRule="auto"/>
        <w:ind w:firstLine="720"/>
      </w:pPr>
      <w:r w:rsidRPr="00771A09">
        <w:rPr>
          <w:bCs/>
        </w:rPr>
        <w:t>Circumcised</w:t>
      </w:r>
      <w:r w:rsidR="00D838E1" w:rsidRPr="00771A09">
        <w:rPr>
          <w:bCs/>
        </w:rPr>
        <w:t>,</w:t>
      </w:r>
      <w:r w:rsidR="00961132" w:rsidRPr="00771A09">
        <w:rPr>
          <w:bCs/>
        </w:rPr>
        <w:t xml:space="preserve"> UIA</w:t>
      </w:r>
      <w:r w:rsidR="00D838E1" w:rsidRPr="00771A09">
        <w:rPr>
          <w:bCs/>
        </w:rPr>
        <w:t>I with positive</w:t>
      </w:r>
      <w:r w:rsidR="00D838E1" w:rsidRPr="00771A09">
        <w:rPr>
          <w:bCs/>
        </w:rPr>
        <w:tab/>
      </w:r>
      <w:r w:rsidR="00D838E1" w:rsidRPr="00771A09">
        <w:rPr>
          <w:bCs/>
        </w:rPr>
        <w:tab/>
      </w:r>
      <w:r w:rsidR="00961132" w:rsidRPr="00771A09">
        <w:t>0.126%</w:t>
      </w:r>
    </w:p>
    <w:p w:rsidR="00961132" w:rsidRPr="00771A09" w:rsidRDefault="000A439A" w:rsidP="00DB21DE">
      <w:pPr>
        <w:spacing w:line="480" w:lineRule="auto"/>
        <w:ind w:firstLine="720"/>
      </w:pPr>
      <w:r w:rsidRPr="00771A09">
        <w:rPr>
          <w:bCs/>
        </w:rPr>
        <w:t>Uncircumcised</w:t>
      </w:r>
      <w:r w:rsidR="00D838E1" w:rsidRPr="00771A09">
        <w:rPr>
          <w:bCs/>
        </w:rPr>
        <w:t>,</w:t>
      </w:r>
      <w:r w:rsidR="00961132" w:rsidRPr="00771A09">
        <w:rPr>
          <w:bCs/>
        </w:rPr>
        <w:t xml:space="preserve"> UIA</w:t>
      </w:r>
      <w:r w:rsidR="00D838E1" w:rsidRPr="00771A09">
        <w:rPr>
          <w:bCs/>
        </w:rPr>
        <w:t>I</w:t>
      </w:r>
      <w:r w:rsidR="00961132" w:rsidRPr="00771A09">
        <w:rPr>
          <w:bCs/>
        </w:rPr>
        <w:t xml:space="preserve"> with positive</w:t>
      </w:r>
      <w:r w:rsidR="00961132" w:rsidRPr="00771A09">
        <w:rPr>
          <w:bCs/>
        </w:rPr>
        <w:tab/>
      </w:r>
      <w:r w:rsidR="00D838E1" w:rsidRPr="00771A09">
        <w:rPr>
          <w:bCs/>
        </w:rPr>
        <w:tab/>
      </w:r>
      <w:r w:rsidR="00961132" w:rsidRPr="00771A09">
        <w:t>0.314%</w:t>
      </w:r>
    </w:p>
    <w:p w:rsidR="00AD7238" w:rsidRPr="00771A09" w:rsidRDefault="00AD7238" w:rsidP="00DB21DE">
      <w:pPr>
        <w:spacing w:line="480" w:lineRule="auto"/>
        <w:rPr>
          <w:color w:val="FF0000"/>
        </w:rPr>
      </w:pPr>
    </w:p>
    <w:p w:rsidR="00961132" w:rsidRPr="00771A09" w:rsidRDefault="004A49B4" w:rsidP="00DB21DE">
      <w:pPr>
        <w:spacing w:line="480" w:lineRule="auto"/>
      </w:pPr>
      <w:r w:rsidRPr="00771A09">
        <w:t>T</w:t>
      </w:r>
      <w:r w:rsidR="00882495" w:rsidRPr="00771A09">
        <w:t xml:space="preserve">he estimate for URAI does not depend on circumcision status, and this remains at 0.82%. </w:t>
      </w:r>
      <w:r w:rsidR="00ED6B82" w:rsidRPr="00771A09">
        <w:t>Next,</w:t>
      </w:r>
      <w:r w:rsidR="00961132" w:rsidRPr="00771A09">
        <w:t xml:space="preserve"> we assume that most or all of the known positives that respondents reported contact with had chronic infection. This is because few men in acute infection would be known to be positive, and men in late-stage infection </w:t>
      </w:r>
      <w:r w:rsidR="001B781F" w:rsidRPr="00771A09">
        <w:t>are less likely to be having sex</w:t>
      </w:r>
      <w:r w:rsidR="00961132" w:rsidRPr="00771A09">
        <w:t xml:space="preserve">. </w:t>
      </w:r>
      <w:r w:rsidR="001B781F" w:rsidRPr="00771A09">
        <w:t xml:space="preserve">(We return to this point in the </w:t>
      </w:r>
      <w:r w:rsidR="001B781F" w:rsidRPr="00771A09">
        <w:lastRenderedPageBreak/>
        <w:t xml:space="preserve">description of Model 2 below).  </w:t>
      </w:r>
      <w:r w:rsidR="00961132" w:rsidRPr="00771A09">
        <w:t>We assume that treatment effect</w:t>
      </w:r>
      <w:r w:rsidR="004E228B" w:rsidRPr="00771A09">
        <w:t>s were not large given that the</w:t>
      </w:r>
      <w:r w:rsidR="00961132" w:rsidRPr="00771A09">
        <w:t xml:space="preserve"> study </w:t>
      </w:r>
      <w:r w:rsidR="00B60875" w:rsidRPr="00771A09">
        <w:t xml:space="preserve">data on which the paper was based </w:t>
      </w:r>
      <w:r w:rsidR="00961132" w:rsidRPr="00771A09">
        <w:t>predated the rise of HAART.</w:t>
      </w:r>
      <w:r w:rsidR="00997B1C" w:rsidRPr="00771A09">
        <w:t xml:space="preserve"> </w:t>
      </w:r>
      <w:r w:rsidR="00961132" w:rsidRPr="00771A09">
        <w:t>Given t</w:t>
      </w:r>
      <w:r w:rsidR="00997B1C" w:rsidRPr="00771A09">
        <w:t xml:space="preserve">his, we assumed that </w:t>
      </w:r>
      <w:r w:rsidR="00871BF8" w:rsidRPr="00771A09">
        <w:t xml:space="preserve">the above estimates could be used as approximate values for the probability of transmission </w:t>
      </w:r>
      <w:r w:rsidR="00B227AD" w:rsidRPr="00771A09">
        <w:t>for a chronically infected man</w:t>
      </w:r>
      <w:r w:rsidR="00997B1C" w:rsidRPr="00771A09">
        <w:t xml:space="preserve">. </w:t>
      </w:r>
      <w:r w:rsidR="00961132" w:rsidRPr="00771A09">
        <w:t xml:space="preserve">We then plugged these three values </w:t>
      </w:r>
      <w:r w:rsidR="00642E8B" w:rsidRPr="00771A09">
        <w:t>for v</w:t>
      </w:r>
      <w:r w:rsidR="00642E8B" w:rsidRPr="00771A09">
        <w:rPr>
          <w:vertAlign w:val="subscript"/>
        </w:rPr>
        <w:t>0</w:t>
      </w:r>
      <w:r w:rsidR="00642E8B" w:rsidRPr="00771A09">
        <w:t xml:space="preserve"> </w:t>
      </w:r>
      <w:r w:rsidR="00961132" w:rsidRPr="00771A09">
        <w:t xml:space="preserve">into </w:t>
      </w:r>
      <w:r w:rsidR="00AF427D" w:rsidRPr="00771A09">
        <w:t xml:space="preserve">the expression for transmission by viral load from </w:t>
      </w:r>
      <w:r w:rsidR="00961132" w:rsidRPr="00771A09">
        <w:t>Wilson</w:t>
      </w:r>
      <w:r w:rsidR="00F44DE0" w:rsidRPr="00771A09">
        <w:t xml:space="preserve"> et al.</w:t>
      </w:r>
      <w:r w:rsidR="009F1016">
        <w:t xml:space="preserve"> </w:t>
      </w:r>
      <w:r w:rsidR="00A05FE3" w:rsidRPr="00771A09">
        <w:fldChar w:fldCharType="begin"/>
      </w:r>
      <w:r w:rsidR="00F025D9">
        <w:instrText xml:space="preserve"> ADDIN EN.CITE &lt;EndNote&gt;&lt;Cite&gt;&lt;Author&gt;Wilson&lt;/Author&gt;&lt;Year&gt;2008&lt;/Year&gt;&lt;RecNum&gt;133&lt;/RecNum&gt;&lt;DisplayText&gt;[37]&lt;/DisplayText&gt;&lt;record&gt;&lt;rec-number&gt;133&lt;/rec-number&gt;&lt;foreign-keys&gt;&lt;key app="EN" db-id="d0dasvvtfxf2diert945pz5lxep5atfe9szz"&gt;133&lt;/key&gt;&lt;/foreign-keys&gt;&lt;ref-type name="Journal Article"&gt;17&lt;/ref-type&gt;&lt;contributors&gt;&lt;authors&gt;&lt;author&gt;Wilson, D. P.&lt;/author&gt;&lt;author&gt;Law, M. G.&lt;/author&gt;&lt;author&gt;Grulich, A. E.&lt;/author&gt;&lt;author&gt;Cooper, D. A.&lt;/author&gt;&lt;author&gt;Kaldor, J. M.&lt;/author&gt;&lt;/authors&gt;&lt;/contributors&gt;&lt;titles&gt;&lt;title&gt;Relation between HIV viral load and infectiousness: a model-based analysis (vol 372, pg 314, 2008)&lt;/title&gt;&lt;secondary-title&gt;Lancet&lt;/secondary-title&gt;&lt;alt-title&gt;Lancet&lt;/alt-title&gt;&lt;/titles&gt;&lt;periodical&gt;&lt;full-title&gt;Lancet&lt;/full-title&gt;&lt;/periodical&gt;&lt;alt-periodical&gt;&lt;full-title&gt;Lancet&lt;/full-title&gt;&lt;/alt-periodical&gt;&lt;pages&gt;1808-1808&lt;/pages&gt;&lt;volume&gt;372&lt;/volume&gt;&lt;number&gt;9652&lt;/number&gt;&lt;dates&gt;&lt;year&gt;2008&lt;/year&gt;&lt;pub-dates&gt;&lt;date&gt;Nov 22&lt;/date&gt;&lt;/pub-dates&gt;&lt;/dates&gt;&lt;isbn&gt;0140-6736&lt;/isbn&gt;&lt;accession-num&gt;ISI:000261112000022&lt;/accession-num&gt;&lt;urls&gt;&lt;related-urls&gt;&lt;url&gt;&amp;lt;Go to ISI&amp;gt;://000261112000022&lt;/url&gt;&lt;/related-urls&gt;&lt;/urls&gt;&lt;language&gt;English&lt;/language&gt;&lt;/record&gt;&lt;/Cite&gt;&lt;/EndNote&gt;</w:instrText>
      </w:r>
      <w:r w:rsidR="00A05FE3" w:rsidRPr="00771A09">
        <w:fldChar w:fldCharType="separate"/>
      </w:r>
      <w:r w:rsidR="00F025D9">
        <w:rPr>
          <w:noProof/>
        </w:rPr>
        <w:t>[</w:t>
      </w:r>
      <w:hyperlink w:anchor="_ENREF_37" w:tooltip="Wilson, 2008 #133" w:history="1">
        <w:r w:rsidR="00DD1B94">
          <w:rPr>
            <w:noProof/>
          </w:rPr>
          <w:t>37</w:t>
        </w:r>
      </w:hyperlink>
      <w:r w:rsidR="00F025D9">
        <w:rPr>
          <w:noProof/>
        </w:rPr>
        <w:t>]</w:t>
      </w:r>
      <w:r w:rsidR="00A05FE3" w:rsidRPr="00771A09">
        <w:fldChar w:fldCharType="end"/>
      </w:r>
      <w:r w:rsidR="009F1016">
        <w:t>,</w:t>
      </w:r>
      <w:r w:rsidR="00B227AD" w:rsidRPr="00771A09">
        <w:t xml:space="preserve"> </w:t>
      </w:r>
      <w:r w:rsidR="00545A44" w:rsidRPr="00771A09">
        <w:t xml:space="preserve">along with </w:t>
      </w:r>
      <w:r w:rsidR="00B227AD" w:rsidRPr="00771A09">
        <w:t xml:space="preserve">their value of </w:t>
      </w:r>
      <w:r w:rsidR="006C6890" w:rsidRPr="00771A09">
        <w:t>β</w:t>
      </w:r>
      <w:r w:rsidR="006C6890" w:rsidRPr="00771A09">
        <w:rPr>
          <w:vertAlign w:val="subscript"/>
        </w:rPr>
        <w:t>0</w:t>
      </w:r>
      <w:r w:rsidR="006C6890" w:rsidRPr="00771A09">
        <w:t>=</w:t>
      </w:r>
      <w:r w:rsidR="00B227AD" w:rsidRPr="00771A09">
        <w:t>4.5 as baseline chronic viral load</w:t>
      </w:r>
      <w:r w:rsidR="00961132" w:rsidRPr="00771A09">
        <w:t xml:space="preserve">, </w:t>
      </w:r>
      <w:r w:rsidR="006C6890" w:rsidRPr="00771A09">
        <w:t>to obtain</w:t>
      </w:r>
      <w:r w:rsidR="00961132" w:rsidRPr="00771A09">
        <w:t xml:space="preserve"> three separate curves for infection probability by viral load.</w:t>
      </w:r>
      <w:r w:rsidR="007130F8" w:rsidRPr="00771A09">
        <w:t xml:space="preserve"> This expression is:</w:t>
      </w:r>
    </w:p>
    <w:p w:rsidR="007130F8" w:rsidRPr="00771A09" w:rsidRDefault="00AB281E" w:rsidP="00DB21DE">
      <w:pPr>
        <w:spacing w:line="480" w:lineRule="auto"/>
        <w:ind w:firstLine="720"/>
        <w:jc w:val="center"/>
        <w:rPr>
          <w:vertAlign w:val="subscript"/>
        </w:rPr>
      </w:pPr>
      <w:r w:rsidRPr="00771A09">
        <w:t>β</w:t>
      </w:r>
      <w:r w:rsidR="007130F8" w:rsidRPr="00771A09">
        <w:rPr>
          <w:vertAlign w:val="subscript"/>
        </w:rPr>
        <w:t>1</w:t>
      </w:r>
      <w:r w:rsidR="007130F8" w:rsidRPr="00771A09">
        <w:t xml:space="preserve"> = </w:t>
      </w:r>
      <w:proofErr w:type="gramStart"/>
      <w:r w:rsidR="007130F8" w:rsidRPr="00771A09">
        <w:t>2.45</w:t>
      </w:r>
      <w:r w:rsidR="00995726" w:rsidRPr="00771A09">
        <w:rPr>
          <w:vertAlign w:val="superscript"/>
        </w:rPr>
        <w:t>log10</w:t>
      </w:r>
      <w:r w:rsidR="007130F8" w:rsidRPr="00771A09">
        <w:rPr>
          <w:vertAlign w:val="superscript"/>
        </w:rPr>
        <w:t>(</w:t>
      </w:r>
      <w:proofErr w:type="gramEnd"/>
      <w:r w:rsidR="007130F8" w:rsidRPr="00771A09">
        <w:rPr>
          <w:vertAlign w:val="superscript"/>
        </w:rPr>
        <w:t>v1</w:t>
      </w:r>
      <w:r w:rsidR="00995726" w:rsidRPr="00771A09">
        <w:rPr>
          <w:vertAlign w:val="superscript"/>
        </w:rPr>
        <w:t>/v0</w:t>
      </w:r>
      <w:r w:rsidR="007130F8" w:rsidRPr="00771A09">
        <w:rPr>
          <w:vertAlign w:val="superscript"/>
        </w:rPr>
        <w:t>)</w:t>
      </w:r>
      <w:r w:rsidRPr="00771A09">
        <w:t xml:space="preserve"> β</w:t>
      </w:r>
      <w:r w:rsidR="00995726" w:rsidRPr="00771A09">
        <w:rPr>
          <w:vertAlign w:val="subscript"/>
        </w:rPr>
        <w:t>0</w:t>
      </w:r>
    </w:p>
    <w:p w:rsidR="00A00F1B" w:rsidRPr="00771A09" w:rsidRDefault="00A00F1B" w:rsidP="00DB21DE">
      <w:pPr>
        <w:spacing w:line="480" w:lineRule="auto"/>
      </w:pPr>
    </w:p>
    <w:p w:rsidR="00961132" w:rsidRPr="00771A09" w:rsidRDefault="00DC0E25" w:rsidP="00DB21DE">
      <w:pPr>
        <w:spacing w:line="480" w:lineRule="auto"/>
        <w:rPr>
          <w:color w:val="FF0000"/>
        </w:rPr>
      </w:pPr>
      <w:proofErr w:type="gramStart"/>
      <w:r w:rsidRPr="00771A09">
        <w:t>which</w:t>
      </w:r>
      <w:proofErr w:type="gramEnd"/>
      <w:r w:rsidRPr="00771A09">
        <w:t xml:space="preserve"> </w:t>
      </w:r>
      <w:r w:rsidR="00881E4A" w:rsidRPr="00771A09">
        <w:t>yields probabilities of transmission by viral load</w:t>
      </w:r>
      <w:r w:rsidR="00E554F6" w:rsidRPr="00771A09">
        <w:t xml:space="preserve"> </w:t>
      </w:r>
      <w:r w:rsidR="00881E4A" w:rsidRPr="00771A09">
        <w:t>v</w:t>
      </w:r>
      <w:r w:rsidR="00881E4A" w:rsidRPr="00771A09">
        <w:rPr>
          <w:vertAlign w:val="subscript"/>
        </w:rPr>
        <w:t>1</w:t>
      </w:r>
      <w:r w:rsidR="00881E4A" w:rsidRPr="00771A09">
        <w:t xml:space="preserve"> of:</w:t>
      </w:r>
    </w:p>
    <w:p w:rsidR="006F6950" w:rsidRPr="00771A09" w:rsidRDefault="006F6950" w:rsidP="00DB21DE">
      <w:pPr>
        <w:spacing w:line="480" w:lineRule="auto"/>
        <w:ind w:firstLine="720"/>
        <w:rPr>
          <w:bCs/>
        </w:rPr>
      </w:pPr>
    </w:p>
    <w:p w:rsidR="00A2557E" w:rsidRPr="00771A09" w:rsidRDefault="000A439A" w:rsidP="00DB21DE">
      <w:pPr>
        <w:spacing w:line="480" w:lineRule="auto"/>
        <w:ind w:firstLine="720"/>
        <w:rPr>
          <w:vertAlign w:val="subscript"/>
        </w:rPr>
      </w:pPr>
      <w:r w:rsidRPr="00771A09">
        <w:rPr>
          <w:bCs/>
        </w:rPr>
        <w:t>Circumcised</w:t>
      </w:r>
      <w:r w:rsidR="00A2557E" w:rsidRPr="00771A09">
        <w:rPr>
          <w:bCs/>
        </w:rPr>
        <w:t>, UIAI with positive</w:t>
      </w:r>
      <w:r w:rsidR="00A2557E" w:rsidRPr="00771A09">
        <w:rPr>
          <w:bCs/>
        </w:rPr>
        <w:tab/>
      </w:r>
      <w:r w:rsidR="00A2557E" w:rsidRPr="00771A09">
        <w:rPr>
          <w:bCs/>
        </w:rPr>
        <w:tab/>
      </w:r>
      <w:r w:rsidR="006160B9" w:rsidRPr="00771A09">
        <w:t xml:space="preserve">0.00126 * </w:t>
      </w:r>
      <w:r w:rsidR="003F5604" w:rsidRPr="00771A09">
        <w:t>2.45</w:t>
      </w:r>
      <w:r w:rsidR="00D34C61" w:rsidRPr="00771A09">
        <w:rPr>
          <w:vertAlign w:val="superscript"/>
        </w:rPr>
        <w:t>[</w:t>
      </w:r>
      <w:proofErr w:type="gramStart"/>
      <w:r w:rsidR="00D34C61" w:rsidRPr="00771A09">
        <w:rPr>
          <w:vertAlign w:val="superscript"/>
        </w:rPr>
        <w:t>l</w:t>
      </w:r>
      <w:r w:rsidR="001A4F8B" w:rsidRPr="00771A09">
        <w:rPr>
          <w:vertAlign w:val="superscript"/>
        </w:rPr>
        <w:t>og10(</w:t>
      </w:r>
      <w:proofErr w:type="gramEnd"/>
      <w:r w:rsidR="001A4F8B" w:rsidRPr="00771A09">
        <w:rPr>
          <w:vertAlign w:val="superscript"/>
        </w:rPr>
        <w:t>v1)-</w:t>
      </w:r>
      <w:r w:rsidR="003F5604" w:rsidRPr="00771A09">
        <w:rPr>
          <w:vertAlign w:val="superscript"/>
        </w:rPr>
        <w:t>4.5</w:t>
      </w:r>
      <w:r w:rsidR="00D34C61" w:rsidRPr="00771A09">
        <w:rPr>
          <w:vertAlign w:val="superscript"/>
        </w:rPr>
        <w:t>]</w:t>
      </w:r>
    </w:p>
    <w:p w:rsidR="00A2557E" w:rsidRPr="00771A09" w:rsidRDefault="000A439A" w:rsidP="00DB21DE">
      <w:pPr>
        <w:spacing w:line="480" w:lineRule="auto"/>
        <w:ind w:firstLine="720"/>
        <w:rPr>
          <w:vertAlign w:val="subscript"/>
        </w:rPr>
      </w:pPr>
      <w:r w:rsidRPr="00771A09">
        <w:rPr>
          <w:bCs/>
        </w:rPr>
        <w:t>Uncircumcised</w:t>
      </w:r>
      <w:r w:rsidR="00A2557E" w:rsidRPr="00771A09">
        <w:rPr>
          <w:bCs/>
        </w:rPr>
        <w:t>, UIAI with positive</w:t>
      </w:r>
      <w:r w:rsidR="00A2557E" w:rsidRPr="00771A09">
        <w:rPr>
          <w:bCs/>
        </w:rPr>
        <w:tab/>
      </w:r>
      <w:r w:rsidR="00A2557E" w:rsidRPr="00771A09">
        <w:rPr>
          <w:bCs/>
        </w:rPr>
        <w:tab/>
      </w:r>
      <w:r w:rsidR="00881E4A" w:rsidRPr="00771A09">
        <w:t>0.</w:t>
      </w:r>
      <w:r w:rsidR="006D2143" w:rsidRPr="00771A09">
        <w:t>00314</w:t>
      </w:r>
      <w:r w:rsidR="00881E4A" w:rsidRPr="00771A09">
        <w:t xml:space="preserve"> * 2.45</w:t>
      </w:r>
      <w:r w:rsidR="00D34C61" w:rsidRPr="00771A09">
        <w:rPr>
          <w:vertAlign w:val="superscript"/>
        </w:rPr>
        <w:t>[</w:t>
      </w:r>
      <w:proofErr w:type="gramStart"/>
      <w:r w:rsidR="001A4F8B" w:rsidRPr="00771A09">
        <w:rPr>
          <w:vertAlign w:val="superscript"/>
        </w:rPr>
        <w:t>log10(</w:t>
      </w:r>
      <w:proofErr w:type="gramEnd"/>
      <w:r w:rsidR="001A4F8B" w:rsidRPr="00771A09">
        <w:rPr>
          <w:vertAlign w:val="superscript"/>
        </w:rPr>
        <w:t>v1)-</w:t>
      </w:r>
      <w:r w:rsidR="00881E4A" w:rsidRPr="00771A09">
        <w:rPr>
          <w:vertAlign w:val="superscript"/>
        </w:rPr>
        <w:t>4.5</w:t>
      </w:r>
      <w:r w:rsidR="00D34C61" w:rsidRPr="00771A09">
        <w:rPr>
          <w:vertAlign w:val="superscript"/>
        </w:rPr>
        <w:t>]</w:t>
      </w:r>
    </w:p>
    <w:p w:rsidR="006C0C3A" w:rsidRPr="00771A09" w:rsidRDefault="00A2557E" w:rsidP="006C0C3A">
      <w:pPr>
        <w:spacing w:line="480" w:lineRule="auto"/>
        <w:ind w:left="720"/>
        <w:rPr>
          <w:vertAlign w:val="superscript"/>
        </w:rPr>
      </w:pPr>
      <w:r w:rsidRPr="00771A09">
        <w:t xml:space="preserve">URAI with known positive       </w:t>
      </w:r>
      <w:r w:rsidRPr="00771A09">
        <w:tab/>
      </w:r>
      <w:r w:rsidR="00E37B26" w:rsidRPr="00771A09">
        <w:tab/>
      </w:r>
      <w:r w:rsidRPr="00771A09">
        <w:t>0.</w:t>
      </w:r>
      <w:r w:rsidR="006D2143" w:rsidRPr="00771A09">
        <w:t>00820 * 2.45</w:t>
      </w:r>
      <w:r w:rsidR="00D34C61" w:rsidRPr="00771A09">
        <w:rPr>
          <w:vertAlign w:val="superscript"/>
        </w:rPr>
        <w:t>[</w:t>
      </w:r>
      <w:proofErr w:type="gramStart"/>
      <w:r w:rsidR="001A4F8B" w:rsidRPr="00771A09">
        <w:rPr>
          <w:vertAlign w:val="superscript"/>
        </w:rPr>
        <w:t>log10(</w:t>
      </w:r>
      <w:proofErr w:type="gramEnd"/>
      <w:r w:rsidR="001A4F8B" w:rsidRPr="00771A09">
        <w:rPr>
          <w:vertAlign w:val="superscript"/>
        </w:rPr>
        <w:t>v1)-</w:t>
      </w:r>
      <w:r w:rsidR="006D2143" w:rsidRPr="00771A09">
        <w:rPr>
          <w:vertAlign w:val="superscript"/>
        </w:rPr>
        <w:t>4.5</w:t>
      </w:r>
      <w:r w:rsidR="00D34C61" w:rsidRPr="00771A09">
        <w:rPr>
          <w:vertAlign w:val="superscript"/>
        </w:rPr>
        <w:t>]</w:t>
      </w:r>
    </w:p>
    <w:p w:rsidR="006C0C3A" w:rsidRPr="00771A09" w:rsidRDefault="006C0C3A" w:rsidP="00DB21DE">
      <w:pPr>
        <w:spacing w:line="480" w:lineRule="auto"/>
        <w:rPr>
          <w:vertAlign w:val="subscript"/>
        </w:rPr>
      </w:pPr>
    </w:p>
    <w:p w:rsidR="006C0C3A" w:rsidRPr="00771A09" w:rsidRDefault="006C0C3A" w:rsidP="00DB21DE">
      <w:pPr>
        <w:spacing w:line="480" w:lineRule="auto"/>
      </w:pPr>
      <w:r w:rsidRPr="00771A09">
        <w:t>As heuristics, these formulas correspond to the following transmission probabilities:</w:t>
      </w:r>
    </w:p>
    <w:tbl>
      <w:tblPr>
        <w:tblStyle w:val="TableGrid"/>
        <w:tblW w:w="0" w:type="auto"/>
        <w:tblLook w:val="04A0" w:firstRow="1" w:lastRow="0" w:firstColumn="1" w:lastColumn="0" w:noHBand="0" w:noVBand="1"/>
      </w:tblPr>
      <w:tblGrid>
        <w:gridCol w:w="2718"/>
        <w:gridCol w:w="1890"/>
        <w:gridCol w:w="1890"/>
        <w:gridCol w:w="1800"/>
      </w:tblGrid>
      <w:tr w:rsidR="008E526B" w:rsidRPr="00771A09" w:rsidTr="008E526B">
        <w:tc>
          <w:tcPr>
            <w:tcW w:w="2718" w:type="dxa"/>
          </w:tcPr>
          <w:p w:rsidR="008E526B" w:rsidRPr="00771A09" w:rsidRDefault="008E526B" w:rsidP="00DB21DE">
            <w:pPr>
              <w:spacing w:line="480" w:lineRule="auto"/>
            </w:pPr>
          </w:p>
          <w:p w:rsidR="008E526B" w:rsidRPr="00771A09" w:rsidRDefault="008E526B" w:rsidP="00DB21DE">
            <w:pPr>
              <w:spacing w:line="480" w:lineRule="auto"/>
            </w:pPr>
          </w:p>
        </w:tc>
        <w:tc>
          <w:tcPr>
            <w:tcW w:w="1890" w:type="dxa"/>
          </w:tcPr>
          <w:p w:rsidR="008E526B" w:rsidRPr="00771A09" w:rsidRDefault="008E526B" w:rsidP="008E526B">
            <w:pPr>
              <w:spacing w:line="480" w:lineRule="auto"/>
              <w:jc w:val="right"/>
            </w:pPr>
            <w:r w:rsidRPr="00771A09">
              <w:t>Circumcised,</w:t>
            </w:r>
          </w:p>
          <w:p w:rsidR="008E526B" w:rsidRPr="00771A09" w:rsidRDefault="008E526B" w:rsidP="008E526B">
            <w:pPr>
              <w:spacing w:line="480" w:lineRule="auto"/>
              <w:jc w:val="right"/>
            </w:pPr>
            <w:r w:rsidRPr="00771A09">
              <w:t>UIAI</w:t>
            </w:r>
          </w:p>
        </w:tc>
        <w:tc>
          <w:tcPr>
            <w:tcW w:w="1890" w:type="dxa"/>
          </w:tcPr>
          <w:p w:rsidR="008E526B" w:rsidRPr="00771A09" w:rsidRDefault="008E526B" w:rsidP="008E526B">
            <w:pPr>
              <w:spacing w:line="480" w:lineRule="auto"/>
              <w:jc w:val="right"/>
            </w:pPr>
            <w:r w:rsidRPr="00771A09">
              <w:t>Uncircumcised,</w:t>
            </w:r>
          </w:p>
          <w:p w:rsidR="008E526B" w:rsidRPr="00771A09" w:rsidRDefault="008E526B" w:rsidP="008E526B">
            <w:pPr>
              <w:spacing w:line="480" w:lineRule="auto"/>
              <w:jc w:val="right"/>
            </w:pPr>
            <w:r w:rsidRPr="00771A09">
              <w:t>UIAI</w:t>
            </w:r>
          </w:p>
        </w:tc>
        <w:tc>
          <w:tcPr>
            <w:tcW w:w="1800" w:type="dxa"/>
          </w:tcPr>
          <w:p w:rsidR="008E526B" w:rsidRPr="00771A09" w:rsidRDefault="008E526B" w:rsidP="008E526B">
            <w:pPr>
              <w:spacing w:line="480" w:lineRule="auto"/>
              <w:jc w:val="right"/>
            </w:pPr>
            <w:r w:rsidRPr="00771A09">
              <w:t>URAI</w:t>
            </w:r>
          </w:p>
        </w:tc>
      </w:tr>
      <w:tr w:rsidR="008E526B" w:rsidRPr="00771A09" w:rsidTr="008E526B">
        <w:tc>
          <w:tcPr>
            <w:tcW w:w="2718" w:type="dxa"/>
          </w:tcPr>
          <w:p w:rsidR="008E526B" w:rsidRPr="00771A09" w:rsidRDefault="008E526B" w:rsidP="00260E02">
            <w:pPr>
              <w:spacing w:line="480" w:lineRule="auto"/>
            </w:pPr>
            <w:r w:rsidRPr="00771A09">
              <w:t>Chronically infected partner</w:t>
            </w:r>
          </w:p>
        </w:tc>
        <w:tc>
          <w:tcPr>
            <w:tcW w:w="1890" w:type="dxa"/>
          </w:tcPr>
          <w:p w:rsidR="008E526B" w:rsidRPr="00771A09" w:rsidRDefault="004F2472" w:rsidP="004F2472">
            <w:pPr>
              <w:jc w:val="right"/>
            </w:pPr>
            <w:r w:rsidRPr="00771A09">
              <w:t xml:space="preserve">   0.00126 </w:t>
            </w:r>
          </w:p>
        </w:tc>
        <w:tc>
          <w:tcPr>
            <w:tcW w:w="1890" w:type="dxa"/>
          </w:tcPr>
          <w:p w:rsidR="008E526B" w:rsidRPr="00771A09" w:rsidRDefault="004F2472" w:rsidP="004F2472">
            <w:pPr>
              <w:jc w:val="right"/>
            </w:pPr>
            <w:r w:rsidRPr="00771A09">
              <w:t xml:space="preserve">         0.00314 </w:t>
            </w:r>
          </w:p>
        </w:tc>
        <w:tc>
          <w:tcPr>
            <w:tcW w:w="1800" w:type="dxa"/>
          </w:tcPr>
          <w:p w:rsidR="008E526B" w:rsidRPr="00771A09" w:rsidRDefault="004F2472" w:rsidP="004F2472">
            <w:pPr>
              <w:jc w:val="right"/>
            </w:pPr>
            <w:r w:rsidRPr="00771A09">
              <w:t xml:space="preserve">   0.00820 </w:t>
            </w:r>
          </w:p>
        </w:tc>
      </w:tr>
      <w:tr w:rsidR="004F2472" w:rsidRPr="00771A09" w:rsidTr="008E526B">
        <w:tc>
          <w:tcPr>
            <w:tcW w:w="2718" w:type="dxa"/>
          </w:tcPr>
          <w:p w:rsidR="004F2472" w:rsidRPr="00771A09" w:rsidRDefault="004F2472" w:rsidP="00260E02">
            <w:pPr>
              <w:spacing w:line="480" w:lineRule="auto"/>
            </w:pPr>
            <w:r w:rsidRPr="00771A09">
              <w:t>Partially suppressed partner</w:t>
            </w:r>
          </w:p>
        </w:tc>
        <w:tc>
          <w:tcPr>
            <w:tcW w:w="1890" w:type="dxa"/>
          </w:tcPr>
          <w:p w:rsidR="004F2472" w:rsidRPr="00771A09" w:rsidRDefault="004F2472" w:rsidP="004F2472">
            <w:pPr>
              <w:jc w:val="right"/>
            </w:pPr>
            <w:r w:rsidRPr="00771A09">
              <w:t xml:space="preserve">   0.00051 </w:t>
            </w:r>
          </w:p>
        </w:tc>
        <w:tc>
          <w:tcPr>
            <w:tcW w:w="1890" w:type="dxa"/>
          </w:tcPr>
          <w:p w:rsidR="004F2472" w:rsidRPr="00771A09" w:rsidRDefault="004F2472" w:rsidP="004F2472">
            <w:pPr>
              <w:jc w:val="right"/>
            </w:pPr>
            <w:r w:rsidRPr="00771A09">
              <w:t xml:space="preserve">         0.00128 </w:t>
            </w:r>
          </w:p>
        </w:tc>
        <w:tc>
          <w:tcPr>
            <w:tcW w:w="1800" w:type="dxa"/>
          </w:tcPr>
          <w:p w:rsidR="004F2472" w:rsidRPr="00771A09" w:rsidRDefault="004F2472" w:rsidP="004F2472">
            <w:pPr>
              <w:jc w:val="right"/>
            </w:pPr>
            <w:r w:rsidRPr="00771A09">
              <w:t xml:space="preserve">   0.00335 </w:t>
            </w:r>
          </w:p>
        </w:tc>
      </w:tr>
      <w:tr w:rsidR="004F2472" w:rsidRPr="00771A09" w:rsidTr="008E526B">
        <w:tc>
          <w:tcPr>
            <w:tcW w:w="2718" w:type="dxa"/>
          </w:tcPr>
          <w:p w:rsidR="004F2472" w:rsidRPr="00771A09" w:rsidRDefault="004F2472" w:rsidP="00260E02">
            <w:pPr>
              <w:spacing w:line="480" w:lineRule="auto"/>
            </w:pPr>
            <w:r w:rsidRPr="00771A09">
              <w:t>Fully suppressed partner</w:t>
            </w:r>
          </w:p>
        </w:tc>
        <w:tc>
          <w:tcPr>
            <w:tcW w:w="1890" w:type="dxa"/>
          </w:tcPr>
          <w:p w:rsidR="004F2472" w:rsidRPr="00771A09" w:rsidRDefault="004F2472" w:rsidP="004F2472">
            <w:pPr>
              <w:jc w:val="right"/>
              <w:rPr>
                <w:rFonts w:eastAsia="Times New Roman"/>
                <w:lang w:eastAsia="en-US"/>
              </w:rPr>
            </w:pPr>
            <w:r w:rsidRPr="00771A09">
              <w:rPr>
                <w:rFonts w:eastAsia="Times New Roman"/>
                <w:lang w:eastAsia="en-US"/>
              </w:rPr>
              <w:t xml:space="preserve">   0.00009 </w:t>
            </w:r>
          </w:p>
        </w:tc>
        <w:tc>
          <w:tcPr>
            <w:tcW w:w="1890" w:type="dxa"/>
          </w:tcPr>
          <w:p w:rsidR="004F2472" w:rsidRPr="00771A09" w:rsidRDefault="004F2472" w:rsidP="004F2472">
            <w:pPr>
              <w:jc w:val="right"/>
            </w:pPr>
            <w:r w:rsidRPr="00771A09">
              <w:t xml:space="preserve">         0.00021 </w:t>
            </w:r>
          </w:p>
        </w:tc>
        <w:tc>
          <w:tcPr>
            <w:tcW w:w="1800" w:type="dxa"/>
          </w:tcPr>
          <w:p w:rsidR="004F2472" w:rsidRPr="00771A09" w:rsidRDefault="004F2472" w:rsidP="004F2472">
            <w:pPr>
              <w:jc w:val="right"/>
            </w:pPr>
            <w:r w:rsidRPr="00771A09">
              <w:t xml:space="preserve">   0.00056 </w:t>
            </w:r>
          </w:p>
        </w:tc>
      </w:tr>
    </w:tbl>
    <w:p w:rsidR="006C0C3A" w:rsidRPr="00771A09" w:rsidRDefault="006C0C3A" w:rsidP="00DB21DE">
      <w:pPr>
        <w:spacing w:line="480" w:lineRule="auto"/>
        <w:rPr>
          <w:b/>
        </w:rPr>
      </w:pPr>
    </w:p>
    <w:p w:rsidR="0077341D" w:rsidRPr="00771A09" w:rsidRDefault="00411867" w:rsidP="00DB21DE">
      <w:pPr>
        <w:spacing w:line="480" w:lineRule="auto"/>
        <w:rPr>
          <w:b/>
        </w:rPr>
      </w:pPr>
      <w:r w:rsidRPr="00771A09">
        <w:t xml:space="preserve">The pattern of viral load during acute viremia is </w:t>
      </w:r>
      <w:r w:rsidR="00571F64" w:rsidRPr="00771A09">
        <w:t xml:space="preserve">based primarily on the work of </w:t>
      </w:r>
      <w:r w:rsidR="0071168C" w:rsidRPr="00771A09">
        <w:t>Little et al. (1999)</w:t>
      </w:r>
      <w:r w:rsidRPr="00771A09">
        <w:t>.</w:t>
      </w:r>
      <w:r w:rsidR="00E00CBC" w:rsidRPr="00771A09">
        <w:t xml:space="preserve"> </w:t>
      </w:r>
      <w:r w:rsidR="009744A5" w:rsidRPr="00771A09">
        <w:t>For this period, w</w:t>
      </w:r>
      <w:r w:rsidR="00E00CBC" w:rsidRPr="00771A09">
        <w:t>e assume</w:t>
      </w:r>
      <w:r w:rsidR="002A6C96" w:rsidRPr="00771A09">
        <w:t xml:space="preserve"> that viral load follows the following pattern</w:t>
      </w:r>
      <w:r w:rsidR="0023246B" w:rsidRPr="00771A09">
        <w:t>, deterministically for each man</w:t>
      </w:r>
      <w:r w:rsidR="002A6C96" w:rsidRPr="00771A09">
        <w:t>:</w:t>
      </w:r>
    </w:p>
    <w:p w:rsidR="0077341D" w:rsidRPr="00771A09" w:rsidRDefault="0077341D" w:rsidP="00DB21DE">
      <w:pPr>
        <w:spacing w:line="480" w:lineRule="auto"/>
        <w:rPr>
          <w:color w:val="FF0000"/>
        </w:rPr>
      </w:pPr>
    </w:p>
    <w:p w:rsidR="0077341D" w:rsidRPr="00771A09" w:rsidRDefault="0077341D" w:rsidP="00DB21DE">
      <w:pPr>
        <w:spacing w:line="480" w:lineRule="auto"/>
        <w:ind w:left="720"/>
      </w:pPr>
      <w:r w:rsidRPr="00771A09">
        <w:t xml:space="preserve">Days 0-21: </w:t>
      </w:r>
      <w:r w:rsidRPr="00771A09">
        <w:tab/>
      </w:r>
      <w:r w:rsidRPr="00771A09">
        <w:tab/>
        <w:t>rises linearly from 0 to 6.886</w:t>
      </w:r>
    </w:p>
    <w:p w:rsidR="004F5F28" w:rsidRPr="00771A09" w:rsidRDefault="0077341D" w:rsidP="00DB21DE">
      <w:pPr>
        <w:spacing w:line="480" w:lineRule="auto"/>
        <w:ind w:left="720"/>
      </w:pPr>
      <w:r w:rsidRPr="00771A09">
        <w:t xml:space="preserve">Days 21-40: </w:t>
      </w:r>
      <w:r w:rsidRPr="00771A09">
        <w:tab/>
      </w:r>
      <w:r w:rsidRPr="00771A09">
        <w:tab/>
        <w:t>declines linearly from 6.886 to 4.5</w:t>
      </w:r>
    </w:p>
    <w:p w:rsidR="003A6432" w:rsidRPr="00771A09" w:rsidRDefault="003A6432" w:rsidP="00DB21DE">
      <w:pPr>
        <w:spacing w:line="480" w:lineRule="auto"/>
        <w:ind w:left="720"/>
      </w:pPr>
    </w:p>
    <w:p w:rsidR="003A6432" w:rsidRPr="00771A09" w:rsidRDefault="003A6432" w:rsidP="00DB21DE">
      <w:pPr>
        <w:spacing w:line="480" w:lineRule="auto"/>
        <w:rPr>
          <w:b/>
        </w:rPr>
      </w:pPr>
      <w:r w:rsidRPr="00771A09">
        <w:t xml:space="preserve">We then assume </w:t>
      </w:r>
      <w:r w:rsidR="002F7968" w:rsidRPr="00771A09">
        <w:t xml:space="preserve">a </w:t>
      </w:r>
      <w:r w:rsidRPr="00771A09">
        <w:t xml:space="preserve">set point </w:t>
      </w:r>
      <w:r w:rsidR="002F7968" w:rsidRPr="00771A09">
        <w:t>of 4.5</w:t>
      </w:r>
      <w:r w:rsidR="004F06A0" w:rsidRPr="00771A09">
        <w:t xml:space="preserve">, </w:t>
      </w:r>
      <w:r w:rsidR="00776086" w:rsidRPr="00771A09">
        <w:t xml:space="preserve">also from Little et al. (1999), </w:t>
      </w:r>
      <w:r w:rsidR="004F06A0" w:rsidRPr="00771A09">
        <w:t>which lasts until the onset of AIDS</w:t>
      </w:r>
      <w:r w:rsidR="00451AB4" w:rsidRPr="00771A09">
        <w:t xml:space="preserve"> at ten years post-infection (Buchbinder et al. 1994)</w:t>
      </w:r>
      <w:r w:rsidR="00776086" w:rsidRPr="00771A09">
        <w:t>:</w:t>
      </w:r>
    </w:p>
    <w:p w:rsidR="003A6432" w:rsidRPr="00771A09" w:rsidRDefault="003A6432" w:rsidP="00DB21DE">
      <w:pPr>
        <w:spacing w:line="480" w:lineRule="auto"/>
        <w:ind w:left="720"/>
      </w:pPr>
    </w:p>
    <w:p w:rsidR="0077341D" w:rsidRPr="00771A09" w:rsidRDefault="0077341D" w:rsidP="00DB21DE">
      <w:pPr>
        <w:spacing w:line="480" w:lineRule="auto"/>
        <w:ind w:left="720"/>
      </w:pPr>
      <w:r w:rsidRPr="00771A09">
        <w:t xml:space="preserve">Days 40-3650: </w:t>
      </w:r>
      <w:r w:rsidRPr="00771A09">
        <w:tab/>
      </w:r>
      <w:r w:rsidRPr="00771A09">
        <w:tab/>
        <w:t>equals 4.5</w:t>
      </w:r>
    </w:p>
    <w:p w:rsidR="00776086" w:rsidRPr="00771A09" w:rsidRDefault="00776086" w:rsidP="00DB21DE">
      <w:pPr>
        <w:spacing w:line="480" w:lineRule="auto"/>
        <w:ind w:left="720"/>
        <w:rPr>
          <w:color w:val="FF0000"/>
        </w:rPr>
      </w:pPr>
    </w:p>
    <w:p w:rsidR="00632B35" w:rsidRPr="00771A09" w:rsidRDefault="00632B35" w:rsidP="00DB21DE">
      <w:pPr>
        <w:spacing w:line="480" w:lineRule="auto"/>
        <w:rPr>
          <w:b/>
        </w:rPr>
      </w:pPr>
      <w:r w:rsidRPr="00771A09">
        <w:t>We then assume a linear increase in log viral load during AIDS</w:t>
      </w:r>
      <w:r w:rsidR="006422F0" w:rsidRPr="00771A09">
        <w:t xml:space="preserve"> up to a fatal viral load of 7.0</w:t>
      </w:r>
      <w:r w:rsidRPr="00771A09">
        <w:t xml:space="preserve">, which lasts for two years (Buchbinder et al. 1994), </w:t>
      </w:r>
    </w:p>
    <w:p w:rsidR="00632B35" w:rsidRPr="00771A09" w:rsidRDefault="00632B35" w:rsidP="00DB21DE">
      <w:pPr>
        <w:spacing w:line="480" w:lineRule="auto"/>
        <w:ind w:left="720"/>
        <w:rPr>
          <w:color w:val="FF0000"/>
        </w:rPr>
      </w:pPr>
    </w:p>
    <w:p w:rsidR="0077341D" w:rsidRPr="00771A09" w:rsidRDefault="0077341D" w:rsidP="00DB21DE">
      <w:pPr>
        <w:spacing w:line="480" w:lineRule="auto"/>
        <w:ind w:left="720"/>
      </w:pPr>
      <w:r w:rsidRPr="00771A09">
        <w:t xml:space="preserve">Days 3650- 4380: </w:t>
      </w:r>
      <w:r w:rsidRPr="00771A09">
        <w:tab/>
        <w:t>increases linearly from 4.5 to 7.0</w:t>
      </w:r>
    </w:p>
    <w:p w:rsidR="0077341D" w:rsidRPr="00771A09" w:rsidRDefault="0077341D" w:rsidP="00DB21DE">
      <w:pPr>
        <w:spacing w:line="480" w:lineRule="auto"/>
        <w:ind w:left="720"/>
      </w:pPr>
      <w:r w:rsidRPr="00771A09">
        <w:t>Day 4380:</w:t>
      </w:r>
      <w:r w:rsidRPr="00771A09">
        <w:tab/>
      </w:r>
      <w:r w:rsidRPr="00771A09">
        <w:tab/>
        <w:t>death</w:t>
      </w:r>
    </w:p>
    <w:p w:rsidR="000C1E2F" w:rsidRPr="00771A09" w:rsidRDefault="000C1E2F" w:rsidP="00DB21DE">
      <w:pPr>
        <w:spacing w:line="480" w:lineRule="auto"/>
      </w:pPr>
    </w:p>
    <w:p w:rsidR="00764945" w:rsidRPr="00771A09" w:rsidRDefault="00211F32" w:rsidP="00DB21DE">
      <w:pPr>
        <w:spacing w:line="480" w:lineRule="auto"/>
      </w:pPr>
      <w:r w:rsidRPr="00771A09">
        <w:t xml:space="preserve">The definition of full suppression in most studies is &lt;50 copies of HIV/ml/. We assume that men who go on treatment and become </w:t>
      </w:r>
      <w:r w:rsidR="00764945" w:rsidRPr="00771A09">
        <w:t xml:space="preserve">fully suppressed </w:t>
      </w:r>
      <w:r w:rsidRPr="00771A09">
        <w:t xml:space="preserve">achieve </w:t>
      </w:r>
      <w:r w:rsidR="00764945" w:rsidRPr="00771A09">
        <w:t xml:space="preserve">a log10 viral load of 1.5 (equal to </w:t>
      </w:r>
      <w:r w:rsidR="00B25A3C" w:rsidRPr="00771A09">
        <w:t xml:space="preserve">32 on the absolute scale).  </w:t>
      </w:r>
      <w:r w:rsidR="000D16CD" w:rsidRPr="00771A09">
        <w:t>The act</w:t>
      </w:r>
      <w:r w:rsidR="00601B53" w:rsidRPr="00771A09">
        <w:t>ual value is fa</w:t>
      </w:r>
      <w:r w:rsidR="000D16CD" w:rsidRPr="00771A09">
        <w:t>i</w:t>
      </w:r>
      <w:r w:rsidR="00601B53" w:rsidRPr="00771A09">
        <w:t>r</w:t>
      </w:r>
      <w:r w:rsidR="000D16CD" w:rsidRPr="00771A09">
        <w:t>ly arbitrary, as it only affects the probability on onward transmission, which is v</w:t>
      </w:r>
      <w:r w:rsidR="00F46964" w:rsidRPr="00771A09">
        <w:t xml:space="preserve">irtually zero at these levels. </w:t>
      </w:r>
      <w:r w:rsidR="00967037" w:rsidRPr="00771A09">
        <w:t xml:space="preserve">Men are assumed to be able to </w:t>
      </w:r>
      <w:r w:rsidR="00967037" w:rsidRPr="00771A09">
        <w:lastRenderedPageBreak/>
        <w:t xml:space="preserve">maintain this status indefinitely, until they either die of other causes or reach 65 and depart from our population of interest.  We remind that we are taking a schematic approach where these men represent </w:t>
      </w:r>
      <w:r w:rsidR="0091208E" w:rsidRPr="00771A09">
        <w:t>the fully suppressed state of all men, with the cross-sectional prevalence (the only data available) matched</w:t>
      </w:r>
    </w:p>
    <w:p w:rsidR="00764945" w:rsidRPr="00771A09" w:rsidRDefault="00764945" w:rsidP="00DB21DE">
      <w:pPr>
        <w:spacing w:line="480" w:lineRule="auto"/>
        <w:rPr>
          <w:b/>
        </w:rPr>
      </w:pPr>
    </w:p>
    <w:p w:rsidR="00D82055" w:rsidRPr="00771A09" w:rsidRDefault="008465E7" w:rsidP="00DB21DE">
      <w:pPr>
        <w:spacing w:line="480" w:lineRule="auto"/>
      </w:pPr>
      <w:r w:rsidRPr="00771A09">
        <w:t xml:space="preserve">For the experience of men who are partially suppressed, we draw on Chu et al. </w:t>
      </w:r>
      <w:r w:rsidR="00A05FE3" w:rsidRPr="00771A09">
        <w:fldChar w:fldCharType="begin">
          <w:fldData xml:space="preserve">PEVuZE5vdGU+PENpdGU+PEF1dGhvcj5DaHU8L0F1dGhvcj48WWVhcj4yMDEwPC9ZZWFyPjxSZWNO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</w:fldData>
        </w:fldChar>
      </w:r>
      <w:r w:rsidR="0046042A">
        <w:instrText xml:space="preserve"> ADDIN EN.CITE </w:instrText>
      </w:r>
      <w:r w:rsidR="0046042A">
        <w:fldChar w:fldCharType="begin">
          <w:fldData xml:space="preserve">PEVuZE5vdGU+PENpdGU+PEF1dGhvcj5DaHU8L0F1dGhvcj48WWVhcj4yMDEwPC9ZZWFyPjxSZWNO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20" w:tooltip="Chu, 2010 #161" w:history="1">
        <w:r w:rsidR="00DD1B94">
          <w:rPr>
            <w:noProof/>
          </w:rPr>
          <w:t>20</w:t>
        </w:r>
      </w:hyperlink>
      <w:r w:rsidR="0046042A">
        <w:rPr>
          <w:noProof/>
        </w:rPr>
        <w:t>]</w:t>
      </w:r>
      <w:r w:rsidR="00A05FE3" w:rsidRPr="00771A09">
        <w:fldChar w:fldCharType="end"/>
      </w:r>
      <w:r w:rsidRPr="00771A09">
        <w:t xml:space="preserve">. We model their </w:t>
      </w:r>
      <w:r w:rsidR="007349C5" w:rsidRPr="00771A09">
        <w:t>partially suppressed viral load as 3.5 (taken from Figure 2a), with</w:t>
      </w:r>
      <w:r w:rsidR="000638DB" w:rsidRPr="00771A09">
        <w:t xml:space="preserve"> time from treatment initiation </w:t>
      </w:r>
      <w:r w:rsidR="007349C5" w:rsidRPr="00771A09">
        <w:t>until suppression as three months</w:t>
      </w:r>
      <w:r w:rsidR="005D672F" w:rsidRPr="00771A09">
        <w:t>.</w:t>
      </w:r>
      <w:r w:rsidR="0039373F" w:rsidRPr="00771A09">
        <w:t xml:space="preserve"> </w:t>
      </w:r>
      <w:r w:rsidR="00AE0A4A" w:rsidRPr="00771A09">
        <w:t xml:space="preserve">The same figure </w:t>
      </w:r>
      <w:r w:rsidR="00495245" w:rsidRPr="00771A09">
        <w:t xml:space="preserve">also suggests that </w:t>
      </w:r>
      <w:r w:rsidR="00AE0A4A" w:rsidRPr="00771A09">
        <w:t xml:space="preserve">for those with detectable viral load, </w:t>
      </w:r>
      <w:r w:rsidR="0039373F" w:rsidRPr="00771A09">
        <w:t xml:space="preserve">escape </w:t>
      </w:r>
      <w:r w:rsidR="00D5763F" w:rsidRPr="00771A09">
        <w:t xml:space="preserve">towards no suppression </w:t>
      </w:r>
      <w:r w:rsidR="00467309" w:rsidRPr="00771A09">
        <w:t xml:space="preserve">begins in earnest </w:t>
      </w:r>
      <w:r w:rsidR="0039373F" w:rsidRPr="00771A09">
        <w:t xml:space="preserve">about </w:t>
      </w:r>
      <w:r w:rsidR="00495245" w:rsidRPr="00771A09">
        <w:t>nine</w:t>
      </w:r>
      <w:r w:rsidR="0039373F" w:rsidRPr="00771A09">
        <w:t xml:space="preserve"> years after treatment </w:t>
      </w:r>
      <w:r w:rsidR="00DB4922" w:rsidRPr="00771A09">
        <w:t>initiation</w:t>
      </w:r>
      <w:r w:rsidR="0039373F" w:rsidRPr="00771A09">
        <w:t xml:space="preserve">.  </w:t>
      </w:r>
      <w:r w:rsidR="00AD5634" w:rsidRPr="00771A09">
        <w:t xml:space="preserve">We chose to model escape in terms of time since infection rather than treatment initiation, to avoid the perverse assumption </w:t>
      </w:r>
      <w:r w:rsidR="0039373F" w:rsidRPr="00771A09">
        <w:t xml:space="preserve">that men who delayed treatment due to lower testing or other factors would </w:t>
      </w:r>
      <w:r w:rsidR="00DB078C" w:rsidRPr="00771A09">
        <w:t>have</w:t>
      </w:r>
      <w:r w:rsidR="0039373F" w:rsidRPr="00771A09">
        <w:t xml:space="preserve"> longer survival.  Our men on average initiated treatment around year 4 of infection, so we modeled time until partial escape as 13 years from infection, regardless of when treatment</w:t>
      </w:r>
      <w:r w:rsidR="00637837" w:rsidRPr="00771A09">
        <w:t xml:space="preserve"> was initiat</w:t>
      </w:r>
      <w:r w:rsidR="0039373F" w:rsidRPr="00771A09">
        <w:t xml:space="preserve">ed. </w:t>
      </w:r>
      <w:r w:rsidR="00637837" w:rsidRPr="00771A09">
        <w:t>Once e</w:t>
      </w:r>
      <w:r w:rsidR="00894B46" w:rsidRPr="00771A09">
        <w:t>scape began, we modeled it as ha</w:t>
      </w:r>
      <w:r w:rsidR="00637837" w:rsidRPr="00771A09">
        <w:t>ving the same slope as for those who were treatment naïve, for consistency and for lack of data.</w:t>
      </w:r>
      <w:r w:rsidR="002A5FAA" w:rsidRPr="00771A09">
        <w:t xml:space="preserve"> </w:t>
      </w:r>
    </w:p>
    <w:p w:rsidR="00893662" w:rsidRPr="00771A09" w:rsidRDefault="00893662" w:rsidP="00DB21DE">
      <w:pPr>
        <w:spacing w:line="480" w:lineRule="auto"/>
        <w:rPr>
          <w:highlight w:val="yellow"/>
        </w:rPr>
      </w:pPr>
    </w:p>
    <w:p w:rsidR="00A11928" w:rsidRPr="00771A09" w:rsidRDefault="00D82055" w:rsidP="00DB21DE">
      <w:pPr>
        <w:spacing w:line="480" w:lineRule="auto"/>
      </w:pPr>
      <w:r w:rsidRPr="00771A09">
        <w:t>T</w:t>
      </w:r>
      <w:r w:rsidR="007349C5" w:rsidRPr="00771A09">
        <w:t xml:space="preserve">ime from treatment </w:t>
      </w:r>
      <w:r w:rsidR="00A11928" w:rsidRPr="00771A09">
        <w:t xml:space="preserve">initiation </w:t>
      </w:r>
      <w:r w:rsidR="007349C5" w:rsidRPr="00771A09">
        <w:t xml:space="preserve">until </w:t>
      </w:r>
      <w:r w:rsidR="00A11928" w:rsidRPr="00771A09">
        <w:t>suppression (whether full or partial)</w:t>
      </w:r>
      <w:r w:rsidR="007349C5" w:rsidRPr="00771A09">
        <w:t xml:space="preserve"> </w:t>
      </w:r>
      <w:r w:rsidR="00A11928" w:rsidRPr="00771A09">
        <w:t xml:space="preserve">was modeled </w:t>
      </w:r>
      <w:r w:rsidR="007349C5" w:rsidRPr="00771A09">
        <w:t>as 90 days,</w:t>
      </w:r>
      <w:r w:rsidR="000570BA" w:rsidRPr="00771A09">
        <w:t xml:space="preserve"> </w:t>
      </w:r>
      <w:r w:rsidR="00A11928" w:rsidRPr="00771A09">
        <w:t xml:space="preserve">following the model of Chu et al. that suggested </w:t>
      </w:r>
      <w:r w:rsidR="000B3924" w:rsidRPr="00771A09">
        <w:t xml:space="preserve">that </w:t>
      </w:r>
      <w:r w:rsidR="00A11928" w:rsidRPr="00771A09">
        <w:t>just under half of men reached suppression at the 3 month mark</w:t>
      </w:r>
      <w:r w:rsidR="009F1016">
        <w:t xml:space="preserve"> </w:t>
      </w:r>
      <w:r w:rsidR="00A05FE3" w:rsidRPr="00771A09">
        <w:fldChar w:fldCharType="begin">
          <w:fldData xml:space="preserve">PEVuZE5vdGU+PENpdGU+PEF1dGhvcj5DaHU8L0F1dGhvcj48WWVhcj4yMDEwPC9ZZWFyPjxSZWNO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</w:fldData>
        </w:fldChar>
      </w:r>
      <w:r w:rsidR="0046042A">
        <w:instrText xml:space="preserve"> ADDIN EN.CITE </w:instrText>
      </w:r>
      <w:r w:rsidR="0046042A">
        <w:fldChar w:fldCharType="begin">
          <w:fldData xml:space="preserve">PEVuZE5vdGU+PENpdGU+PEF1dGhvcj5DaHU8L0F1dGhvcj48WWVhcj4yMDEwPC9ZZWFyPjxSZWNO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20" w:tooltip="Chu, 2010 #161" w:history="1">
        <w:r w:rsidR="00DD1B94">
          <w:rPr>
            <w:noProof/>
          </w:rPr>
          <w:t>20</w:t>
        </w:r>
      </w:hyperlink>
      <w:r w:rsidR="0046042A">
        <w:rPr>
          <w:noProof/>
        </w:rPr>
        <w:t>]</w:t>
      </w:r>
      <w:r w:rsidR="00A05FE3" w:rsidRPr="00771A09">
        <w:fldChar w:fldCharType="end"/>
      </w:r>
      <w:r w:rsidR="009F1016">
        <w:t>.</w:t>
      </w:r>
    </w:p>
    <w:p w:rsidR="00764945" w:rsidRPr="00771A09" w:rsidRDefault="00A11928" w:rsidP="00DB21DE">
      <w:pPr>
        <w:spacing w:line="480" w:lineRule="auto"/>
        <w:rPr>
          <w:b/>
        </w:rPr>
      </w:pPr>
      <w:r w:rsidRPr="00771A09">
        <w:rPr>
          <w:b/>
        </w:rPr>
        <w:t xml:space="preserve"> </w:t>
      </w:r>
    </w:p>
    <w:p w:rsidR="002F40C1" w:rsidRPr="00771A09" w:rsidRDefault="00EB1687" w:rsidP="00FC259B">
      <w:pPr>
        <w:spacing w:line="480" w:lineRule="auto"/>
      </w:pPr>
      <w:r w:rsidRPr="00771A09">
        <w:rPr>
          <w:b/>
        </w:rPr>
        <w:t>Model 2 approach to transmission.</w:t>
      </w:r>
      <w:r w:rsidR="002E588F" w:rsidRPr="00771A09">
        <w:rPr>
          <w:b/>
        </w:rPr>
        <w:t xml:space="preserve"> </w:t>
      </w:r>
      <w:r w:rsidR="002E588F" w:rsidRPr="00771A09">
        <w:t xml:space="preserve">This approach focuses less explicitly on viral load during acute infection.  Rather, it considers the relative transmissibility of </w:t>
      </w:r>
      <w:r w:rsidR="0040775E" w:rsidRPr="00771A09">
        <w:t xml:space="preserve">HIV during each stage that was identified in </w:t>
      </w:r>
      <w:r w:rsidR="00A52681" w:rsidRPr="00771A09">
        <w:t xml:space="preserve">Laynaert </w:t>
      </w:r>
      <w:r w:rsidR="0040775E" w:rsidRPr="00771A09">
        <w:t>et al.</w:t>
      </w:r>
      <w:r w:rsidR="007A2318" w:rsidRPr="00771A09">
        <w:t xml:space="preserve"> </w:t>
      </w:r>
      <w:r w:rsidR="009F1016">
        <w:t xml:space="preserve"> for UAI</w:t>
      </w:r>
      <w:r w:rsidR="007A2318" w:rsidRPr="00771A09">
        <w:t xml:space="preserve"> </w:t>
      </w:r>
      <w:r w:rsidR="00A05FE3" w:rsidRPr="00771A09">
        <w:fldChar w:fldCharType="begin"/>
      </w:r>
      <w:r w:rsidR="0046042A">
        <w:instrText xml:space="preserve"> ADDIN EN.CITE &lt;EndNote&gt;&lt;Cite&gt;&lt;Author&gt;Leynaert&lt;/Author&gt;&lt;Year&gt;1998&lt;/Year&gt;&lt;RecNum&gt;469&lt;/RecNum&gt;&lt;DisplayText&gt;[25]&lt;/DisplayText&gt;&lt;record&gt;&lt;rec-number&gt;469&lt;/rec-number&gt;&lt;foreign-keys&gt;&lt;key app="EN" db-id="d0dasvvtfxf2diert945pz5lxep5atfe9szz"&gt;469&lt;/key&gt;&lt;/foreign-keys&gt;&lt;ref-type name="Journal Article"&gt;17&lt;/ref-type&gt;&lt;contributors&gt;&lt;authors&gt;&lt;author&gt;Leynaert, B.&lt;/author&gt;&lt;author&gt;Downs, A. M.&lt;/author&gt;&lt;author&gt;de Vincenzi, I.&lt;/author&gt;&lt;/authors&gt;&lt;/contributors&gt;&lt;auth-address&gt;European Centre for the Epidemiological Monitoring of AIDS, Saint-Maurice, France.&lt;/auth-address&gt;&lt;titles&gt;&lt;title&gt;Heterosexual transmission of human immunodeficiency virus: variability of infectivity throughout the course of infection. European Study Group on Heterosexual Transmission of HIV&lt;/title&gt;&lt;secondary-title&gt;Am J Epidemiol&lt;/secondary-title&gt;&lt;/titles&gt;&lt;periodical&gt;&lt;full-title&gt;Am J Epidemiol&lt;/full-title&gt;&lt;/periodical&gt;&lt;pages&gt;88-96&lt;/pages&gt;&lt;volume&gt;148&lt;/volume&gt;&lt;number&gt;1&lt;/number&gt;&lt;edition&gt;1998/07/15&lt;/edition&gt;&lt;keywords&gt;&lt;keyword&gt;Acquired Immunodeficiency Syndrome/transmission&lt;/keyword&gt;&lt;keyword&gt;Adult&lt;/keyword&gt;&lt;keyword&gt;*Disease Transmission, Infectious&lt;/keyword&gt;&lt;keyword&gt;Female&lt;/keyword&gt;&lt;keyword&gt;HIV Infections/*transmission/virology&lt;/keyword&gt;&lt;keyword&gt;Heterosexuality&lt;/keyword&gt;&lt;keyword&gt;Humans&lt;/keyword&gt;&lt;keyword&gt;Male&lt;/keyword&gt;&lt;keyword&gt;Models, Statistical&lt;/keyword&gt;&lt;keyword&gt;Probability&lt;/keyword&gt;&lt;keyword&gt;Sexual Behavior/statistics &amp;amp; numerical data&lt;/keyword&gt;&lt;/keywords&gt;&lt;dates&gt;&lt;year&gt;1998&lt;/year&gt;&lt;pub-dates&gt;&lt;date&gt;Jul 1&lt;/date&gt;&lt;/pub-dates&gt;&lt;/dates&gt;&lt;isbn&gt;0002-9262 (Print)&amp;#xD;0002-9262 (Linking)&lt;/isbn&gt;&lt;accession-num&gt;9663408&lt;/accession-num&gt;&lt;urls&gt;&lt;related-urls&gt;&lt;url&gt;http://www.ncbi.nlm.nih.gov/pubmed/9663408&lt;/url&gt;&lt;/related-urls&gt;&lt;/urls&gt;&lt;language&gt;eng&lt;/language&gt;&lt;/record&gt;&lt;/Cite&gt;&lt;/EndNote&gt;</w:instrText>
      </w:r>
      <w:r w:rsidR="00A05FE3" w:rsidRPr="00771A09">
        <w:fldChar w:fldCharType="separate"/>
      </w:r>
      <w:r w:rsidR="0046042A">
        <w:rPr>
          <w:noProof/>
        </w:rPr>
        <w:t>[</w:t>
      </w:r>
      <w:hyperlink w:anchor="_ENREF_25" w:tooltip="Leynaert, 1998 #469" w:history="1">
        <w:r w:rsidR="00DD1B94">
          <w:rPr>
            <w:noProof/>
          </w:rPr>
          <w:t>25</w:t>
        </w:r>
      </w:hyperlink>
      <w:r w:rsidR="0046042A">
        <w:rPr>
          <w:noProof/>
        </w:rPr>
        <w:t>]</w:t>
      </w:r>
      <w:r w:rsidR="00A05FE3" w:rsidRPr="00771A09">
        <w:fldChar w:fldCharType="end"/>
      </w:r>
      <w:r w:rsidR="009F1016">
        <w:t>.</w:t>
      </w:r>
      <w:r w:rsidR="0024527E" w:rsidRPr="00771A09">
        <w:t xml:space="preserve"> </w:t>
      </w:r>
      <w:r w:rsidR="00735BC6" w:rsidRPr="00771A09">
        <w:t>We use Layn</w:t>
      </w:r>
      <w:r w:rsidR="0024527E" w:rsidRPr="00771A09">
        <w:t>a</w:t>
      </w:r>
      <w:r w:rsidR="00735BC6" w:rsidRPr="00771A09">
        <w:t>e</w:t>
      </w:r>
      <w:r w:rsidR="0024527E" w:rsidRPr="00771A09">
        <w:t xml:space="preserve">rt rather than the more recent and </w:t>
      </w:r>
      <w:r w:rsidR="0024527E" w:rsidRPr="00771A09">
        <w:lastRenderedPageBreak/>
        <w:t xml:space="preserve">widely-cited Rakai work, since only the former estimated time-varying risk of UAI, albeit for heterosexuals rather than for MSM.  </w:t>
      </w:r>
      <w:r w:rsidR="002F40C1" w:rsidRPr="00771A09">
        <w:t xml:space="preserve">Specifically, </w:t>
      </w:r>
      <w:r w:rsidR="00972B60" w:rsidRPr="00771A09">
        <w:t xml:space="preserve">Model 2 </w:t>
      </w:r>
      <w:r w:rsidR="002F40C1" w:rsidRPr="00771A09">
        <w:t xml:space="preserve">takes from </w:t>
      </w:r>
      <w:r w:rsidR="00972B60" w:rsidRPr="00771A09">
        <w:t xml:space="preserve">Laynaert </w:t>
      </w:r>
      <w:r w:rsidR="002F40C1" w:rsidRPr="00771A09">
        <w:t>the following metrics</w:t>
      </w:r>
      <w:r w:rsidR="00B67696" w:rsidRPr="00771A09">
        <w:t>:</w:t>
      </w:r>
      <w:r w:rsidR="002F40C1" w:rsidRPr="00771A09">
        <w:t xml:space="preserve"> </w:t>
      </w:r>
      <w:r w:rsidR="00FA6B54" w:rsidRPr="00771A09">
        <w:t xml:space="preserve">acute infection lasts 2 months (their best-fitting model), and </w:t>
      </w:r>
      <w:r w:rsidR="002F40C1" w:rsidRPr="00771A09">
        <w:t xml:space="preserve">per-act transmissibility </w:t>
      </w:r>
      <w:r w:rsidR="004E5661" w:rsidRPr="00771A09">
        <w:t>averages</w:t>
      </w:r>
      <w:r w:rsidR="002F40C1" w:rsidRPr="00771A09">
        <w:t xml:space="preserve"> </w:t>
      </w:r>
      <w:r w:rsidR="00FA6B54" w:rsidRPr="00771A09">
        <w:t>16.</w:t>
      </w:r>
      <w:r w:rsidR="00A01799" w:rsidRPr="00771A09">
        <w:t>8</w:t>
      </w:r>
      <w:r w:rsidR="002F40C1" w:rsidRPr="00771A09">
        <w:t xml:space="preserve"> times higher during </w:t>
      </w:r>
      <w:r w:rsidR="00144D18" w:rsidRPr="00771A09">
        <w:t>both acute and late-stage infection than chronic infection</w:t>
      </w:r>
      <w:r w:rsidR="00147DD3" w:rsidRPr="00771A09">
        <w:t xml:space="preserve"> (derived by dividing 246.0/14.6 in Table 2).</w:t>
      </w:r>
      <w:r w:rsidR="00CD0058" w:rsidRPr="00771A09">
        <w:t xml:space="preserve"> </w:t>
      </w:r>
      <w:r w:rsidR="00F9784E" w:rsidRPr="00771A09">
        <w:t xml:space="preserve">In this approach, we </w:t>
      </w:r>
      <w:r w:rsidR="0053682F" w:rsidRPr="00771A09">
        <w:t xml:space="preserve">begin with </w:t>
      </w:r>
      <w:r w:rsidR="00F9784E" w:rsidRPr="00771A09">
        <w:t xml:space="preserve"> the same chronic-stage transmissibility levels as in Model 1 for each of our three transmission types (uncircumcised UIAI, circumcised UIAI, receptive UIAI), but amplified the transmissibility during acute and late stages above that using the</w:t>
      </w:r>
      <w:r w:rsidR="007626D6" w:rsidRPr="00771A09">
        <w:t>se</w:t>
      </w:r>
      <w:r w:rsidR="00F9784E" w:rsidRPr="00771A09">
        <w:t xml:space="preserve"> derived ratios.  </w:t>
      </w:r>
      <w:r w:rsidR="00D95407" w:rsidRPr="00771A09">
        <w:t>Per-</w:t>
      </w:r>
      <w:r w:rsidR="0024060A" w:rsidRPr="00771A09">
        <w:t>act</w:t>
      </w:r>
      <w:r w:rsidR="00D95407" w:rsidRPr="00771A09">
        <w:t xml:space="preserve"> infectivity is not constant across acute and late stages. In the former it rises for one month and then falls for one month, following the same trajectory it would if log10 viral load were rising and falling linearly, but with the proper overall mean transmissibility.  In the latter, it rises over time in the same way.  </w:t>
      </w:r>
      <w:r w:rsidR="00EF3B27" w:rsidRPr="00771A09">
        <w:t>F</w:t>
      </w:r>
      <w:r w:rsidR="00945B6D" w:rsidRPr="00771A09">
        <w:t>o</w:t>
      </w:r>
      <w:r w:rsidR="00EF3B27" w:rsidRPr="00771A09">
        <w:t xml:space="preserve">r treatment, we modeled </w:t>
      </w:r>
      <w:r w:rsidR="009B598C" w:rsidRPr="00771A09">
        <w:t xml:space="preserve">the impact of partial and full suppression on infectivity as in Model 1, </w:t>
      </w:r>
      <w:r w:rsidR="00AA5FF4" w:rsidRPr="00771A09">
        <w:t xml:space="preserve">although once </w:t>
      </w:r>
      <w:r w:rsidR="009B598C" w:rsidRPr="00771A09">
        <w:t>viral escape happens, infectivity levels rise t</w:t>
      </w:r>
      <w:r w:rsidR="000045BD" w:rsidRPr="00771A09">
        <w:t xml:space="preserve">o </w:t>
      </w:r>
      <w:r w:rsidR="00E71B8C" w:rsidRPr="00771A09">
        <w:t xml:space="preserve">the new </w:t>
      </w:r>
      <w:r w:rsidR="00182A82" w:rsidRPr="00771A09">
        <w:t xml:space="preserve">late-stage </w:t>
      </w:r>
      <w:r w:rsidR="00E71B8C" w:rsidRPr="00771A09">
        <w:t>values.</w:t>
      </w:r>
    </w:p>
    <w:p w:rsidR="00B92440" w:rsidRPr="00771A09" w:rsidRDefault="00B92440" w:rsidP="00FC259B">
      <w:pPr>
        <w:spacing w:line="480" w:lineRule="auto"/>
      </w:pPr>
    </w:p>
    <w:p w:rsidR="00B92440" w:rsidRPr="00771A09" w:rsidRDefault="00B92440" w:rsidP="00FC259B">
      <w:pPr>
        <w:spacing w:line="480" w:lineRule="auto"/>
      </w:pPr>
      <w:r w:rsidRPr="00771A09">
        <w:t xml:space="preserve">Model 2 </w:t>
      </w:r>
      <w:r w:rsidR="00A90E5E" w:rsidRPr="00771A09">
        <w:t xml:space="preserve">initially </w:t>
      </w:r>
      <w:r w:rsidRPr="00771A09">
        <w:t xml:space="preserve">resulted in incidence and prevalence figures that were considerably higher than </w:t>
      </w:r>
      <w:r w:rsidR="00687537" w:rsidRPr="00771A09">
        <w:t xml:space="preserve">Model 1.  For the </w:t>
      </w:r>
      <w:r w:rsidR="00A90E5E" w:rsidRPr="00771A09">
        <w:t>sak</w:t>
      </w:r>
      <w:r w:rsidR="00687537" w:rsidRPr="00771A09">
        <w:t>e of comparability, we tried r</w:t>
      </w:r>
      <w:r w:rsidR="00A90E5E" w:rsidRPr="00771A09">
        <w:t>educing</w:t>
      </w:r>
      <w:r w:rsidR="00687537" w:rsidRPr="00771A09">
        <w:t xml:space="preserve"> the level of infectivity for all acts and circumcision combinations for chronically infected men in 10% increments (with absolute infectivity during acute and chronic infection </w:t>
      </w:r>
      <w:r w:rsidR="00F521A9" w:rsidRPr="00771A09">
        <w:t xml:space="preserve">and for all treatment statuses </w:t>
      </w:r>
      <w:r w:rsidR="00687537" w:rsidRPr="00771A09">
        <w:t xml:space="preserve">reducing in parallel).  </w:t>
      </w:r>
      <w:r w:rsidR="002B4BB8" w:rsidRPr="00771A09">
        <w:t>We found that an overall base i</w:t>
      </w:r>
      <w:r w:rsidR="00C00E20" w:rsidRPr="00771A09">
        <w:t>nfectivity</w:t>
      </w:r>
      <w:r w:rsidR="002B4BB8" w:rsidRPr="00771A09">
        <w:t xml:space="preserve"> of 60% of that </w:t>
      </w:r>
      <w:r w:rsidR="00B92045" w:rsidRPr="00771A09">
        <w:t xml:space="preserve">used </w:t>
      </w:r>
      <w:r w:rsidR="002B4BB8" w:rsidRPr="00771A09">
        <w:t xml:space="preserve">in Model 1 led to </w:t>
      </w:r>
      <w:r w:rsidR="002F64D6" w:rsidRPr="00771A09">
        <w:t xml:space="preserve">approximately </w:t>
      </w:r>
      <w:r w:rsidR="002B4BB8" w:rsidRPr="00771A09">
        <w:t xml:space="preserve">the same </w:t>
      </w:r>
      <w:r w:rsidR="002F64D6" w:rsidRPr="00771A09">
        <w:t xml:space="preserve">(realistic) </w:t>
      </w:r>
      <w:r w:rsidR="002B4BB8" w:rsidRPr="00771A09">
        <w:t>prevalence and incidence, and we adopted this set of absolute values for infectivity</w:t>
      </w:r>
      <w:r w:rsidR="0005629E" w:rsidRPr="00771A09">
        <w:t xml:space="preserve"> for Model 2</w:t>
      </w:r>
      <w:r w:rsidR="002B4BB8" w:rsidRPr="00771A09">
        <w:t xml:space="preserve">.  </w:t>
      </w:r>
      <w:r w:rsidR="002A2AAE" w:rsidRPr="00771A09">
        <w:t xml:space="preserve">One potential justification for this </w:t>
      </w:r>
      <w:r w:rsidR="002F64D6" w:rsidRPr="00771A09">
        <w:t xml:space="preserve">comes from the </w:t>
      </w:r>
      <w:r w:rsidR="001B781F" w:rsidRPr="00771A09">
        <w:t xml:space="preserve">method we used to derive </w:t>
      </w:r>
      <w:r w:rsidR="00761453" w:rsidRPr="00771A09">
        <w:t xml:space="preserve">chronic-stage </w:t>
      </w:r>
      <w:r w:rsidR="002B3145" w:rsidRPr="00771A09">
        <w:t xml:space="preserve">infectivities </w:t>
      </w:r>
      <w:r w:rsidR="00761453" w:rsidRPr="00771A09">
        <w:t xml:space="preserve">from </w:t>
      </w:r>
      <w:r w:rsidR="002B3145" w:rsidRPr="00771A09">
        <w:t>the mea</w:t>
      </w:r>
      <w:r w:rsidR="00C00E20" w:rsidRPr="00771A09">
        <w:t xml:space="preserve">n values originally </w:t>
      </w:r>
      <w:r w:rsidR="002B3145" w:rsidRPr="00771A09">
        <w:t xml:space="preserve">calculated by </w:t>
      </w:r>
      <w:r w:rsidR="00C00E20" w:rsidRPr="00771A09">
        <w:t xml:space="preserve">Vittinghoff et al. </w:t>
      </w:r>
      <w:r w:rsidR="00CE43BC" w:rsidRPr="00771A09">
        <w:t>Our</w:t>
      </w:r>
      <w:r w:rsidR="00133555" w:rsidRPr="00771A09">
        <w:t xml:space="preserve"> approach </w:t>
      </w:r>
      <w:r w:rsidR="00C00E20" w:rsidRPr="00771A09">
        <w:t xml:space="preserve">effectively assumed that all transmissions were occurring from chronically </w:t>
      </w:r>
      <w:r w:rsidR="00C00E20" w:rsidRPr="00771A09">
        <w:lastRenderedPageBreak/>
        <w:t>infected men</w:t>
      </w:r>
      <w:r w:rsidR="009A7A87" w:rsidRPr="00771A09">
        <w:t xml:space="preserve">, since few acute men would be diagnosed, and late-stage men have little sex.  However, both of these groups likely contributed some transmissions to the observed data in Vittinghoff, even if it is fewer than chronics; and since their per-contact infectivity is so many times higher than chronically infected men, just a few such men could have pulled the mean infectivity far </w:t>
      </w:r>
      <w:r w:rsidR="00D20CD9" w:rsidRPr="00771A09">
        <w:t>above the</w:t>
      </w:r>
      <w:r w:rsidR="009A7A87" w:rsidRPr="00771A09">
        <w:t xml:space="preserve"> </w:t>
      </w:r>
      <w:r w:rsidR="002D2CBB" w:rsidRPr="00771A09">
        <w:t>chronic infectivity</w:t>
      </w:r>
      <w:r w:rsidR="00D20CD9" w:rsidRPr="00771A09">
        <w:t xml:space="preserve"> level</w:t>
      </w:r>
      <w:r w:rsidR="002D2CBB" w:rsidRPr="00771A09">
        <w:t>.</w:t>
      </w:r>
      <w:r w:rsidR="00D20CD9" w:rsidRPr="00771A09">
        <w:t xml:space="preserve"> Since we do not know the prevalence of such men among the source partners in the data used by Vittinghoff, </w:t>
      </w:r>
      <w:r w:rsidR="002C0188" w:rsidRPr="00771A09">
        <w:t xml:space="preserve">the </w:t>
      </w:r>
      <w:r w:rsidR="00356040" w:rsidRPr="00771A09">
        <w:t xml:space="preserve">per-contact risk </w:t>
      </w:r>
      <w:r w:rsidR="002C0188" w:rsidRPr="00771A09">
        <w:t xml:space="preserve">estimates in </w:t>
      </w:r>
      <w:r w:rsidR="00356040" w:rsidRPr="00771A09">
        <w:t xml:space="preserve">that study </w:t>
      </w:r>
      <w:r w:rsidR="002C0188" w:rsidRPr="00771A09">
        <w:t xml:space="preserve">are really upper bounds on chronic infectivity; and values below that are all possible.  Thus, we are using a chronic infectivity level within each </w:t>
      </w:r>
      <w:r w:rsidR="00261DEE" w:rsidRPr="00771A09">
        <w:t>m</w:t>
      </w:r>
      <w:r w:rsidR="002C0188" w:rsidRPr="00771A09">
        <w:t>odel</w:t>
      </w:r>
      <w:r w:rsidR="00334F85" w:rsidRPr="00771A09">
        <w:t>—each consistent with our incompletely observed data—</w:t>
      </w:r>
      <w:r w:rsidR="002C0188" w:rsidRPr="00771A09">
        <w:t>that produces an epidemic similar to that observed</w:t>
      </w:r>
      <w:r w:rsidR="00466637" w:rsidRPr="00771A09">
        <w:t xml:space="preserve"> empirically</w:t>
      </w:r>
      <w:r w:rsidR="002C0188" w:rsidRPr="00771A09">
        <w:t>.</w:t>
      </w:r>
    </w:p>
    <w:p w:rsidR="00EB1687" w:rsidRPr="00771A09" w:rsidRDefault="00EB1687" w:rsidP="00DB21DE">
      <w:pPr>
        <w:spacing w:line="480" w:lineRule="auto"/>
        <w:rPr>
          <w:b/>
        </w:rPr>
      </w:pPr>
    </w:p>
    <w:p w:rsidR="00786D6E" w:rsidRPr="00771A09" w:rsidRDefault="008329D5" w:rsidP="00DB21DE">
      <w:pPr>
        <w:spacing w:line="480" w:lineRule="auto"/>
      </w:pPr>
      <w:proofErr w:type="gramStart"/>
      <w:r w:rsidRPr="00771A09">
        <w:rPr>
          <w:b/>
        </w:rPr>
        <w:t>Circumcision.</w:t>
      </w:r>
      <w:proofErr w:type="gramEnd"/>
      <w:r w:rsidRPr="00771A09">
        <w:rPr>
          <w:b/>
        </w:rPr>
        <w:t xml:space="preserve"> </w:t>
      </w:r>
      <w:r w:rsidR="00E30D8C" w:rsidRPr="00771A09">
        <w:t xml:space="preserve">For </w:t>
      </w:r>
      <w:r w:rsidR="0026487E" w:rsidRPr="00771A09">
        <w:t>the US</w:t>
      </w:r>
      <w:r w:rsidR="00E30D8C" w:rsidRPr="00771A09">
        <w:t xml:space="preserve">, we used data from the </w:t>
      </w:r>
      <w:r w:rsidRPr="00771A09">
        <w:t>STEP</w:t>
      </w:r>
      <w:r w:rsidR="002B3145" w:rsidRPr="00771A09">
        <w:t xml:space="preserve"> study (Susan Buchbind</w:t>
      </w:r>
      <w:r w:rsidR="00E30D8C" w:rsidRPr="00771A09">
        <w:t>er, personal communication)</w:t>
      </w:r>
      <w:r w:rsidR="0035798D" w:rsidRPr="00771A09">
        <w:t>. Measures for the percentage of men circumcised</w:t>
      </w:r>
      <w:r w:rsidRPr="00771A09">
        <w:t xml:space="preserve"> </w:t>
      </w:r>
      <w:r w:rsidR="0035798D" w:rsidRPr="00771A09">
        <w:t>(</w:t>
      </w:r>
      <w:r w:rsidRPr="00771A09">
        <w:t xml:space="preserve">out of those who </w:t>
      </w:r>
      <w:r w:rsidR="0035798D" w:rsidRPr="00771A09">
        <w:t xml:space="preserve">knew whether or not they were) yielded the estimates we used (Black=85%, Latino=50%, </w:t>
      </w:r>
      <w:proofErr w:type="gramStart"/>
      <w:r w:rsidR="0035798D" w:rsidRPr="00771A09">
        <w:t>Other=</w:t>
      </w:r>
      <w:proofErr w:type="gramEnd"/>
      <w:r w:rsidR="0035798D" w:rsidRPr="00771A09">
        <w:t>91%) Note that HPTN-039 gave similar estimates (</w:t>
      </w:r>
      <w:r w:rsidRPr="00771A09">
        <w:t>B</w:t>
      </w:r>
      <w:r w:rsidR="0035798D" w:rsidRPr="00771A09">
        <w:t>lack</w:t>
      </w:r>
      <w:r w:rsidRPr="00771A09">
        <w:t>=90%; L</w:t>
      </w:r>
      <w:r w:rsidR="0035798D" w:rsidRPr="00771A09">
        <w:t>atino</w:t>
      </w:r>
      <w:r w:rsidRPr="00771A09">
        <w:t>=47%</w:t>
      </w:r>
      <w:r w:rsidR="0035798D" w:rsidRPr="00771A09">
        <w:t xml:space="preserve">; </w:t>
      </w:r>
      <w:proofErr w:type="gramStart"/>
      <w:r w:rsidR="0035798D" w:rsidRPr="00771A09">
        <w:t>Other=</w:t>
      </w:r>
      <w:proofErr w:type="gramEnd"/>
      <w:r w:rsidR="0035798D" w:rsidRPr="00771A09">
        <w:t xml:space="preserve">88%). </w:t>
      </w:r>
      <w:r w:rsidR="006C16D0" w:rsidRPr="00771A09">
        <w:t xml:space="preserve"> </w:t>
      </w:r>
      <w:r w:rsidR="00786D6E" w:rsidRPr="00771A09">
        <w:t xml:space="preserve">For </w:t>
      </w:r>
      <w:r w:rsidR="006C16D0" w:rsidRPr="00771A09">
        <w:t xml:space="preserve">those </w:t>
      </w:r>
      <w:r w:rsidR="00786D6E" w:rsidRPr="00771A09">
        <w:t>coming of age later</w:t>
      </w:r>
      <w:r w:rsidR="008E446B" w:rsidRPr="00771A09">
        <w:t>, we use lower rates, based on general trends from the last two decades.  T</w:t>
      </w:r>
      <w:r w:rsidR="00786D6E" w:rsidRPr="00771A09">
        <w:t xml:space="preserve">hese numbers are </w:t>
      </w:r>
      <w:r w:rsidR="008E446B" w:rsidRPr="00771A09">
        <w:t>only</w:t>
      </w:r>
      <w:r w:rsidR="00786D6E" w:rsidRPr="00771A09">
        <w:t xml:space="preserve"> approximate, </w:t>
      </w:r>
      <w:r w:rsidR="008E446B" w:rsidRPr="00771A09">
        <w:t>b</w:t>
      </w:r>
      <w:r w:rsidR="00786D6E" w:rsidRPr="00771A09">
        <w:t xml:space="preserve">ut </w:t>
      </w:r>
      <w:r w:rsidR="008E446B" w:rsidRPr="00771A09">
        <w:t xml:space="preserve">we considered it </w:t>
      </w:r>
      <w:r w:rsidR="00786D6E" w:rsidRPr="00771A09">
        <w:t>important to capture the qualitative fact that circumcision prevalence is on the decline</w:t>
      </w:r>
      <w:r w:rsidR="00A70C9B" w:rsidRPr="00771A09">
        <w:t xml:space="preserve">. We </w:t>
      </w:r>
      <w:r w:rsidR="00DD1ABB" w:rsidRPr="00771A09">
        <w:t xml:space="preserve">selected numbers reflecting average rates of circumcision by race over the last 20 years, rounded to the nearest 10%.  </w:t>
      </w:r>
      <w:r w:rsidR="005A59C8" w:rsidRPr="00771A09">
        <w:t>The data were derived from the National Hospital Discharge Survey, as analyzed by CIRP (The Circumcision Information and Resource Pages</w:t>
      </w:r>
      <w:r w:rsidR="00941FD1" w:rsidRPr="00771A09">
        <w:t xml:space="preserve">; </w:t>
      </w:r>
      <w:r w:rsidR="00786D6E" w:rsidRPr="00771A09">
        <w:t>http://www.cirp.org/library/statistics/USA</w:t>
      </w:r>
      <w:r w:rsidR="00941FD1" w:rsidRPr="00771A09">
        <w:t>).</w:t>
      </w:r>
      <w:r w:rsidR="00E07C9D" w:rsidRPr="00771A09">
        <w:t xml:space="preserve"> </w:t>
      </w:r>
      <w:r w:rsidR="004A10CE" w:rsidRPr="00771A09">
        <w:t xml:space="preserve">For </w:t>
      </w:r>
      <w:r w:rsidR="0026487E" w:rsidRPr="00771A09">
        <w:t>Peru</w:t>
      </w:r>
      <w:r w:rsidR="004A10CE" w:rsidRPr="00771A09">
        <w:t xml:space="preserve">, </w:t>
      </w:r>
      <w:r w:rsidR="00270649" w:rsidRPr="00771A09">
        <w:t xml:space="preserve">where circumcision rates are low and do not appear to be changing, we used the estimate from the Peru Sentinel Surveillance of 2006, </w:t>
      </w:r>
      <w:r w:rsidR="00522548" w:rsidRPr="00771A09">
        <w:t xml:space="preserve">which is </w:t>
      </w:r>
      <w:r w:rsidR="00C6297B" w:rsidRPr="00771A09">
        <w:t>a circumcision prevalence of 5%.</w:t>
      </w:r>
    </w:p>
    <w:p w:rsidR="00786D6E" w:rsidRPr="00771A09" w:rsidRDefault="00786D6E" w:rsidP="00DB21DE">
      <w:pPr>
        <w:spacing w:line="480" w:lineRule="auto"/>
      </w:pPr>
    </w:p>
    <w:p w:rsidR="0020312E" w:rsidRPr="00771A09" w:rsidRDefault="00D623F0" w:rsidP="00DB21DE">
      <w:pPr>
        <w:spacing w:line="480" w:lineRule="auto"/>
      </w:pPr>
      <w:proofErr w:type="gramStart"/>
      <w:r w:rsidRPr="00771A09">
        <w:rPr>
          <w:b/>
        </w:rPr>
        <w:lastRenderedPageBreak/>
        <w:t>Testing</w:t>
      </w:r>
      <w:r w:rsidRPr="00771A09">
        <w:t>.</w:t>
      </w:r>
      <w:proofErr w:type="gramEnd"/>
      <w:r w:rsidRPr="00771A09">
        <w:t xml:space="preserve">  </w:t>
      </w:r>
      <w:r w:rsidR="001E61EB" w:rsidRPr="00771A09">
        <w:t xml:space="preserve">Helms et al. </w:t>
      </w:r>
      <w:r w:rsidR="00A05FE3" w:rsidRPr="00771A09">
        <w:fldChar w:fldCharType="begin">
          <w:fldData xml:space="preserve">PEVuZE5vdGU+PENpdGU+PEF1dGhvcj5IZWxtczwvQXV0aG9yPjxZZWFyPjIwMDk8L1llYXI+PFJl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</w:fldData>
        </w:fldChar>
      </w:r>
      <w:r w:rsidR="0046042A">
        <w:instrText xml:space="preserve"> ADDIN EN.CITE </w:instrText>
      </w:r>
      <w:r w:rsidR="0046042A">
        <w:fldChar w:fldCharType="begin">
          <w:fldData xml:space="preserve">PEVuZE5vdGU+PENpdGU+PEF1dGhvcj5IZWxtczwvQXV0aG9yPjxZZWFyPjIwMDk8L1llYXI+PFJl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</w:fldData>
        </w:fldChar>
      </w:r>
      <w:r w:rsidR="0046042A">
        <w:instrText xml:space="preserve"> ADDIN EN.CITE.DATA </w:instrText>
      </w:r>
      <w:r w:rsidR="0046042A">
        <w:fldChar w:fldCharType="end"/>
      </w:r>
      <w:r w:rsidR="00A05FE3" w:rsidRPr="00771A09">
        <w:fldChar w:fldCharType="separate"/>
      </w:r>
      <w:r w:rsidR="0046042A">
        <w:rPr>
          <w:noProof/>
        </w:rPr>
        <w:t>[</w:t>
      </w:r>
      <w:hyperlink w:anchor="_ENREF_16" w:tooltip="Helms, 2009 #205" w:history="1">
        <w:r w:rsidR="00DD1B94">
          <w:rPr>
            <w:noProof/>
          </w:rPr>
          <w:t>16</w:t>
        </w:r>
      </w:hyperlink>
      <w:r w:rsidR="0046042A">
        <w:rPr>
          <w:noProof/>
        </w:rPr>
        <w:t>]</w:t>
      </w:r>
      <w:r w:rsidR="00A05FE3" w:rsidRPr="00771A09">
        <w:fldChar w:fldCharType="end"/>
      </w:r>
      <w:r w:rsidR="00AB0203" w:rsidRPr="00771A09">
        <w:t xml:space="preserve"> </w:t>
      </w:r>
      <w:r w:rsidR="001E61EB" w:rsidRPr="00771A09">
        <w:t xml:space="preserve">report </w:t>
      </w:r>
      <w:r w:rsidRPr="00771A09">
        <w:t xml:space="preserve">a median </w:t>
      </w:r>
      <w:r w:rsidR="001E61EB" w:rsidRPr="00771A09">
        <w:t xml:space="preserve">inter-test </w:t>
      </w:r>
      <w:r w:rsidRPr="00771A09">
        <w:t xml:space="preserve">interval </w:t>
      </w:r>
      <w:r w:rsidR="001E61EB" w:rsidRPr="00771A09">
        <w:t>of 243 days for MSM in four major metropolitan areas</w:t>
      </w:r>
      <w:r w:rsidR="001904C6" w:rsidRPr="00771A09">
        <w:t xml:space="preserve">. </w:t>
      </w:r>
      <w:r w:rsidR="005E4212" w:rsidRPr="00771A09">
        <w:t xml:space="preserve">Our model </w:t>
      </w:r>
      <w:r w:rsidR="00AA734E" w:rsidRPr="00771A09">
        <w:t xml:space="preserve">uses </w:t>
      </w:r>
      <w:r w:rsidR="005E4212" w:rsidRPr="00771A09">
        <w:t xml:space="preserve">a constant </w:t>
      </w:r>
      <w:r w:rsidR="00F408AA" w:rsidRPr="00771A09">
        <w:t xml:space="preserve">daily </w:t>
      </w:r>
      <w:r w:rsidR="005E4212" w:rsidRPr="00771A09">
        <w:t>probability of testing</w:t>
      </w:r>
      <w:r w:rsidR="00AA734E" w:rsidRPr="00771A09">
        <w:t xml:space="preserve"> for simplicity</w:t>
      </w:r>
      <w:r w:rsidR="005E4212" w:rsidRPr="00771A09">
        <w:t xml:space="preserve">; the </w:t>
      </w:r>
      <w:r w:rsidR="00AA734E" w:rsidRPr="00771A09">
        <w:t xml:space="preserve">value for this daily testing probability </w:t>
      </w:r>
      <w:r w:rsidR="00CE6ECE" w:rsidRPr="00771A09">
        <w:t>that corresponds to the</w:t>
      </w:r>
      <w:r w:rsidR="005E4212" w:rsidRPr="00771A09">
        <w:t xml:space="preserve"> median inter</w:t>
      </w:r>
      <w:r w:rsidR="00613385">
        <w:t>-</w:t>
      </w:r>
      <w:r w:rsidR="005E4212" w:rsidRPr="00771A09">
        <w:t xml:space="preserve">test interval </w:t>
      </w:r>
      <w:r w:rsidR="00CE6ECE" w:rsidRPr="00771A09">
        <w:t xml:space="preserve">from Helms </w:t>
      </w:r>
      <w:r w:rsidR="00F96B3C" w:rsidRPr="00771A09">
        <w:t xml:space="preserve">is </w:t>
      </w:r>
      <w:r w:rsidR="009025CA" w:rsidRPr="00771A09">
        <w:t>0.00285</w:t>
      </w:r>
      <w:r w:rsidR="00CE6ECE" w:rsidRPr="00771A09">
        <w:t>. This also correspond</w:t>
      </w:r>
      <w:r w:rsidR="006534A7" w:rsidRPr="00771A09">
        <w:t>s</w:t>
      </w:r>
      <w:r w:rsidR="00CE6ECE" w:rsidRPr="00771A09">
        <w:t xml:space="preserve"> to a </w:t>
      </w:r>
      <w:r w:rsidR="00CE6ECE" w:rsidRPr="00771A09">
        <w:rPr>
          <w:i/>
        </w:rPr>
        <w:t>mean</w:t>
      </w:r>
      <w:r w:rsidR="00CE6ECE" w:rsidRPr="00771A09">
        <w:t xml:space="preserve"> test of </w:t>
      </w:r>
      <w:r w:rsidR="004B1223" w:rsidRPr="00771A09">
        <w:t xml:space="preserve">about </w:t>
      </w:r>
      <w:r w:rsidR="00CE6ECE" w:rsidRPr="00771A09">
        <w:t>351 days, or just short of a year.</w:t>
      </w:r>
      <w:r w:rsidR="00EB6004" w:rsidRPr="00771A09">
        <w:t xml:space="preserve"> </w:t>
      </w:r>
      <w:r w:rsidR="004B1223" w:rsidRPr="00771A09">
        <w:t>Given our (admittedly unrealistic) constant probability assumption, this implies that approximately 64.7% of men should report having tested in the previous year</w:t>
      </w:r>
      <w:r w:rsidR="00035328" w:rsidRPr="00771A09">
        <w:t>. T</w:t>
      </w:r>
      <w:r w:rsidR="00EB6004" w:rsidRPr="00771A09">
        <w:t xml:space="preserve">his </w:t>
      </w:r>
      <w:r w:rsidR="00E72F71" w:rsidRPr="00771A09">
        <w:t xml:space="preserve">matches </w:t>
      </w:r>
      <w:r w:rsidR="0050152D" w:rsidRPr="00771A09">
        <w:t xml:space="preserve">qualitatively </w:t>
      </w:r>
      <w:r w:rsidR="00EB6004" w:rsidRPr="00771A09">
        <w:t xml:space="preserve">what other </w:t>
      </w:r>
      <w:r w:rsidR="00AC3357" w:rsidRPr="00771A09">
        <w:t xml:space="preserve">large-scale population </w:t>
      </w:r>
      <w:r w:rsidR="00EB6004" w:rsidRPr="00771A09">
        <w:t xml:space="preserve">studies </w:t>
      </w:r>
      <w:r w:rsidR="00AC3357" w:rsidRPr="00771A09">
        <w:t xml:space="preserve">of MSM have </w:t>
      </w:r>
      <w:r w:rsidR="00EB6004" w:rsidRPr="00771A09">
        <w:t>found</w:t>
      </w:r>
      <w:r w:rsidR="00EF75CA" w:rsidRPr="00771A09">
        <w:t xml:space="preserve"> (</w:t>
      </w:r>
      <w:r w:rsidR="00431D63" w:rsidRPr="00771A09">
        <w:t>one study</w:t>
      </w:r>
      <w:r w:rsidR="009F1016">
        <w:t xml:space="preserve"> </w:t>
      </w:r>
      <w:r w:rsidR="00A05FE3" w:rsidRPr="00771A09">
        <w:fldChar w:fldCharType="begin"/>
      </w:r>
      <w:r w:rsidR="00F025D9">
        <w:instrText xml:space="preserve"> ADDIN EN.CITE &lt;EndNote&gt;&lt;Cite ExcludeAuth="1"&gt;&lt;Year&gt;2005&lt;/Year&gt;&lt;RecNum&gt;206&lt;/RecNum&gt;&lt;DisplayText&gt;[38]&lt;/DisplayText&gt;&lt;record&gt;&lt;rec-number&gt;206&lt;/rec-number&gt;&lt;foreign-keys&gt;&lt;key app="EN" db-id="d0dasvvtfxf2diert945pz5lxep5atfe9szz"&gt;206&lt;/key&gt;&lt;/foreign-keys&gt;&lt;ref-type name="Journal Article"&gt;17&lt;/ref-type&gt;&lt;contributors&gt;&lt;/contributors&gt;&lt;titles&gt;&lt;title&gt;HIV prevalence, unrecognized infection, and HIV testing among men who have sex with men--five U.S. cities, June 2004-April 2005&lt;/title&gt;&lt;secondary-title&gt;MMWR Morb Mortal Wkly Rep&lt;/secondary-title&gt;&lt;/titles&gt;&lt;periodical&gt;&lt;full-title&gt;MMWR Morb Mortal Wkly Rep&lt;/full-title&gt;&lt;/periodical&gt;&lt;pages&gt;597-601&lt;/pages&gt;&lt;volume&gt;54&lt;/volume&gt;&lt;number&gt;24&lt;/number&gt;&lt;edition&gt;2005/06/24&lt;/edition&gt;&lt;keywords&gt;&lt;keyword&gt;AIDS Serodiagnosis/*statistics &amp;amp; numerical data&lt;/keyword&gt;&lt;keyword&gt;Adult&lt;/keyword&gt;&lt;keyword&gt;HIV Infections/diagnosis/*epidemiology&lt;/keyword&gt;&lt;keyword&gt;Homosexuality, Male/*statistics &amp;amp; numerical data&lt;/keyword&gt;&lt;keyword&gt;Humans&lt;/keyword&gt;&lt;keyword&gt;Male&lt;/keyword&gt;&lt;keyword&gt;Population Surveillance&lt;/keyword&gt;&lt;keyword&gt;Prevalence&lt;/keyword&gt;&lt;keyword&gt;United States/epidemiology&lt;/keyword&gt;&lt;keyword&gt;Urban Population&lt;/keyword&gt;&lt;/keywords&gt;&lt;dates&gt;&lt;year&gt;2005&lt;/year&gt;&lt;pub-dates&gt;&lt;date&gt;Jun 24&lt;/date&gt;&lt;/pub-dates&gt;&lt;/dates&gt;&lt;isbn&gt;1545-861X (Electronic)&amp;#xD;0149-2195 (Linking)&lt;/isbn&gt;&lt;accession-num&gt;15973239&lt;/accession-num&gt;&lt;urls&gt;&lt;related-urls&gt;&lt;url&gt;http://www.ncbi.nlm.nih.gov/pubmed/15973239&lt;/url&gt;&lt;/related-urls&gt;&lt;/urls&gt;&lt;electronic-resource-num&gt;mm5424a2 [pii]&lt;/electronic-resource-num&gt;&lt;language&gt;eng&lt;/language&gt;&lt;/record&gt;&lt;/Cite&gt;&lt;/EndNote&gt;</w:instrText>
      </w:r>
      <w:r w:rsidR="00A05FE3" w:rsidRPr="00771A09">
        <w:fldChar w:fldCharType="separate"/>
      </w:r>
      <w:r w:rsidR="00F025D9">
        <w:rPr>
          <w:noProof/>
        </w:rPr>
        <w:t>[</w:t>
      </w:r>
      <w:hyperlink w:anchor="_ENREF_38" w:tooltip=", 2005 #206" w:history="1">
        <w:r w:rsidR="00DD1B94">
          <w:rPr>
            <w:noProof/>
          </w:rPr>
          <w:t>38</w:t>
        </w:r>
      </w:hyperlink>
      <w:r w:rsidR="00F025D9">
        <w:rPr>
          <w:noProof/>
        </w:rPr>
        <w:t>]</w:t>
      </w:r>
      <w:r w:rsidR="00A05FE3" w:rsidRPr="00771A09">
        <w:fldChar w:fldCharType="end"/>
      </w:r>
      <w:r w:rsidR="0050152D" w:rsidRPr="00771A09">
        <w:t xml:space="preserve"> </w:t>
      </w:r>
      <w:r w:rsidR="00AC3357" w:rsidRPr="00771A09">
        <w:t>reported that</w:t>
      </w:r>
      <w:r w:rsidR="00061ADF" w:rsidRPr="00771A09">
        <w:t xml:space="preserve"> </w:t>
      </w:r>
      <w:r w:rsidR="00951BA7" w:rsidRPr="00771A09">
        <w:t>92% of men had ever tested, and 64% had tested</w:t>
      </w:r>
      <w:r w:rsidR="001222DE" w:rsidRPr="00771A09">
        <w:t xml:space="preserve"> </w:t>
      </w:r>
      <w:r w:rsidR="00951BA7" w:rsidRPr="00771A09">
        <w:t>in the last year;</w:t>
      </w:r>
      <w:r w:rsidR="00431D63" w:rsidRPr="00771A09">
        <w:t xml:space="preserve"> another</w:t>
      </w:r>
      <w:r w:rsidR="009F1016">
        <w:t xml:space="preserve"> </w:t>
      </w:r>
      <w:r w:rsidR="00A05FE3" w:rsidRPr="00771A09">
        <w:fldChar w:fldCharType="begin"/>
      </w:r>
      <w:r w:rsidR="0046042A">
        <w:instrText xml:space="preserve"> ADDIN EN.CITE &lt;EndNote&gt;&lt;Cite ExcludeAuth="1"&gt;&lt;Year&gt;2010&lt;/Year&gt;&lt;RecNum&gt;207&lt;/RecNum&gt;&lt;DisplayText&gt;[5]&lt;/DisplayText&gt;&lt;record&gt;&lt;rec-number&gt;207&lt;/rec-number&gt;&lt;foreign-keys&gt;&lt;key app="EN" db-id="d0dasvvtfxf2diert945pz5lxep5atfe9szz"&gt;207&lt;/key&gt;&lt;/foreign-keys&gt;&lt;ref-type name="Journal Article"&gt;17&lt;/ref-type&gt;&lt;contributors&gt;&lt;/contributors&gt;&lt;titles&gt;&lt;title&gt;Prevalence and awareness of HIV infection among men who have sex with men --- 21 cities, United States, 2008&lt;/title&gt;&lt;secondary-title&gt;MMWR Morb Mortal Wkly Rep&lt;/secondary-title&gt;&lt;/titles&gt;&lt;periodical&gt;&lt;full-title&gt;MMWR Morb Mortal Wkly Rep&lt;/full-title&gt;&lt;/periodical&gt;&lt;pages&gt;1201-7&lt;/pages&gt;&lt;volume&gt;59&lt;/volume&gt;&lt;number&gt;37&lt;/number&gt;&lt;edition&gt;2010/09/25&lt;/edition&gt;&lt;keywords&gt;&lt;keyword&gt;Adult&lt;/keyword&gt;&lt;keyword&gt;African Continental Ancestry Group&lt;/keyword&gt;&lt;keyword&gt;Aged&lt;/keyword&gt;&lt;keyword&gt;*Attitude to Health&lt;/keyword&gt;&lt;keyword&gt;European Continental Ancestry Group&lt;/keyword&gt;&lt;keyword&gt;HIV Infections/*epidemiology/ethnology/prevention &amp;amp; control/transmission&lt;/keyword&gt;&lt;keyword&gt;Health Behavior&lt;/keyword&gt;&lt;keyword&gt;Health Surveys&lt;/keyword&gt;&lt;keyword&gt;Hispanic Americans&lt;/keyword&gt;&lt;keyword&gt;*Homosexuality, Male&lt;/keyword&gt;&lt;keyword&gt;Humans&lt;/keyword&gt;&lt;keyword&gt;Male&lt;/keyword&gt;&lt;keyword&gt;Middle Aged&lt;/keyword&gt;&lt;keyword&gt;Prevalence&lt;/keyword&gt;&lt;keyword&gt;*Risk-Taking&lt;/keyword&gt;&lt;keyword&gt;United States&lt;/keyword&gt;&lt;keyword&gt;Young Adult&lt;/keyword&gt;&lt;/keywords&gt;&lt;dates&gt;&lt;year&gt;2010&lt;/year&gt;&lt;pub-dates&gt;&lt;date&gt;Sep 24&lt;/date&gt;&lt;/pub-dates&gt;&lt;/dates&gt;&lt;isbn&gt;1545-861X (Electronic)&amp;#xD;0149-2195 (Linking)&lt;/isbn&gt;&lt;accession-num&gt;20864920&lt;/accession-num&gt;&lt;urls&gt;&lt;related-urls&gt;&lt;url&gt;http://www.ncbi.nlm.nih.gov/pubmed/20864920&lt;/url&gt;&lt;/related-urls&gt;&lt;/urls&gt;&lt;electronic-resource-num&gt;mm5937a2 [pii]&lt;/electronic-resource-num&gt;&lt;language&gt;eng&lt;/language&gt;&lt;/record&gt;&lt;/Cite&gt;&lt;/EndNote&gt;</w:instrText>
      </w:r>
      <w:r w:rsidR="00A05FE3" w:rsidRPr="00771A09">
        <w:fldChar w:fldCharType="separate"/>
      </w:r>
      <w:r w:rsidR="0046042A">
        <w:rPr>
          <w:noProof/>
        </w:rPr>
        <w:t>[</w:t>
      </w:r>
      <w:hyperlink w:anchor="_ENREF_5" w:tooltip=", 2010 #207" w:history="1">
        <w:r w:rsidR="00DD1B94">
          <w:rPr>
            <w:noProof/>
          </w:rPr>
          <w:t>5</w:t>
        </w:r>
      </w:hyperlink>
      <w:r w:rsidR="0046042A">
        <w:rPr>
          <w:noProof/>
        </w:rPr>
        <w:t>]</w:t>
      </w:r>
      <w:r w:rsidR="00A05FE3" w:rsidRPr="00771A09">
        <w:fldChar w:fldCharType="end"/>
      </w:r>
      <w:r w:rsidR="0050152D" w:rsidRPr="00771A09">
        <w:t xml:space="preserve"> </w:t>
      </w:r>
      <w:r w:rsidR="00BF550D" w:rsidRPr="00771A09">
        <w:t>found that</w:t>
      </w:r>
      <w:r w:rsidR="006B38BB" w:rsidRPr="00771A09">
        <w:t xml:space="preserve"> 58% of all men</w:t>
      </w:r>
      <w:r w:rsidR="00697481" w:rsidRPr="00771A09">
        <w:t xml:space="preserve"> had tested in the last year</w:t>
      </w:r>
      <w:r w:rsidR="006B38BB" w:rsidRPr="00771A09">
        <w:t xml:space="preserve">, </w:t>
      </w:r>
      <w:r w:rsidR="00697481" w:rsidRPr="00771A09">
        <w:t xml:space="preserve">which rose to </w:t>
      </w:r>
      <w:r w:rsidR="006B38BB" w:rsidRPr="00771A09">
        <w:t xml:space="preserve">64% </w:t>
      </w:r>
      <w:r w:rsidR="00697481" w:rsidRPr="00771A09">
        <w:t>when only considering men who had ever tested</w:t>
      </w:r>
      <w:r w:rsidR="00454BDA" w:rsidRPr="00771A09">
        <w:t>)</w:t>
      </w:r>
      <w:r w:rsidR="00EF75CA" w:rsidRPr="00771A09">
        <w:rPr>
          <w:i/>
        </w:rPr>
        <w:t xml:space="preserve"> </w:t>
      </w:r>
      <w:r w:rsidR="00EB6004" w:rsidRPr="00771A09">
        <w:rPr>
          <w:i/>
        </w:rPr>
        <w:t>.</w:t>
      </w:r>
      <w:r w:rsidR="00FB4FC7" w:rsidRPr="00771A09">
        <w:t xml:space="preserve"> </w:t>
      </w:r>
      <w:r w:rsidR="0020312E" w:rsidRPr="00771A09">
        <w:t>We did not includ</w:t>
      </w:r>
      <w:r w:rsidR="00432435" w:rsidRPr="00771A09">
        <w:t xml:space="preserve">e racial differences in testing due to the highly conflicting nature of the reports on this topic, and the </w:t>
      </w:r>
      <w:r w:rsidR="005A6C01" w:rsidRPr="00771A09">
        <w:t xml:space="preserve">lack of a significant difference </w:t>
      </w:r>
      <w:r w:rsidR="003C1194" w:rsidRPr="00771A09">
        <w:t>i</w:t>
      </w:r>
      <w:r w:rsidR="005A6C01" w:rsidRPr="00771A09">
        <w:t>n the data we had on hand.</w:t>
      </w:r>
      <w:r w:rsidR="00531E99" w:rsidRPr="00771A09">
        <w:t xml:space="preserve"> </w:t>
      </w:r>
    </w:p>
    <w:p w:rsidR="00531E99" w:rsidRPr="00771A09" w:rsidRDefault="00531E99" w:rsidP="00DB21DE">
      <w:pPr>
        <w:spacing w:line="480" w:lineRule="auto"/>
      </w:pPr>
    </w:p>
    <w:p w:rsidR="00531E99" w:rsidRPr="00771A09" w:rsidRDefault="00531E99" w:rsidP="00DB21DE">
      <w:pPr>
        <w:spacing w:line="480" w:lineRule="auto"/>
      </w:pPr>
      <w:r w:rsidRPr="00771A09">
        <w:t xml:space="preserve">For </w:t>
      </w:r>
      <w:r w:rsidR="00C73857" w:rsidRPr="00771A09">
        <w:t>Peru</w:t>
      </w:r>
      <w:r w:rsidRPr="00771A09">
        <w:t xml:space="preserve">, </w:t>
      </w:r>
      <w:r w:rsidR="00263557" w:rsidRPr="00771A09">
        <w:t xml:space="preserve">our one metric was the Peru Sentinel </w:t>
      </w:r>
      <w:r w:rsidR="000A439A" w:rsidRPr="00771A09">
        <w:t>Surveillance</w:t>
      </w:r>
      <w:r w:rsidR="00263557" w:rsidRPr="00771A09">
        <w:t xml:space="preserve"> data, which showed that only 44.7% of men had tested in the previous twelve months.  The corresponding constant daily testing probability that yields this statistic is 0.00162.  This corresponds to a mean inter</w:t>
      </w:r>
      <w:r w:rsidR="00613385">
        <w:t>-</w:t>
      </w:r>
      <w:r w:rsidR="00263557" w:rsidRPr="00771A09">
        <w:t xml:space="preserve">test interval of 617 days and a median of </w:t>
      </w:r>
      <w:r w:rsidR="00F341A7" w:rsidRPr="00771A09">
        <w:t xml:space="preserve">about </w:t>
      </w:r>
      <w:r w:rsidR="00263557" w:rsidRPr="00771A09">
        <w:t>428 days.</w:t>
      </w:r>
    </w:p>
    <w:p w:rsidR="009852FE" w:rsidRPr="00771A09" w:rsidRDefault="009852FE" w:rsidP="00DB21DE">
      <w:pPr>
        <w:spacing w:line="480" w:lineRule="auto"/>
        <w:rPr>
          <w:color w:val="FF0000"/>
        </w:rPr>
      </w:pPr>
    </w:p>
    <w:p w:rsidR="007563F6" w:rsidRPr="00771A09" w:rsidRDefault="007563F6" w:rsidP="00DB21DE">
      <w:pPr>
        <w:spacing w:line="480" w:lineRule="auto"/>
      </w:pPr>
      <w:proofErr w:type="gramStart"/>
      <w:r w:rsidRPr="00771A09">
        <w:rPr>
          <w:b/>
        </w:rPr>
        <w:t>Role.</w:t>
      </w:r>
      <w:proofErr w:type="gramEnd"/>
      <w:r w:rsidRPr="00771A09">
        <w:rPr>
          <w:b/>
        </w:rPr>
        <w:t xml:space="preserve"> </w:t>
      </w:r>
      <w:r w:rsidRPr="00771A09">
        <w:t xml:space="preserve">For </w:t>
      </w:r>
      <w:r w:rsidR="0026487E" w:rsidRPr="00771A09">
        <w:t>the US</w:t>
      </w:r>
      <w:r w:rsidRPr="00771A09">
        <w:t>,</w:t>
      </w:r>
      <w:r w:rsidRPr="00771A09">
        <w:rPr>
          <w:b/>
        </w:rPr>
        <w:t xml:space="preserve"> </w:t>
      </w:r>
      <w:r w:rsidRPr="00771A09">
        <w:t xml:space="preserve">we use measures from Explore, the only one of our three core surveys that provided a clean measure for this.  </w:t>
      </w:r>
      <w:r w:rsidR="00EE4C3F" w:rsidRPr="00771A09">
        <w:t xml:space="preserve">Men were asked about sexual behavior in the last six months, </w:t>
      </w:r>
      <w:r w:rsidR="00252267" w:rsidRPr="00771A09">
        <w:t>in</w:t>
      </w:r>
      <w:r w:rsidR="00EE4C3F" w:rsidRPr="00771A09">
        <w:t xml:space="preserve"> each of up to eight survey</w:t>
      </w:r>
      <w:r w:rsidR="00252267" w:rsidRPr="00771A09">
        <w:t>s rounds</w:t>
      </w:r>
      <w:r w:rsidR="00EE4C3F" w:rsidRPr="00771A09">
        <w:t xml:space="preserve">.  </w:t>
      </w:r>
      <w:r w:rsidRPr="00771A09">
        <w:t xml:space="preserve">Men who had engaged in any anal intercourse in </w:t>
      </w:r>
      <w:r w:rsidR="00EE4C3F" w:rsidRPr="00771A09">
        <w:t>any su</w:t>
      </w:r>
      <w:r w:rsidR="007E1257" w:rsidRPr="00771A09">
        <w:t>r</w:t>
      </w:r>
      <w:r w:rsidR="00EE4C3F" w:rsidRPr="00771A09">
        <w:t>vey were categorized according their reported role (exclusively insertive, exclusively receptive, or a mix) across all surveys</w:t>
      </w:r>
      <w:r w:rsidRPr="00771A09">
        <w:t>.  Proportions observed were:</w:t>
      </w:r>
    </w:p>
    <w:p w:rsidR="007563F6" w:rsidRPr="00771A09" w:rsidRDefault="007563F6" w:rsidP="00DB21DE">
      <w:pPr>
        <w:spacing w:line="48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366"/>
        <w:gridCol w:w="1320"/>
        <w:gridCol w:w="1440"/>
      </w:tblGrid>
      <w:tr w:rsidR="007563F6" w:rsidRPr="00771A09" w:rsidTr="000D2AA5">
        <w:trPr>
          <w:jc w:val="center"/>
        </w:trPr>
        <w:tc>
          <w:tcPr>
            <w:tcW w:w="1022" w:type="dxa"/>
            <w:tcBorders>
              <w:top w:val="nil"/>
              <w:left w:val="nil"/>
              <w:bottom w:val="single" w:sz="4" w:space="0" w:color="auto"/>
              <w:right w:val="nil"/>
            </w:tcBorders>
            <w:shd w:val="clear" w:color="auto" w:fill="auto"/>
          </w:tcPr>
          <w:p w:rsidR="007563F6" w:rsidRPr="00771A09" w:rsidRDefault="007563F6" w:rsidP="00DB21DE">
            <w:pPr>
              <w:spacing w:line="480" w:lineRule="auto"/>
            </w:pPr>
          </w:p>
        </w:tc>
        <w:tc>
          <w:tcPr>
            <w:tcW w:w="1366" w:type="dxa"/>
            <w:tcBorders>
              <w:top w:val="nil"/>
              <w:left w:val="nil"/>
              <w:bottom w:val="single" w:sz="4" w:space="0" w:color="auto"/>
              <w:right w:val="nil"/>
            </w:tcBorders>
            <w:shd w:val="clear" w:color="auto" w:fill="auto"/>
          </w:tcPr>
          <w:p w:rsidR="007563F6" w:rsidRPr="00771A09" w:rsidRDefault="007563F6" w:rsidP="00DB21DE">
            <w:pPr>
              <w:spacing w:line="480" w:lineRule="auto"/>
              <w:jc w:val="right"/>
            </w:pPr>
            <w:r w:rsidRPr="00771A09">
              <w:t>% exclusively insertive</w:t>
            </w:r>
          </w:p>
        </w:tc>
        <w:tc>
          <w:tcPr>
            <w:tcW w:w="1320" w:type="dxa"/>
            <w:tcBorders>
              <w:top w:val="nil"/>
              <w:left w:val="nil"/>
              <w:bottom w:val="single" w:sz="4" w:space="0" w:color="auto"/>
              <w:right w:val="nil"/>
            </w:tcBorders>
            <w:shd w:val="clear" w:color="auto" w:fill="auto"/>
          </w:tcPr>
          <w:p w:rsidR="007563F6" w:rsidRPr="00771A09" w:rsidRDefault="007563F6" w:rsidP="00DB21DE">
            <w:pPr>
              <w:spacing w:line="480" w:lineRule="auto"/>
              <w:jc w:val="right"/>
            </w:pPr>
            <w:r w:rsidRPr="00771A09">
              <w:t>% versatile</w:t>
            </w:r>
          </w:p>
        </w:tc>
        <w:tc>
          <w:tcPr>
            <w:tcW w:w="1440" w:type="dxa"/>
            <w:tcBorders>
              <w:top w:val="nil"/>
              <w:left w:val="nil"/>
              <w:bottom w:val="single" w:sz="4" w:space="0" w:color="auto"/>
              <w:right w:val="nil"/>
            </w:tcBorders>
            <w:shd w:val="clear" w:color="auto" w:fill="auto"/>
          </w:tcPr>
          <w:p w:rsidR="007563F6" w:rsidRPr="00771A09" w:rsidRDefault="007563F6" w:rsidP="00DB21DE">
            <w:pPr>
              <w:spacing w:line="480" w:lineRule="auto"/>
              <w:jc w:val="right"/>
            </w:pPr>
            <w:r w:rsidRPr="00771A09">
              <w:t>% exclusively receptive</w:t>
            </w:r>
          </w:p>
        </w:tc>
      </w:tr>
      <w:tr w:rsidR="007563F6" w:rsidRPr="00771A09" w:rsidTr="000D2AA5">
        <w:trPr>
          <w:jc w:val="center"/>
        </w:trPr>
        <w:tc>
          <w:tcPr>
            <w:tcW w:w="1022" w:type="dxa"/>
            <w:tcBorders>
              <w:top w:val="single" w:sz="4" w:space="0" w:color="auto"/>
            </w:tcBorders>
            <w:shd w:val="clear" w:color="auto" w:fill="auto"/>
          </w:tcPr>
          <w:p w:rsidR="007563F6" w:rsidRPr="00771A09" w:rsidRDefault="007563F6" w:rsidP="00DB21DE">
            <w:pPr>
              <w:spacing w:line="480" w:lineRule="auto"/>
            </w:pPr>
            <w:r w:rsidRPr="00771A09">
              <w:t>Black</w:t>
            </w:r>
          </w:p>
        </w:tc>
        <w:tc>
          <w:tcPr>
            <w:tcW w:w="1366" w:type="dxa"/>
            <w:tcBorders>
              <w:top w:val="single" w:sz="4" w:space="0" w:color="auto"/>
            </w:tcBorders>
            <w:shd w:val="clear" w:color="auto" w:fill="auto"/>
            <w:vAlign w:val="bottom"/>
          </w:tcPr>
          <w:p w:rsidR="007563F6" w:rsidRPr="00771A09" w:rsidRDefault="007563F6" w:rsidP="00DB21DE">
            <w:pPr>
              <w:spacing w:line="480" w:lineRule="auto"/>
              <w:jc w:val="right"/>
              <w:rPr>
                <w:color w:val="000000"/>
              </w:rPr>
            </w:pPr>
            <w:r w:rsidRPr="00771A09">
              <w:rPr>
                <w:color w:val="000000"/>
              </w:rPr>
              <w:t>19.6%</w:t>
            </w:r>
          </w:p>
        </w:tc>
        <w:tc>
          <w:tcPr>
            <w:tcW w:w="1320" w:type="dxa"/>
            <w:tcBorders>
              <w:top w:val="single" w:sz="4" w:space="0" w:color="auto"/>
            </w:tcBorders>
            <w:shd w:val="clear" w:color="auto" w:fill="auto"/>
            <w:vAlign w:val="bottom"/>
          </w:tcPr>
          <w:p w:rsidR="007563F6" w:rsidRPr="00771A09" w:rsidRDefault="007563F6" w:rsidP="00DB21DE">
            <w:pPr>
              <w:spacing w:line="480" w:lineRule="auto"/>
              <w:jc w:val="right"/>
              <w:rPr>
                <w:color w:val="000000"/>
              </w:rPr>
            </w:pPr>
            <w:r w:rsidRPr="00771A09">
              <w:rPr>
                <w:color w:val="000000"/>
              </w:rPr>
              <w:t>73.2%</w:t>
            </w:r>
          </w:p>
        </w:tc>
        <w:tc>
          <w:tcPr>
            <w:tcW w:w="1440" w:type="dxa"/>
            <w:tcBorders>
              <w:top w:val="single" w:sz="4" w:space="0" w:color="auto"/>
            </w:tcBorders>
            <w:shd w:val="clear" w:color="auto" w:fill="auto"/>
            <w:vAlign w:val="bottom"/>
          </w:tcPr>
          <w:p w:rsidR="007563F6" w:rsidRPr="00771A09" w:rsidRDefault="007563F6" w:rsidP="00DB21DE">
            <w:pPr>
              <w:spacing w:line="480" w:lineRule="auto"/>
              <w:jc w:val="right"/>
              <w:rPr>
                <w:color w:val="000000"/>
              </w:rPr>
            </w:pPr>
            <w:r w:rsidRPr="00771A09">
              <w:rPr>
                <w:color w:val="000000"/>
              </w:rPr>
              <w:t>7.2%</w:t>
            </w:r>
          </w:p>
        </w:tc>
      </w:tr>
      <w:tr w:rsidR="007563F6" w:rsidRPr="00771A09" w:rsidTr="000D2AA5">
        <w:trPr>
          <w:jc w:val="center"/>
        </w:trPr>
        <w:tc>
          <w:tcPr>
            <w:tcW w:w="1022" w:type="dxa"/>
            <w:shd w:val="clear" w:color="auto" w:fill="auto"/>
          </w:tcPr>
          <w:p w:rsidR="007563F6" w:rsidRPr="00771A09" w:rsidRDefault="007563F6" w:rsidP="00DB21DE">
            <w:pPr>
              <w:spacing w:line="480" w:lineRule="auto"/>
            </w:pPr>
            <w:r w:rsidRPr="00771A09">
              <w:t>Latino</w:t>
            </w:r>
          </w:p>
        </w:tc>
        <w:tc>
          <w:tcPr>
            <w:tcW w:w="1366" w:type="dxa"/>
            <w:shd w:val="clear" w:color="auto" w:fill="auto"/>
            <w:vAlign w:val="bottom"/>
          </w:tcPr>
          <w:p w:rsidR="007563F6" w:rsidRPr="00771A09" w:rsidRDefault="007563F6" w:rsidP="00DB21DE">
            <w:pPr>
              <w:spacing w:line="480" w:lineRule="auto"/>
              <w:jc w:val="right"/>
              <w:rPr>
                <w:color w:val="000000"/>
              </w:rPr>
            </w:pPr>
            <w:r w:rsidRPr="00771A09">
              <w:rPr>
                <w:color w:val="000000"/>
              </w:rPr>
              <w:t>10.9%</w:t>
            </w:r>
          </w:p>
        </w:tc>
        <w:tc>
          <w:tcPr>
            <w:tcW w:w="1320" w:type="dxa"/>
            <w:shd w:val="clear" w:color="auto" w:fill="auto"/>
            <w:vAlign w:val="bottom"/>
          </w:tcPr>
          <w:p w:rsidR="007563F6" w:rsidRPr="00771A09" w:rsidRDefault="007563F6" w:rsidP="00DB21DE">
            <w:pPr>
              <w:spacing w:line="480" w:lineRule="auto"/>
              <w:jc w:val="right"/>
              <w:rPr>
                <w:color w:val="000000"/>
              </w:rPr>
            </w:pPr>
            <w:r w:rsidRPr="00771A09">
              <w:rPr>
                <w:color w:val="000000"/>
              </w:rPr>
              <w:t>82.3%</w:t>
            </w:r>
          </w:p>
        </w:tc>
        <w:tc>
          <w:tcPr>
            <w:tcW w:w="1440" w:type="dxa"/>
            <w:shd w:val="clear" w:color="auto" w:fill="auto"/>
            <w:vAlign w:val="bottom"/>
          </w:tcPr>
          <w:p w:rsidR="007563F6" w:rsidRPr="00771A09" w:rsidRDefault="007563F6" w:rsidP="00DB21DE">
            <w:pPr>
              <w:spacing w:line="480" w:lineRule="auto"/>
              <w:jc w:val="right"/>
              <w:rPr>
                <w:color w:val="000000"/>
              </w:rPr>
            </w:pPr>
            <w:r w:rsidRPr="00771A09">
              <w:rPr>
                <w:color w:val="000000"/>
              </w:rPr>
              <w:t>6.8%</w:t>
            </w:r>
          </w:p>
        </w:tc>
      </w:tr>
      <w:tr w:rsidR="007563F6" w:rsidRPr="00771A09" w:rsidTr="000D2AA5">
        <w:trPr>
          <w:jc w:val="center"/>
        </w:trPr>
        <w:tc>
          <w:tcPr>
            <w:tcW w:w="1022" w:type="dxa"/>
            <w:shd w:val="clear" w:color="auto" w:fill="auto"/>
          </w:tcPr>
          <w:p w:rsidR="007563F6" w:rsidRPr="00771A09" w:rsidRDefault="007563F6" w:rsidP="00DB21DE">
            <w:pPr>
              <w:spacing w:line="480" w:lineRule="auto"/>
            </w:pPr>
            <w:r w:rsidRPr="00771A09">
              <w:t>Other</w:t>
            </w:r>
          </w:p>
        </w:tc>
        <w:tc>
          <w:tcPr>
            <w:tcW w:w="1366" w:type="dxa"/>
            <w:shd w:val="clear" w:color="auto" w:fill="auto"/>
          </w:tcPr>
          <w:p w:rsidR="007563F6" w:rsidRPr="00771A09" w:rsidRDefault="007563F6" w:rsidP="00DB21DE">
            <w:pPr>
              <w:spacing w:line="480" w:lineRule="auto"/>
              <w:jc w:val="right"/>
            </w:pPr>
            <w:r w:rsidRPr="00771A09">
              <w:t>8.9%</w:t>
            </w:r>
          </w:p>
        </w:tc>
        <w:tc>
          <w:tcPr>
            <w:tcW w:w="1320" w:type="dxa"/>
            <w:shd w:val="clear" w:color="auto" w:fill="auto"/>
            <w:vAlign w:val="bottom"/>
          </w:tcPr>
          <w:p w:rsidR="007563F6" w:rsidRPr="00771A09" w:rsidRDefault="007563F6" w:rsidP="00DB21DE">
            <w:pPr>
              <w:spacing w:line="480" w:lineRule="auto"/>
              <w:jc w:val="right"/>
              <w:rPr>
                <w:color w:val="000000"/>
              </w:rPr>
            </w:pPr>
            <w:r w:rsidRPr="00771A09">
              <w:rPr>
                <w:color w:val="000000"/>
              </w:rPr>
              <w:t>85.4%</w:t>
            </w:r>
          </w:p>
        </w:tc>
        <w:tc>
          <w:tcPr>
            <w:tcW w:w="1440" w:type="dxa"/>
            <w:shd w:val="clear" w:color="auto" w:fill="auto"/>
            <w:vAlign w:val="bottom"/>
          </w:tcPr>
          <w:p w:rsidR="007563F6" w:rsidRPr="00771A09" w:rsidRDefault="007563F6" w:rsidP="00DB21DE">
            <w:pPr>
              <w:spacing w:line="480" w:lineRule="auto"/>
              <w:jc w:val="right"/>
              <w:rPr>
                <w:color w:val="000000"/>
              </w:rPr>
            </w:pPr>
            <w:r w:rsidRPr="00771A09">
              <w:rPr>
                <w:color w:val="000000"/>
              </w:rPr>
              <w:t>5.6%</w:t>
            </w:r>
          </w:p>
        </w:tc>
      </w:tr>
    </w:tbl>
    <w:p w:rsidR="007563F6" w:rsidRPr="00771A09" w:rsidRDefault="007563F6" w:rsidP="00DB21DE">
      <w:pPr>
        <w:spacing w:line="480" w:lineRule="auto"/>
        <w:rPr>
          <w:b/>
        </w:rPr>
      </w:pPr>
    </w:p>
    <w:p w:rsidR="007563F6" w:rsidRPr="00771A09" w:rsidRDefault="007563F6" w:rsidP="00DB21DE">
      <w:pPr>
        <w:spacing w:line="480" w:lineRule="auto"/>
      </w:pPr>
      <w:r w:rsidRPr="00771A09">
        <w:t>Those who reported versatile behavior were distributed fairly evenly throughout the distribution, with a small hump for each race at 50%.</w:t>
      </w:r>
    </w:p>
    <w:p w:rsidR="007563F6" w:rsidRPr="00771A09" w:rsidRDefault="007563F6" w:rsidP="00DB21DE">
      <w:pPr>
        <w:spacing w:line="480" w:lineRule="auto"/>
        <w:rPr>
          <w:color w:val="FF0000"/>
        </w:rPr>
      </w:pPr>
    </w:p>
    <w:p w:rsidR="007563F6" w:rsidRPr="00771A09" w:rsidRDefault="007563F6" w:rsidP="00DB21DE">
      <w:pPr>
        <w:spacing w:line="480" w:lineRule="auto"/>
      </w:pPr>
      <w:r w:rsidRPr="00771A09">
        <w:t>The preponderance of exclusively insertive behavior over exclusively receptive behavior requires explanation, since in any given sex act there must be the same number of insertive and receptive partners. Possible explanations are:</w:t>
      </w:r>
    </w:p>
    <w:p w:rsidR="007563F6" w:rsidRPr="00771A09" w:rsidRDefault="007563F6" w:rsidP="00DB21DE">
      <w:pPr>
        <w:spacing w:line="480" w:lineRule="auto"/>
      </w:pPr>
    </w:p>
    <w:p w:rsidR="007563F6" w:rsidRPr="00771A09" w:rsidRDefault="007563F6" w:rsidP="00DB21DE">
      <w:pPr>
        <w:numPr>
          <w:ilvl w:val="0"/>
          <w:numId w:val="6"/>
        </w:numPr>
        <w:spacing w:line="480" w:lineRule="auto"/>
      </w:pPr>
      <w:r w:rsidRPr="00771A09">
        <w:t>The men who are versatile are receptive well over 50% of the time</w:t>
      </w:r>
    </w:p>
    <w:p w:rsidR="007563F6" w:rsidRPr="00771A09" w:rsidRDefault="007563F6" w:rsidP="00DB21DE">
      <w:pPr>
        <w:numPr>
          <w:ilvl w:val="0"/>
          <w:numId w:val="6"/>
        </w:numPr>
        <w:spacing w:line="480" w:lineRule="auto"/>
      </w:pPr>
      <w:r w:rsidRPr="00771A09">
        <w:t>This is a sample of negative men, and receptive men are disproportionately likely to become infected</w:t>
      </w:r>
    </w:p>
    <w:p w:rsidR="007563F6" w:rsidRPr="00771A09" w:rsidRDefault="007563F6" w:rsidP="00DB21DE">
      <w:pPr>
        <w:numPr>
          <w:ilvl w:val="0"/>
          <w:numId w:val="6"/>
        </w:numPr>
        <w:spacing w:line="480" w:lineRule="auto"/>
      </w:pPr>
      <w:r w:rsidRPr="00771A09">
        <w:t>There is some other form of sampling bias beyond serostatus</w:t>
      </w:r>
    </w:p>
    <w:p w:rsidR="007563F6" w:rsidRPr="00771A09" w:rsidRDefault="007563F6" w:rsidP="00DB21DE">
      <w:pPr>
        <w:numPr>
          <w:ilvl w:val="0"/>
          <w:numId w:val="6"/>
        </w:numPr>
        <w:spacing w:line="480" w:lineRule="auto"/>
      </w:pPr>
      <w:r w:rsidRPr="00771A09">
        <w:t>The data reflect desirability bias (with insertive sexual behavior being less stigmatized than receptive)</w:t>
      </w:r>
    </w:p>
    <w:p w:rsidR="007563F6" w:rsidRPr="00771A09" w:rsidRDefault="007563F6" w:rsidP="00DB21DE">
      <w:pPr>
        <w:spacing w:line="480" w:lineRule="auto"/>
        <w:ind w:left="360"/>
        <w:rPr>
          <w:b/>
          <w:color w:val="FF0000"/>
        </w:rPr>
      </w:pPr>
    </w:p>
    <w:p w:rsidR="0055762A" w:rsidRPr="00771A09" w:rsidRDefault="007563F6" w:rsidP="00DB21DE">
      <w:pPr>
        <w:spacing w:line="480" w:lineRule="auto"/>
      </w:pPr>
      <w:r w:rsidRPr="00771A09">
        <w:lastRenderedPageBreak/>
        <w:t xml:space="preserve">We </w:t>
      </w:r>
      <w:r w:rsidR="00AD13CC" w:rsidRPr="00771A09">
        <w:t xml:space="preserve">are able to </w:t>
      </w:r>
      <w:r w:rsidRPr="00771A09">
        <w:t xml:space="preserve">rule out </w:t>
      </w:r>
      <w:r w:rsidR="00727B83" w:rsidRPr="00771A09">
        <w:t>O</w:t>
      </w:r>
      <w:r w:rsidRPr="00771A09">
        <w:t>ption 1 for our data</w:t>
      </w:r>
      <w:r w:rsidR="00AD13CC" w:rsidRPr="00771A09">
        <w:t xml:space="preserve"> by examining the versatile men’s reports</w:t>
      </w:r>
      <w:r w:rsidRPr="00771A09">
        <w:t>. We have some indirect evidence for Option 2, in that an additional study (Project Enhance) indeed showed greater receptive behavior among HIV+ men (Ken</w:t>
      </w:r>
      <w:r w:rsidR="00961E75" w:rsidRPr="00771A09">
        <w:t>neth</w:t>
      </w:r>
      <w:r w:rsidRPr="00771A09">
        <w:t xml:space="preserve"> Mayer, personal communication). </w:t>
      </w:r>
      <w:r w:rsidR="000A2F4C" w:rsidRPr="00771A09">
        <w:t xml:space="preserve"> Regardless</w:t>
      </w:r>
      <w:r w:rsidRPr="00771A09">
        <w:t xml:space="preserve"> of whether Option 2, 3, or 4 (or some combination of all of them) is true, it suggests that in the full population including both positives and negatives, the actual preponderance of exclusively insertive and receptive behavior should be closer to each other than they are here.  For this reason, we kept the overall prevalence of role exclusivity by race as observed, but equalized the two types, yielding:</w:t>
      </w:r>
    </w:p>
    <w:p w:rsidR="007563F6" w:rsidRPr="00771A09" w:rsidRDefault="007563F6" w:rsidP="00DB21DE">
      <w:pPr>
        <w:spacing w:line="48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679"/>
        <w:gridCol w:w="1620"/>
        <w:gridCol w:w="1735"/>
      </w:tblGrid>
      <w:tr w:rsidR="007563F6" w:rsidRPr="00771A09" w:rsidTr="000D2AA5">
        <w:trPr>
          <w:jc w:val="center"/>
        </w:trPr>
        <w:tc>
          <w:tcPr>
            <w:tcW w:w="1022" w:type="dxa"/>
            <w:tcBorders>
              <w:top w:val="nil"/>
              <w:left w:val="nil"/>
              <w:bottom w:val="single" w:sz="4" w:space="0" w:color="auto"/>
              <w:right w:val="nil"/>
            </w:tcBorders>
            <w:shd w:val="clear" w:color="auto" w:fill="auto"/>
          </w:tcPr>
          <w:p w:rsidR="007563F6" w:rsidRPr="00771A09" w:rsidRDefault="007563F6" w:rsidP="00DB21DE">
            <w:pPr>
              <w:spacing w:line="480" w:lineRule="auto"/>
            </w:pPr>
          </w:p>
        </w:tc>
        <w:tc>
          <w:tcPr>
            <w:tcW w:w="1679" w:type="dxa"/>
            <w:tcBorders>
              <w:top w:val="nil"/>
              <w:left w:val="nil"/>
              <w:bottom w:val="single" w:sz="4" w:space="0" w:color="auto"/>
              <w:right w:val="nil"/>
            </w:tcBorders>
            <w:shd w:val="clear" w:color="auto" w:fill="auto"/>
          </w:tcPr>
          <w:p w:rsidR="007563F6" w:rsidRPr="00771A09" w:rsidRDefault="007563F6" w:rsidP="00DB21DE">
            <w:pPr>
              <w:spacing w:line="480" w:lineRule="auto"/>
              <w:jc w:val="right"/>
            </w:pPr>
            <w:r w:rsidRPr="00771A09">
              <w:t>% exclusively insertive</w:t>
            </w:r>
          </w:p>
        </w:tc>
        <w:tc>
          <w:tcPr>
            <w:tcW w:w="1620" w:type="dxa"/>
            <w:tcBorders>
              <w:top w:val="nil"/>
              <w:left w:val="nil"/>
              <w:bottom w:val="single" w:sz="4" w:space="0" w:color="auto"/>
              <w:right w:val="nil"/>
            </w:tcBorders>
            <w:shd w:val="clear" w:color="auto" w:fill="auto"/>
          </w:tcPr>
          <w:p w:rsidR="007563F6" w:rsidRPr="00771A09" w:rsidRDefault="007563F6" w:rsidP="00DB21DE">
            <w:pPr>
              <w:spacing w:line="480" w:lineRule="auto"/>
              <w:jc w:val="right"/>
            </w:pPr>
            <w:r w:rsidRPr="00771A09">
              <w:t>% versatile</w:t>
            </w:r>
          </w:p>
        </w:tc>
        <w:tc>
          <w:tcPr>
            <w:tcW w:w="1735" w:type="dxa"/>
            <w:tcBorders>
              <w:top w:val="nil"/>
              <w:left w:val="nil"/>
              <w:bottom w:val="single" w:sz="4" w:space="0" w:color="auto"/>
              <w:right w:val="nil"/>
            </w:tcBorders>
            <w:shd w:val="clear" w:color="auto" w:fill="auto"/>
          </w:tcPr>
          <w:p w:rsidR="007563F6" w:rsidRPr="00771A09" w:rsidRDefault="007563F6" w:rsidP="00DB21DE">
            <w:pPr>
              <w:spacing w:line="480" w:lineRule="auto"/>
              <w:jc w:val="right"/>
            </w:pPr>
            <w:r w:rsidRPr="00771A09">
              <w:t>% exclusively receptive</w:t>
            </w:r>
          </w:p>
        </w:tc>
      </w:tr>
      <w:tr w:rsidR="007563F6" w:rsidRPr="00771A09" w:rsidTr="000D2AA5">
        <w:trPr>
          <w:jc w:val="center"/>
        </w:trPr>
        <w:tc>
          <w:tcPr>
            <w:tcW w:w="1022" w:type="dxa"/>
            <w:tcBorders>
              <w:top w:val="single" w:sz="4" w:space="0" w:color="auto"/>
            </w:tcBorders>
            <w:shd w:val="clear" w:color="auto" w:fill="auto"/>
          </w:tcPr>
          <w:p w:rsidR="007563F6" w:rsidRPr="00771A09" w:rsidRDefault="007563F6" w:rsidP="00DB21DE">
            <w:pPr>
              <w:spacing w:line="480" w:lineRule="auto"/>
            </w:pPr>
            <w:r w:rsidRPr="00771A09">
              <w:t>Black</w:t>
            </w:r>
          </w:p>
        </w:tc>
        <w:tc>
          <w:tcPr>
            <w:tcW w:w="1679" w:type="dxa"/>
            <w:tcBorders>
              <w:top w:val="single" w:sz="4" w:space="0" w:color="auto"/>
            </w:tcBorders>
            <w:shd w:val="clear" w:color="auto" w:fill="auto"/>
            <w:vAlign w:val="bottom"/>
          </w:tcPr>
          <w:p w:rsidR="007563F6" w:rsidRPr="00771A09" w:rsidRDefault="007563F6" w:rsidP="00DB21DE">
            <w:pPr>
              <w:spacing w:line="480" w:lineRule="auto"/>
              <w:jc w:val="right"/>
              <w:rPr>
                <w:color w:val="000000"/>
              </w:rPr>
            </w:pPr>
            <w:r w:rsidRPr="00771A09">
              <w:rPr>
                <w:color w:val="000000"/>
              </w:rPr>
              <w:t>13.4%</w:t>
            </w:r>
          </w:p>
        </w:tc>
        <w:tc>
          <w:tcPr>
            <w:tcW w:w="1620" w:type="dxa"/>
            <w:tcBorders>
              <w:top w:val="single" w:sz="4" w:space="0" w:color="auto"/>
            </w:tcBorders>
            <w:shd w:val="clear" w:color="auto" w:fill="auto"/>
            <w:vAlign w:val="bottom"/>
          </w:tcPr>
          <w:p w:rsidR="007563F6" w:rsidRPr="00771A09" w:rsidRDefault="007563F6" w:rsidP="00DB21DE">
            <w:pPr>
              <w:spacing w:line="480" w:lineRule="auto"/>
              <w:jc w:val="right"/>
              <w:rPr>
                <w:color w:val="000000"/>
              </w:rPr>
            </w:pPr>
            <w:r w:rsidRPr="00771A09">
              <w:rPr>
                <w:color w:val="000000"/>
              </w:rPr>
              <w:t>73.2%</w:t>
            </w:r>
          </w:p>
        </w:tc>
        <w:tc>
          <w:tcPr>
            <w:tcW w:w="1735" w:type="dxa"/>
            <w:tcBorders>
              <w:top w:val="single" w:sz="4" w:space="0" w:color="auto"/>
            </w:tcBorders>
            <w:shd w:val="clear" w:color="auto" w:fill="auto"/>
            <w:vAlign w:val="bottom"/>
          </w:tcPr>
          <w:p w:rsidR="007563F6" w:rsidRPr="00771A09" w:rsidRDefault="007563F6" w:rsidP="00DB21DE">
            <w:pPr>
              <w:spacing w:line="480" w:lineRule="auto"/>
              <w:jc w:val="right"/>
              <w:rPr>
                <w:color w:val="000000"/>
              </w:rPr>
            </w:pPr>
            <w:r w:rsidRPr="00771A09">
              <w:rPr>
                <w:color w:val="000000"/>
              </w:rPr>
              <w:t>13.4%</w:t>
            </w:r>
          </w:p>
        </w:tc>
      </w:tr>
      <w:tr w:rsidR="007563F6" w:rsidRPr="00771A09" w:rsidTr="000D2AA5">
        <w:trPr>
          <w:jc w:val="center"/>
        </w:trPr>
        <w:tc>
          <w:tcPr>
            <w:tcW w:w="1022" w:type="dxa"/>
            <w:shd w:val="clear" w:color="auto" w:fill="auto"/>
          </w:tcPr>
          <w:p w:rsidR="007563F6" w:rsidRPr="00771A09" w:rsidRDefault="007563F6" w:rsidP="00DB21DE">
            <w:pPr>
              <w:spacing w:line="480" w:lineRule="auto"/>
            </w:pPr>
            <w:r w:rsidRPr="00771A09">
              <w:t>Latino</w:t>
            </w:r>
          </w:p>
        </w:tc>
        <w:tc>
          <w:tcPr>
            <w:tcW w:w="1679" w:type="dxa"/>
            <w:shd w:val="clear" w:color="auto" w:fill="auto"/>
            <w:vAlign w:val="bottom"/>
          </w:tcPr>
          <w:p w:rsidR="007563F6" w:rsidRPr="00771A09" w:rsidRDefault="007563F6" w:rsidP="00DB21DE">
            <w:pPr>
              <w:spacing w:line="480" w:lineRule="auto"/>
              <w:jc w:val="right"/>
              <w:rPr>
                <w:color w:val="000000"/>
              </w:rPr>
            </w:pPr>
            <w:r w:rsidRPr="00771A09">
              <w:rPr>
                <w:color w:val="000000"/>
              </w:rPr>
              <w:t>8.8%</w:t>
            </w:r>
          </w:p>
        </w:tc>
        <w:tc>
          <w:tcPr>
            <w:tcW w:w="1620" w:type="dxa"/>
            <w:shd w:val="clear" w:color="auto" w:fill="auto"/>
            <w:vAlign w:val="bottom"/>
          </w:tcPr>
          <w:p w:rsidR="007563F6" w:rsidRPr="00771A09" w:rsidRDefault="007563F6" w:rsidP="00DB21DE">
            <w:pPr>
              <w:spacing w:line="480" w:lineRule="auto"/>
              <w:jc w:val="right"/>
              <w:rPr>
                <w:color w:val="000000"/>
              </w:rPr>
            </w:pPr>
            <w:r w:rsidRPr="00771A09">
              <w:rPr>
                <w:color w:val="000000"/>
              </w:rPr>
              <w:t>82.3%</w:t>
            </w:r>
          </w:p>
        </w:tc>
        <w:tc>
          <w:tcPr>
            <w:tcW w:w="1735" w:type="dxa"/>
            <w:shd w:val="clear" w:color="auto" w:fill="auto"/>
            <w:vAlign w:val="bottom"/>
          </w:tcPr>
          <w:p w:rsidR="007563F6" w:rsidRPr="00771A09" w:rsidRDefault="007563F6" w:rsidP="00DB21DE">
            <w:pPr>
              <w:spacing w:line="480" w:lineRule="auto"/>
              <w:jc w:val="right"/>
              <w:rPr>
                <w:color w:val="000000"/>
              </w:rPr>
            </w:pPr>
            <w:r w:rsidRPr="00771A09">
              <w:rPr>
                <w:color w:val="000000"/>
              </w:rPr>
              <w:t>8.8%</w:t>
            </w:r>
          </w:p>
        </w:tc>
      </w:tr>
      <w:tr w:rsidR="007563F6" w:rsidRPr="00771A09" w:rsidTr="000D2AA5">
        <w:trPr>
          <w:jc w:val="center"/>
        </w:trPr>
        <w:tc>
          <w:tcPr>
            <w:tcW w:w="1022" w:type="dxa"/>
            <w:shd w:val="clear" w:color="auto" w:fill="auto"/>
          </w:tcPr>
          <w:p w:rsidR="007563F6" w:rsidRPr="00771A09" w:rsidRDefault="007563F6" w:rsidP="00DB21DE">
            <w:pPr>
              <w:spacing w:line="480" w:lineRule="auto"/>
            </w:pPr>
            <w:r w:rsidRPr="00771A09">
              <w:t>Other</w:t>
            </w:r>
          </w:p>
        </w:tc>
        <w:tc>
          <w:tcPr>
            <w:tcW w:w="1679" w:type="dxa"/>
            <w:shd w:val="clear" w:color="auto" w:fill="auto"/>
          </w:tcPr>
          <w:p w:rsidR="007563F6" w:rsidRPr="00771A09" w:rsidRDefault="007563F6" w:rsidP="00DB21DE">
            <w:pPr>
              <w:spacing w:line="480" w:lineRule="auto"/>
              <w:jc w:val="right"/>
            </w:pPr>
            <w:r w:rsidRPr="00771A09">
              <w:t>7.3%</w:t>
            </w:r>
          </w:p>
        </w:tc>
        <w:tc>
          <w:tcPr>
            <w:tcW w:w="1620" w:type="dxa"/>
            <w:shd w:val="clear" w:color="auto" w:fill="auto"/>
            <w:vAlign w:val="bottom"/>
          </w:tcPr>
          <w:p w:rsidR="007563F6" w:rsidRPr="00771A09" w:rsidRDefault="007563F6" w:rsidP="00DB21DE">
            <w:pPr>
              <w:spacing w:line="480" w:lineRule="auto"/>
              <w:jc w:val="right"/>
              <w:rPr>
                <w:color w:val="000000"/>
              </w:rPr>
            </w:pPr>
            <w:r w:rsidRPr="00771A09">
              <w:rPr>
                <w:color w:val="000000"/>
              </w:rPr>
              <w:t>85.4%</w:t>
            </w:r>
          </w:p>
        </w:tc>
        <w:tc>
          <w:tcPr>
            <w:tcW w:w="1735" w:type="dxa"/>
            <w:shd w:val="clear" w:color="auto" w:fill="auto"/>
          </w:tcPr>
          <w:p w:rsidR="007563F6" w:rsidRPr="00771A09" w:rsidRDefault="007563F6" w:rsidP="00DB21DE">
            <w:pPr>
              <w:spacing w:line="480" w:lineRule="auto"/>
              <w:jc w:val="right"/>
            </w:pPr>
            <w:r w:rsidRPr="00771A09">
              <w:t>7.3%</w:t>
            </w:r>
          </w:p>
        </w:tc>
      </w:tr>
    </w:tbl>
    <w:p w:rsidR="007563F6" w:rsidRPr="00771A09" w:rsidRDefault="007563F6" w:rsidP="00DB21DE">
      <w:pPr>
        <w:spacing w:line="480" w:lineRule="auto"/>
        <w:rPr>
          <w:color w:val="FF0000"/>
        </w:rPr>
      </w:pPr>
    </w:p>
    <w:p w:rsidR="007563F6" w:rsidRPr="00771A09" w:rsidRDefault="007563F6" w:rsidP="00DB21DE">
      <w:pPr>
        <w:spacing w:line="480" w:lineRule="auto"/>
      </w:pPr>
      <w:r w:rsidRPr="00771A09">
        <w:t xml:space="preserve">For </w:t>
      </w:r>
      <w:r w:rsidR="00C73857" w:rsidRPr="00771A09">
        <w:t>Peru</w:t>
      </w:r>
      <w:r w:rsidRPr="00771A09">
        <w:t>, we use the Peru sentinel surveillance data, which asks directly about their role during anal intercourse over the previous five years.  Responses were:</w:t>
      </w:r>
    </w:p>
    <w:p w:rsidR="007563F6" w:rsidRPr="00771A09" w:rsidRDefault="007563F6" w:rsidP="00DB21DE">
      <w:pPr>
        <w:spacing w:line="48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440"/>
        <w:gridCol w:w="1710"/>
      </w:tblGrid>
      <w:tr w:rsidR="007563F6" w:rsidRPr="00771A09" w:rsidTr="000D2AA5">
        <w:trPr>
          <w:jc w:val="center"/>
        </w:trPr>
        <w:tc>
          <w:tcPr>
            <w:tcW w:w="1762" w:type="dxa"/>
            <w:tcBorders>
              <w:top w:val="nil"/>
              <w:left w:val="nil"/>
              <w:bottom w:val="single" w:sz="4" w:space="0" w:color="auto"/>
              <w:right w:val="nil"/>
            </w:tcBorders>
            <w:shd w:val="clear" w:color="auto" w:fill="auto"/>
          </w:tcPr>
          <w:p w:rsidR="007563F6" w:rsidRPr="00771A09" w:rsidRDefault="007563F6" w:rsidP="00DB21DE">
            <w:pPr>
              <w:spacing w:line="480" w:lineRule="auto"/>
              <w:jc w:val="right"/>
            </w:pPr>
            <w:r w:rsidRPr="00771A09">
              <w:t>% exclusively insertive</w:t>
            </w:r>
          </w:p>
        </w:tc>
        <w:tc>
          <w:tcPr>
            <w:tcW w:w="1440" w:type="dxa"/>
            <w:tcBorders>
              <w:top w:val="nil"/>
              <w:left w:val="nil"/>
              <w:bottom w:val="single" w:sz="4" w:space="0" w:color="auto"/>
              <w:right w:val="nil"/>
            </w:tcBorders>
            <w:shd w:val="clear" w:color="auto" w:fill="auto"/>
          </w:tcPr>
          <w:p w:rsidR="007563F6" w:rsidRPr="00771A09" w:rsidRDefault="007563F6" w:rsidP="00DB21DE">
            <w:pPr>
              <w:spacing w:line="480" w:lineRule="auto"/>
              <w:jc w:val="right"/>
            </w:pPr>
            <w:r w:rsidRPr="00771A09">
              <w:t>% versatile</w:t>
            </w:r>
          </w:p>
        </w:tc>
        <w:tc>
          <w:tcPr>
            <w:tcW w:w="1710" w:type="dxa"/>
            <w:tcBorders>
              <w:top w:val="nil"/>
              <w:left w:val="nil"/>
              <w:bottom w:val="single" w:sz="4" w:space="0" w:color="auto"/>
              <w:right w:val="nil"/>
            </w:tcBorders>
            <w:shd w:val="clear" w:color="auto" w:fill="auto"/>
          </w:tcPr>
          <w:p w:rsidR="007563F6" w:rsidRPr="00771A09" w:rsidRDefault="007563F6" w:rsidP="00DB21DE">
            <w:pPr>
              <w:spacing w:line="480" w:lineRule="auto"/>
              <w:jc w:val="right"/>
            </w:pPr>
            <w:r w:rsidRPr="00771A09">
              <w:t>% exclusively receptive</w:t>
            </w:r>
          </w:p>
        </w:tc>
      </w:tr>
      <w:tr w:rsidR="007563F6" w:rsidRPr="00771A09" w:rsidTr="000D2AA5">
        <w:trPr>
          <w:jc w:val="center"/>
        </w:trPr>
        <w:tc>
          <w:tcPr>
            <w:tcW w:w="1762" w:type="dxa"/>
            <w:tcBorders>
              <w:top w:val="single" w:sz="4" w:space="0" w:color="auto"/>
            </w:tcBorders>
            <w:shd w:val="clear" w:color="auto" w:fill="auto"/>
            <w:vAlign w:val="bottom"/>
          </w:tcPr>
          <w:p w:rsidR="007563F6" w:rsidRPr="00771A09" w:rsidRDefault="007563F6" w:rsidP="00DB21DE">
            <w:pPr>
              <w:spacing w:line="480" w:lineRule="auto"/>
              <w:jc w:val="right"/>
              <w:rPr>
                <w:color w:val="000000"/>
              </w:rPr>
            </w:pPr>
            <w:r w:rsidRPr="00771A09">
              <w:rPr>
                <w:color w:val="000000"/>
              </w:rPr>
              <w:t>22.7%</w:t>
            </w:r>
          </w:p>
        </w:tc>
        <w:tc>
          <w:tcPr>
            <w:tcW w:w="1440" w:type="dxa"/>
            <w:tcBorders>
              <w:top w:val="single" w:sz="4" w:space="0" w:color="auto"/>
            </w:tcBorders>
            <w:shd w:val="clear" w:color="auto" w:fill="auto"/>
            <w:vAlign w:val="bottom"/>
          </w:tcPr>
          <w:p w:rsidR="007563F6" w:rsidRPr="00771A09" w:rsidRDefault="007563F6" w:rsidP="00DB21DE">
            <w:pPr>
              <w:spacing w:line="480" w:lineRule="auto"/>
              <w:jc w:val="right"/>
              <w:rPr>
                <w:color w:val="000000"/>
              </w:rPr>
            </w:pPr>
            <w:r w:rsidRPr="00771A09">
              <w:rPr>
                <w:color w:val="000000"/>
              </w:rPr>
              <w:t>50.1%</w:t>
            </w:r>
          </w:p>
        </w:tc>
        <w:tc>
          <w:tcPr>
            <w:tcW w:w="1710" w:type="dxa"/>
            <w:tcBorders>
              <w:top w:val="single" w:sz="4" w:space="0" w:color="auto"/>
            </w:tcBorders>
            <w:shd w:val="clear" w:color="auto" w:fill="auto"/>
            <w:vAlign w:val="bottom"/>
          </w:tcPr>
          <w:p w:rsidR="007563F6" w:rsidRPr="00771A09" w:rsidRDefault="007563F6" w:rsidP="00DB21DE">
            <w:pPr>
              <w:spacing w:line="480" w:lineRule="auto"/>
              <w:jc w:val="right"/>
              <w:rPr>
                <w:color w:val="000000"/>
              </w:rPr>
            </w:pPr>
            <w:r w:rsidRPr="00771A09">
              <w:rPr>
                <w:color w:val="000000"/>
              </w:rPr>
              <w:t>27.2%</w:t>
            </w:r>
          </w:p>
        </w:tc>
      </w:tr>
    </w:tbl>
    <w:p w:rsidR="007563F6" w:rsidRPr="00771A09" w:rsidRDefault="007563F6" w:rsidP="00DB21DE">
      <w:pPr>
        <w:spacing w:line="480" w:lineRule="auto"/>
        <w:rPr>
          <w:color w:val="FF0000"/>
        </w:rPr>
      </w:pPr>
    </w:p>
    <w:p w:rsidR="007563F6" w:rsidRPr="00771A09" w:rsidRDefault="007563F6" w:rsidP="00DB21DE">
      <w:pPr>
        <w:spacing w:line="480" w:lineRule="auto"/>
      </w:pPr>
      <w:r w:rsidRPr="00771A09">
        <w:lastRenderedPageBreak/>
        <w:t xml:space="preserve">Here the ratio between exclusively receptive and exclusively insertive was closer (the larger was only 20% larger than the smaller), with a slight preponderance of receptive men.  In this case, we could not rule out the possibility that the versatile men were insertive more than 50% of the time given our data.  The bias towards receptive also means that Explanation 2 </w:t>
      </w:r>
      <w:r w:rsidR="00613385" w:rsidRPr="00771A09">
        <w:t>cannot</w:t>
      </w:r>
      <w:r w:rsidRPr="00771A09">
        <w:t xml:space="preserve"> hold here. Given this, we elected to keep the imbalance in our model, which means the versatile men in our simulation will indeed be slightly more insertive than receptive.</w:t>
      </w:r>
    </w:p>
    <w:p w:rsidR="007563F6" w:rsidRPr="00771A09" w:rsidRDefault="007563F6" w:rsidP="00DB21DE">
      <w:pPr>
        <w:spacing w:line="480" w:lineRule="auto"/>
        <w:rPr>
          <w:b/>
          <w:color w:val="FF0000"/>
        </w:rPr>
      </w:pPr>
    </w:p>
    <w:p w:rsidR="00342B89" w:rsidRPr="00771A09" w:rsidRDefault="00A5624F" w:rsidP="00342B89">
      <w:pPr>
        <w:spacing w:line="480" w:lineRule="auto"/>
        <w:rPr>
          <w:b/>
          <w:color w:val="FF0000"/>
        </w:rPr>
      </w:pPr>
      <w:proofErr w:type="gramStart"/>
      <w:r w:rsidRPr="00771A09">
        <w:rPr>
          <w:b/>
        </w:rPr>
        <w:t>Role selection within event.</w:t>
      </w:r>
      <w:proofErr w:type="gramEnd"/>
      <w:r w:rsidRPr="00771A09">
        <w:rPr>
          <w:b/>
        </w:rPr>
        <w:t xml:space="preserve"> </w:t>
      </w:r>
      <w:r w:rsidRPr="00771A09">
        <w:t xml:space="preserve">When two versatile men have UAI (regardless of whether steady or casual), it is possible for either one or the other (or both) to be the insertive partner.  The probability of intra-event versatility (that is, that both will be insertive and both receptive within a single sexual episode) varies by </w:t>
      </w:r>
      <w:r w:rsidR="005F4E80" w:rsidRPr="00771A09">
        <w:t>region</w:t>
      </w:r>
      <w:r w:rsidRPr="00771A09">
        <w:t xml:space="preserve"> and by steady vs. casual contact; these </w:t>
      </w:r>
      <w:r w:rsidR="00B249BC" w:rsidRPr="00771A09">
        <w:t xml:space="preserve">probabilities are derived from </w:t>
      </w:r>
      <w:r w:rsidRPr="00771A09">
        <w:t>NHBS-08-SF (</w:t>
      </w:r>
      <w:r w:rsidR="0026487E" w:rsidRPr="00771A09">
        <w:t>the US</w:t>
      </w:r>
      <w:r w:rsidRPr="00771A09">
        <w:t>) and HPTN-036 (</w:t>
      </w:r>
      <w:r w:rsidR="00C73857" w:rsidRPr="00771A09">
        <w:t>Peru</w:t>
      </w:r>
      <w:r w:rsidRPr="00771A09">
        <w:t xml:space="preserve">) and are listed in Table 1.  If there is not intra-event versatility, then one of the two men must be insertive and one receptive.  Each versatile man possesses an insertivity value, drawn from the uniform distribution on (0,1); if these values for a pair of men are r1 and r2, then their respective probabilities of being the insertive partner </w:t>
      </w:r>
      <w:r w:rsidR="004563CA" w:rsidRPr="00771A09">
        <w:t>are r1/(r1+r2) and r2/(r1+r2); roles are re-chosen with each individual act.</w:t>
      </w:r>
      <w:r w:rsidRPr="00771A09">
        <w:br/>
      </w:r>
    </w:p>
    <w:p w:rsidR="00F476A7" w:rsidRDefault="00D63C61" w:rsidP="00DB21DE">
      <w:pPr>
        <w:spacing w:line="480" w:lineRule="auto"/>
      </w:pPr>
      <w:proofErr w:type="gramStart"/>
      <w:r w:rsidRPr="00F476A7">
        <w:rPr>
          <w:b/>
        </w:rPr>
        <w:t>BURN-IN</w:t>
      </w:r>
      <w:r w:rsidR="00517098" w:rsidRPr="00F476A7">
        <w:rPr>
          <w:b/>
        </w:rPr>
        <w:t>.</w:t>
      </w:r>
      <w:proofErr w:type="gramEnd"/>
      <w:r w:rsidR="00517098" w:rsidRPr="00F476A7">
        <w:rPr>
          <w:b/>
        </w:rPr>
        <w:t xml:space="preserve"> </w:t>
      </w:r>
      <w:r w:rsidR="00F476A7" w:rsidRPr="00121F61">
        <w:t xml:space="preserve">The </w:t>
      </w:r>
      <w:r w:rsidR="00121F61" w:rsidRPr="00121F61">
        <w:t xml:space="preserve">landscape underlying the </w:t>
      </w:r>
      <w:r w:rsidR="00F476A7" w:rsidRPr="00121F61">
        <w:t xml:space="preserve">HIV epidemic </w:t>
      </w:r>
      <w:r w:rsidR="00121F61" w:rsidRPr="00121F61">
        <w:t xml:space="preserve">among MSM </w:t>
      </w:r>
      <w:r w:rsidR="00B719BB">
        <w:t>in both the US and Peru has</w:t>
      </w:r>
      <w:r w:rsidR="006F1C41">
        <w:t xml:space="preserve"> shifted dramatically over time;</w:t>
      </w:r>
      <w:r w:rsidR="00B719BB">
        <w:t xml:space="preserve"> </w:t>
      </w:r>
      <w:r w:rsidR="009E1F5D">
        <w:t>e.g.</w:t>
      </w:r>
      <w:r w:rsidR="006F1C41">
        <w:t xml:space="preserve"> through</w:t>
      </w:r>
      <w:r w:rsidR="009E1F5D">
        <w:t xml:space="preserve"> </w:t>
      </w:r>
      <w:r w:rsidR="00E61ABA">
        <w:t>be</w:t>
      </w:r>
      <w:r w:rsidR="00B719BB">
        <w:t>h</w:t>
      </w:r>
      <w:r w:rsidR="00E61ABA">
        <w:t>a</w:t>
      </w:r>
      <w:r w:rsidR="00B719BB">
        <w:t>vior change</w:t>
      </w:r>
      <w:r w:rsidR="00707F98">
        <w:t xml:space="preserve"> (</w:t>
      </w:r>
      <w:r w:rsidR="006F1C41">
        <w:t xml:space="preserve">especially </w:t>
      </w:r>
      <w:r w:rsidR="00B719BB">
        <w:t>early in the epidemic</w:t>
      </w:r>
      <w:r w:rsidR="00707F98">
        <w:t>)</w:t>
      </w:r>
      <w:r w:rsidR="00B719BB">
        <w:t xml:space="preserve">, the roll-out </w:t>
      </w:r>
      <w:r w:rsidR="00EF4244">
        <w:t xml:space="preserve">and expansion </w:t>
      </w:r>
      <w:r w:rsidR="00B719BB">
        <w:t xml:space="preserve">of testing, and continual </w:t>
      </w:r>
      <w:r w:rsidR="00E61ABA">
        <w:t xml:space="preserve">improvements in treatment options. Although our primary interest is on the current state of the epidemic, that </w:t>
      </w:r>
      <w:r w:rsidR="004634BB">
        <w:t xml:space="preserve">details of that </w:t>
      </w:r>
      <w:r w:rsidR="00E61ABA">
        <w:t>current state is indeed dependent on the hist</w:t>
      </w:r>
      <w:r w:rsidR="004634BB">
        <w:t>orica</w:t>
      </w:r>
      <w:r w:rsidR="00E61ABA">
        <w:t>l</w:t>
      </w:r>
      <w:r w:rsidR="004634BB">
        <w:t xml:space="preserve"> </w:t>
      </w:r>
      <w:r w:rsidR="00E61ABA">
        <w:t>trajectory in a number of ways</w:t>
      </w:r>
      <w:r w:rsidR="00DD7A58">
        <w:t>, some straightforward and some subtle</w:t>
      </w:r>
      <w:r w:rsidR="00E61ABA">
        <w:t>.  We are thus faced with taking one of a few possible avenues:</w:t>
      </w:r>
    </w:p>
    <w:p w:rsidR="00E61ABA" w:rsidRDefault="00613385" w:rsidP="00E61ABA">
      <w:pPr>
        <w:pStyle w:val="ListParagraph"/>
        <w:numPr>
          <w:ilvl w:val="0"/>
          <w:numId w:val="10"/>
        </w:numPr>
        <w:spacing w:line="480" w:lineRule="auto"/>
      </w:pPr>
      <w:r>
        <w:lastRenderedPageBreak/>
        <w:t>Attempt</w:t>
      </w:r>
      <w:r w:rsidR="00E61ABA">
        <w:t xml:space="preserve"> to model the entire history of the HIV epidemic from origin to present-day among our populations of interest, including major changes in behavior, testing and treatment</w:t>
      </w:r>
    </w:p>
    <w:p w:rsidR="00F15719" w:rsidRDefault="003D5B37" w:rsidP="00F15719">
      <w:pPr>
        <w:pStyle w:val="ListParagraph"/>
        <w:numPr>
          <w:ilvl w:val="0"/>
          <w:numId w:val="10"/>
        </w:numPr>
        <w:spacing w:line="480" w:lineRule="auto"/>
      </w:pPr>
      <w:r>
        <w:t>Begin our model at the introduction of infection into our population; use</w:t>
      </w:r>
      <w:r w:rsidR="00F15719">
        <w:t xml:space="preserve"> recent data on behavior, testing and treatment</w:t>
      </w:r>
      <w:r>
        <w:t xml:space="preserve"> to parameterize the model for recent time periods, and arbitrarily change some behavioral or other parameters for the past to match </w:t>
      </w:r>
      <w:r w:rsidR="007A6A1F">
        <w:t xml:space="preserve">various </w:t>
      </w:r>
      <w:r>
        <w:t>observed epidemic</w:t>
      </w:r>
      <w:r w:rsidR="0051420E">
        <w:t xml:space="preserve"> outcomes</w:t>
      </w:r>
    </w:p>
    <w:p w:rsidR="00E61ABA" w:rsidRDefault="00E61ABA" w:rsidP="00E61ABA">
      <w:pPr>
        <w:pStyle w:val="ListParagraph"/>
        <w:numPr>
          <w:ilvl w:val="0"/>
          <w:numId w:val="10"/>
        </w:numPr>
        <w:spacing w:line="480" w:lineRule="auto"/>
      </w:pPr>
      <w:r>
        <w:t xml:space="preserve">Parameterize our model using recent data on behavior, testing and treatment, </w:t>
      </w:r>
      <w:r w:rsidR="005D70B7">
        <w:t xml:space="preserve">but </w:t>
      </w:r>
      <w:r>
        <w:t xml:space="preserve">begin the model </w:t>
      </w:r>
      <w:r w:rsidR="005D70B7">
        <w:t>at the initial seeding of the epidemic and run it until we reach realistic prevalence levels</w:t>
      </w:r>
    </w:p>
    <w:p w:rsidR="005D70B7" w:rsidRPr="00121F61" w:rsidRDefault="005D70B7" w:rsidP="005D70B7">
      <w:pPr>
        <w:pStyle w:val="ListParagraph"/>
        <w:numPr>
          <w:ilvl w:val="0"/>
          <w:numId w:val="10"/>
        </w:numPr>
        <w:spacing w:line="480" w:lineRule="auto"/>
      </w:pPr>
      <w:r>
        <w:t>Parameterize our model using recent data on behavior, testing and treatment, and begin the model at prev</w:t>
      </w:r>
      <w:r w:rsidR="00301333">
        <w:t>ale</w:t>
      </w:r>
      <w:r>
        <w:t>nce levels similar to today.</w:t>
      </w:r>
    </w:p>
    <w:p w:rsidR="00F476A7" w:rsidRPr="00121F61" w:rsidRDefault="00F476A7" w:rsidP="00DB21DE">
      <w:pPr>
        <w:spacing w:line="480" w:lineRule="auto"/>
        <w:rPr>
          <w:highlight w:val="yellow"/>
        </w:rPr>
      </w:pPr>
    </w:p>
    <w:p w:rsidR="00D55D70" w:rsidRDefault="00AB4FE7" w:rsidP="00DB21DE">
      <w:pPr>
        <w:spacing w:line="480" w:lineRule="auto"/>
      </w:pPr>
      <w:r>
        <w:t xml:space="preserve">Approach 1 obviously comes closest to reality; however, given the complexity of our model, and the </w:t>
      </w:r>
      <w:r w:rsidR="00203A4F">
        <w:t xml:space="preserve">general shortage or inaccessibility </w:t>
      </w:r>
      <w:r>
        <w:t>of solid behavioral data for early decades, especially in Peru, this approach is unfeasible.</w:t>
      </w:r>
      <w:r w:rsidR="00D55D70">
        <w:t xml:space="preserve"> Parallel efforts to unearth such data as there are and create a historical model for MSM are underway, but this is years from bearing fruit. Approach 2 </w:t>
      </w:r>
      <w:r w:rsidR="005A6ADC">
        <w:t xml:space="preserve">is only </w:t>
      </w:r>
      <w:r w:rsidR="002530B2">
        <w:t>moderately</w:t>
      </w:r>
      <w:r w:rsidR="005A6ADC">
        <w:t xml:space="preserve"> less feasible, and introduces some arbitrariness: since there are many behavioral parameters in our model, it is not clear which ones are appropriate to alter through time to achieve the desired trajectory.</w:t>
      </w:r>
      <w:r w:rsidR="00195E45">
        <w:t xml:space="preserve"> Approach 3 is infeasible for a different reason: the epidemic would have taken a very long time to achieve current prevalence given recent behaviors, and the computation time needed to run this full trajectory is excessive.</w:t>
      </w:r>
    </w:p>
    <w:p w:rsidR="00816340" w:rsidRDefault="00816340" w:rsidP="00DB21DE">
      <w:pPr>
        <w:spacing w:line="480" w:lineRule="auto"/>
      </w:pPr>
    </w:p>
    <w:p w:rsidR="009C0D6E" w:rsidRPr="009C0A94" w:rsidRDefault="00816340" w:rsidP="00DB21DE">
      <w:pPr>
        <w:spacing w:line="480" w:lineRule="auto"/>
      </w:pPr>
      <w:r>
        <w:lastRenderedPageBreak/>
        <w:t xml:space="preserve">We thus adopted Approach 4.  </w:t>
      </w:r>
      <w:r w:rsidR="00A2611B">
        <w:t>This is more computationally efficient than 3, and requires much less d</w:t>
      </w:r>
      <w:r w:rsidR="001507D8">
        <w:t>ata than 1 and 2</w:t>
      </w:r>
      <w:r w:rsidR="00A2611B">
        <w:t>.  However, it has the pot</w:t>
      </w:r>
      <w:r w:rsidR="002B769B">
        <w:t>ential to introduce some artifac</w:t>
      </w:r>
      <w:r w:rsidR="00A2611B">
        <w:t xml:space="preserve">ts, which come from seeding infection into the population in patterns that are unlikely to have emerged naturally.  </w:t>
      </w:r>
      <w:r w:rsidR="00B877C2">
        <w:t>For example,</w:t>
      </w:r>
      <w:r w:rsidR="00E22B86" w:rsidRPr="00F53BDC">
        <w:t xml:space="preserve"> </w:t>
      </w:r>
      <w:r w:rsidR="00173A43" w:rsidRPr="00F53BDC">
        <w:t xml:space="preserve">a </w:t>
      </w:r>
      <w:r w:rsidR="00E22B86" w:rsidRPr="00F53BDC">
        <w:t xml:space="preserve">natural </w:t>
      </w:r>
      <w:r w:rsidR="00173A43" w:rsidRPr="00F53BDC">
        <w:t>population would see some level of correlation in the HIV status of main partners, and that correlation would be stronger the longer the two partners were together</w:t>
      </w:r>
      <w:r w:rsidR="00273ED6">
        <w:t xml:space="preserve">; </w:t>
      </w:r>
      <w:r w:rsidR="0046164F" w:rsidRPr="00F53BDC">
        <w:t>the exact pattern would depend</w:t>
      </w:r>
      <w:r w:rsidR="006B7B88" w:rsidRPr="00F53BDC">
        <w:t xml:space="preserve"> on the HIV transmission </w:t>
      </w:r>
      <w:r w:rsidR="0088791F" w:rsidRPr="00F53BDC">
        <w:t xml:space="preserve">dynamics </w:t>
      </w:r>
      <w:r w:rsidR="00245F77" w:rsidRPr="00F53BDC">
        <w:t>that are</w:t>
      </w:r>
      <w:r w:rsidR="006B7B88" w:rsidRPr="00F53BDC">
        <w:t xml:space="preserve"> consistent with all of the </w:t>
      </w:r>
      <w:r w:rsidR="00CF2B88" w:rsidRPr="00F53BDC">
        <w:t>model features in combination</w:t>
      </w:r>
      <w:r w:rsidR="006B7B88" w:rsidRPr="00F53BDC">
        <w:t xml:space="preserve">. </w:t>
      </w:r>
      <w:r w:rsidR="009C0A94">
        <w:t>To avoid i</w:t>
      </w:r>
      <w:r w:rsidR="009A06DA">
        <w:t>n</w:t>
      </w:r>
      <w:r w:rsidR="003F684E">
        <w:t>cluding in our outcome measures the</w:t>
      </w:r>
      <w:r w:rsidR="009C0A94">
        <w:t xml:space="preserve"> transient dynamics </w:t>
      </w:r>
      <w:r w:rsidR="003F684E">
        <w:t>that occur while our initially seeded population is achieving a more internally consistent state</w:t>
      </w:r>
      <w:r w:rsidR="009C0A94">
        <w:t xml:space="preserve">, we simulated a burn-in period and only then began </w:t>
      </w:r>
      <w:r w:rsidR="00DD2F7E" w:rsidRPr="009C0A94">
        <w:t>measuring the r</w:t>
      </w:r>
      <w:r w:rsidR="00106F96" w:rsidRPr="009C0A94">
        <w:t>esults fo</w:t>
      </w:r>
      <w:r w:rsidR="00DD2F7E" w:rsidRPr="009C0A94">
        <w:t xml:space="preserve">r </w:t>
      </w:r>
      <w:r w:rsidR="00106F96" w:rsidRPr="009C0A94">
        <w:t xml:space="preserve">our </w:t>
      </w:r>
      <w:r w:rsidR="00C864F1" w:rsidRPr="009C0A94">
        <w:t>baseline model.</w:t>
      </w:r>
    </w:p>
    <w:p w:rsidR="009C0D6E" w:rsidRPr="0098615C" w:rsidRDefault="009C0D6E" w:rsidP="00DB21DE">
      <w:pPr>
        <w:spacing w:line="480" w:lineRule="auto"/>
        <w:rPr>
          <w:highlight w:val="yellow"/>
        </w:rPr>
      </w:pPr>
    </w:p>
    <w:p w:rsidR="00251C53" w:rsidRDefault="00251C53" w:rsidP="00251C53">
      <w:pPr>
        <w:spacing w:line="480" w:lineRule="auto"/>
        <w:rPr>
          <w:b/>
          <w:highlight w:val="yellow"/>
        </w:rPr>
      </w:pPr>
      <w:r w:rsidRPr="00B375CC">
        <w:t>In the end, we were highly conservative, and used a 100-year burn</w:t>
      </w:r>
      <w:r w:rsidR="00613385">
        <w:t>-</w:t>
      </w:r>
      <w:r w:rsidRPr="00B375CC">
        <w:t xml:space="preserve">in. However, a subsequent analysis of the burn-in suggests that a far shorter </w:t>
      </w:r>
      <w:r w:rsidR="002F648E" w:rsidRPr="00B375CC">
        <w:t xml:space="preserve">period </w:t>
      </w:r>
      <w:r w:rsidRPr="00B375CC">
        <w:t>would have been acceptable, at least in terms of our core metrics of transmissions attributable to various categories.  Figure S1 provides an example, showing the proportion of transmission</w:t>
      </w:r>
      <w:r w:rsidR="00EB756B">
        <w:t>s occurring within various catego</w:t>
      </w:r>
      <w:r w:rsidRPr="00B375CC">
        <w:t>r</w:t>
      </w:r>
      <w:r w:rsidR="00EB756B">
        <w:t>i</w:t>
      </w:r>
      <w:r w:rsidRPr="00B375CC">
        <w:t xml:space="preserve">es by year over the course of the burn-in for Peru Model 1.  Some categories are excluded for readability; all of these can all be calculated from those shown (e.g. transmissions from casual partners = 1 – those from main partners; transmissions in AIDS stage are 1 – those in acute stage – those in chronic stage).  We see that these metrics do </w:t>
      </w:r>
      <w:r w:rsidR="00B375CC" w:rsidRPr="00B375CC">
        <w:t xml:space="preserve">indeed </w:t>
      </w:r>
      <w:r w:rsidRPr="00B375CC">
        <w:t>show some burn-in effect, but they settle into their equilibrium distributions within about 20 years,</w:t>
      </w:r>
      <w:r w:rsidR="00541470">
        <w:t xml:space="preserve"> far sho</w:t>
      </w:r>
      <w:r w:rsidRPr="00B375CC">
        <w:t xml:space="preserve">rter than the 100 years </w:t>
      </w:r>
      <w:r w:rsidR="00B375CC" w:rsidRPr="00B375CC">
        <w:t xml:space="preserve">that </w:t>
      </w:r>
      <w:r w:rsidRPr="00B375CC">
        <w:t xml:space="preserve">we </w:t>
      </w:r>
      <w:r w:rsidR="00B375CC" w:rsidRPr="00B375CC">
        <w:t>included</w:t>
      </w:r>
      <w:r w:rsidRPr="00B375CC">
        <w:t xml:space="preserve">, and less than the time the HIV epidemic has unfolded within these populations.  </w:t>
      </w:r>
      <w:r w:rsidRPr="0099236B">
        <w:t xml:space="preserve">The three other cases (US Model 1, US Model 2, </w:t>
      </w:r>
      <w:proofErr w:type="gramStart"/>
      <w:r w:rsidRPr="0099236B">
        <w:t>Peru</w:t>
      </w:r>
      <w:proofErr w:type="gramEnd"/>
      <w:r w:rsidRPr="0099236B">
        <w:t xml:space="preserve"> Model 2</w:t>
      </w:r>
      <w:r w:rsidR="008431FC">
        <w:t xml:space="preserve">) are all qualitatively similar, and </w:t>
      </w:r>
      <w:r w:rsidR="008431FC" w:rsidRPr="005E1B8F">
        <w:t>available from the corresponding author upon request.</w:t>
      </w:r>
      <w:r w:rsidR="005E1B8F" w:rsidRPr="005E1B8F">
        <w:t xml:space="preserve"> </w:t>
      </w:r>
      <w:r w:rsidRPr="005E1B8F">
        <w:t xml:space="preserve">HIV incidence </w:t>
      </w:r>
      <w:r w:rsidR="005E1B8F" w:rsidRPr="005E1B8F">
        <w:t xml:space="preserve">also takes about 20-30 </w:t>
      </w:r>
      <w:r w:rsidR="005E1B8F" w:rsidRPr="005E1B8F">
        <w:lastRenderedPageBreak/>
        <w:t xml:space="preserve">years to settle into </w:t>
      </w:r>
      <w:proofErr w:type="gramStart"/>
      <w:r w:rsidR="005E1B8F" w:rsidRPr="005E1B8F">
        <w:t>an equilibrium</w:t>
      </w:r>
      <w:proofErr w:type="gramEnd"/>
      <w:r w:rsidR="005E1B8F" w:rsidRPr="005E1B8F">
        <w:t>; prevalence, of course, as a “lagging indicator”</w:t>
      </w:r>
      <w:r w:rsidR="005E1B8F">
        <w:t>, takes longer</w:t>
      </w:r>
      <w:r w:rsidR="005E1B8F" w:rsidRPr="005E1B8F">
        <w:t xml:space="preserve"> (Figure S2)</w:t>
      </w:r>
      <w:r w:rsidR="005E1B8F">
        <w:rPr>
          <w:b/>
        </w:rPr>
        <w:t>.</w:t>
      </w:r>
    </w:p>
    <w:p w:rsidR="001922C3" w:rsidRPr="0098615C" w:rsidRDefault="001922C3" w:rsidP="00251C53">
      <w:pPr>
        <w:spacing w:line="480" w:lineRule="auto"/>
        <w:rPr>
          <w:b/>
          <w:highlight w:val="yellow"/>
        </w:rPr>
      </w:pPr>
    </w:p>
    <w:p w:rsidR="00253B48" w:rsidRPr="00650F44" w:rsidRDefault="0050100B" w:rsidP="00260E02">
      <w:pPr>
        <w:spacing w:line="480" w:lineRule="auto"/>
      </w:pPr>
      <w:r w:rsidRPr="00650F44">
        <w:t>I</w:t>
      </w:r>
      <w:r w:rsidR="00253B48" w:rsidRPr="00650F44">
        <w:t xml:space="preserve">t is important to </w:t>
      </w:r>
      <w:r w:rsidR="00B34881">
        <w:t xml:space="preserve">reiterate </w:t>
      </w:r>
      <w:r w:rsidR="00253B48" w:rsidRPr="00650F44">
        <w:t xml:space="preserve">that </w:t>
      </w:r>
      <w:r w:rsidR="00286D5A" w:rsidRPr="00650F44">
        <w:t xml:space="preserve">this burn-in period does not represent past </w:t>
      </w:r>
      <w:r w:rsidR="00253B48" w:rsidRPr="00650F44">
        <w:t>calendar time</w:t>
      </w:r>
      <w:r w:rsidR="00B34881">
        <w:t xml:space="preserve"> (i.e. we are not using Approach 1 or 2)</w:t>
      </w:r>
      <w:r w:rsidR="00DE0284" w:rsidRPr="00650F44">
        <w:t>.</w:t>
      </w:r>
      <w:r w:rsidR="00224463">
        <w:t xml:space="preserve"> </w:t>
      </w:r>
      <w:r w:rsidR="00B34881">
        <w:t xml:space="preserve">It merely </w:t>
      </w:r>
      <w:r w:rsidR="007746A4" w:rsidRPr="00650F44">
        <w:t xml:space="preserve">serves to ensure that our initial populations are internally consistent, </w:t>
      </w:r>
      <w:r w:rsidR="00CC601D">
        <w:t xml:space="preserve">while </w:t>
      </w:r>
      <w:r w:rsidR="007746A4" w:rsidRPr="00650F44">
        <w:t>reflect</w:t>
      </w:r>
      <w:r w:rsidR="00CC601D">
        <w:t>ing</w:t>
      </w:r>
      <w:r w:rsidR="007746A4" w:rsidRPr="00650F44">
        <w:t xml:space="preserve"> </w:t>
      </w:r>
      <w:r w:rsidR="002971EB">
        <w:t xml:space="preserve">recent behavioral, testing and treatment </w:t>
      </w:r>
      <w:r w:rsidR="007746A4" w:rsidRPr="00650F44">
        <w:t>d</w:t>
      </w:r>
      <w:r w:rsidR="00253FEA" w:rsidRPr="00650F44">
        <w:t>a</w:t>
      </w:r>
      <w:r w:rsidR="007746A4" w:rsidRPr="00650F44">
        <w:t>ta to the largest extent possible.</w:t>
      </w:r>
    </w:p>
    <w:p w:rsidR="00786A8F" w:rsidRPr="00650F44" w:rsidRDefault="00786A8F" w:rsidP="00260E02">
      <w:pPr>
        <w:spacing w:line="480" w:lineRule="auto"/>
      </w:pPr>
    </w:p>
    <w:p w:rsidR="00786A8F" w:rsidRPr="00C6607C" w:rsidRDefault="00786A8F" w:rsidP="00260E02">
      <w:pPr>
        <w:spacing w:line="480" w:lineRule="auto"/>
        <w:rPr>
          <w:b/>
        </w:rPr>
      </w:pPr>
      <w:r w:rsidRPr="00C6607C">
        <w:rPr>
          <w:b/>
        </w:rPr>
        <w:t>Model replication</w:t>
      </w:r>
      <w:r w:rsidR="009E511B" w:rsidRPr="00C6607C">
        <w:rPr>
          <w:b/>
        </w:rPr>
        <w:t xml:space="preserve"> and stochastic variation</w:t>
      </w:r>
    </w:p>
    <w:p w:rsidR="00786A8F" w:rsidRPr="0098615C" w:rsidRDefault="00786A8F" w:rsidP="00260E02">
      <w:pPr>
        <w:spacing w:line="480" w:lineRule="auto"/>
        <w:rPr>
          <w:szCs w:val="22"/>
          <w:highlight w:val="yellow"/>
        </w:rPr>
      </w:pPr>
    </w:p>
    <w:p w:rsidR="00786A8F" w:rsidRPr="00C6607C" w:rsidRDefault="00786A8F" w:rsidP="00260E02">
      <w:pPr>
        <w:spacing w:line="480" w:lineRule="auto"/>
      </w:pPr>
      <w:r w:rsidRPr="00C6607C">
        <w:rPr>
          <w:szCs w:val="22"/>
        </w:rPr>
        <w:t>Each model was run 10 times, to document stochastic variation and allow for interpretation of differences across countries and models.  We stopped at 10 runs, given the intense computational burden (~8-10 days/run on a UNIX cluster) and the very small stochastic variation observed for key outcome measures.</w:t>
      </w:r>
      <w:r w:rsidR="00C6607C">
        <w:rPr>
          <w:szCs w:val="22"/>
        </w:rPr>
        <w:t xml:space="preserve"> This small variation was driven to a large extent by the fact that we were averaging our outcome measures across the entire 25 year simulation period.  As discussed in the main text, considering smaller intervals is of interest as well.  We present year-on-year variation in outcome measures for the US Model 2 there, and include the </w:t>
      </w:r>
      <w:r w:rsidR="00613385">
        <w:rPr>
          <w:szCs w:val="22"/>
        </w:rPr>
        <w:t>remaining</w:t>
      </w:r>
      <w:r w:rsidR="00C6607C">
        <w:rPr>
          <w:szCs w:val="22"/>
        </w:rPr>
        <w:t xml:space="preserve"> three country/model combinations here, in Figure S3.</w:t>
      </w:r>
    </w:p>
    <w:p w:rsidR="00530EBD" w:rsidRDefault="00530EBD">
      <w:pPr>
        <w:rPr>
          <w:b/>
        </w:rPr>
      </w:pPr>
    </w:p>
    <w:p w:rsidR="004C0815" w:rsidRDefault="004C0815">
      <w:pPr>
        <w:rPr>
          <w:b/>
        </w:rPr>
      </w:pPr>
      <w:r>
        <w:rPr>
          <w:b/>
        </w:rPr>
        <w:br w:type="page"/>
      </w:r>
    </w:p>
    <w:p w:rsidR="00671263" w:rsidRDefault="00671263" w:rsidP="00671263">
      <w:pPr>
        <w:spacing w:line="480" w:lineRule="auto"/>
        <w:rPr>
          <w:b/>
        </w:rPr>
      </w:pPr>
      <w:r>
        <w:rPr>
          <w:b/>
        </w:rPr>
        <w:lastRenderedPageBreak/>
        <w:t>FIGURE S1</w:t>
      </w:r>
      <w:r w:rsidR="001A3801">
        <w:rPr>
          <w:b/>
        </w:rPr>
        <w:t>: Outcome measures by year throughout burn-in, Peru Model 1</w:t>
      </w:r>
    </w:p>
    <w:p w:rsidR="00C864F1" w:rsidRDefault="00530EBD" w:rsidP="008F7C1C">
      <w:pPr>
        <w:spacing w:line="480" w:lineRule="auto"/>
        <w:jc w:val="center"/>
        <w:rPr>
          <w:b/>
        </w:rPr>
      </w:pPr>
      <w:r>
        <w:rPr>
          <w:b/>
          <w:noProof/>
          <w:lang w:eastAsia="en-US"/>
        </w:rPr>
        <w:drawing>
          <wp:inline distT="0" distB="0" distL="0" distR="0" wp14:anchorId="6749379E" wp14:editId="7EE78B13">
            <wp:extent cx="4138838" cy="3216886"/>
            <wp:effectExtent l="0" t="0" r="0" b="3175"/>
            <wp:docPr id="1" name="Picture 1" descr="C:\active\papers\puma I. base\plos one\revision\Goodreau et al PUMA PloS One Supp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tive\papers\puma I. base\plos one\revision\Goodreau et al PUMA PloS One Supp 1.tif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41682" cy="3219097"/>
                    </a:xfrm>
                    <a:prstGeom prst="rect">
                      <a:avLst/>
                    </a:prstGeom>
                    <a:noFill/>
                    <a:ln>
                      <a:noFill/>
                    </a:ln>
                  </pic:spPr>
                </pic:pic>
              </a:graphicData>
            </a:graphic>
          </wp:inline>
        </w:drawing>
      </w:r>
    </w:p>
    <w:p w:rsidR="008F7C1C" w:rsidRDefault="008F7C1C" w:rsidP="008F7C1C">
      <w:pPr>
        <w:spacing w:line="480" w:lineRule="auto"/>
        <w:rPr>
          <w:b/>
        </w:rPr>
      </w:pPr>
    </w:p>
    <w:p w:rsidR="000C2711" w:rsidRDefault="000C2711" w:rsidP="00DB21DE">
      <w:pPr>
        <w:spacing w:line="480" w:lineRule="auto"/>
        <w:rPr>
          <w:b/>
        </w:rPr>
        <w:sectPr w:rsidR="000C2711" w:rsidSect="003C3C28">
          <w:pgSz w:w="12240" w:h="15840"/>
          <w:pgMar w:top="1440" w:right="1440" w:bottom="1440" w:left="1440" w:header="720" w:footer="720" w:gutter="0"/>
          <w:cols w:space="720"/>
          <w:docGrid w:linePitch="360"/>
        </w:sectPr>
      </w:pPr>
    </w:p>
    <w:p w:rsidR="00B5672A" w:rsidRDefault="00B5672A" w:rsidP="00B5672A">
      <w:pPr>
        <w:spacing w:line="480" w:lineRule="auto"/>
        <w:rPr>
          <w:b/>
          <w:noProof/>
          <w:lang w:eastAsia="en-US"/>
        </w:rPr>
      </w:pPr>
      <w:r>
        <w:rPr>
          <w:b/>
          <w:noProof/>
          <w:lang w:eastAsia="en-US"/>
        </w:rPr>
        <w:lastRenderedPageBreak/>
        <w:t>FIGURE S2</w:t>
      </w:r>
    </w:p>
    <w:p w:rsidR="00F02BCF" w:rsidRDefault="000C2711" w:rsidP="006F05B4">
      <w:pPr>
        <w:spacing w:line="480" w:lineRule="auto"/>
        <w:jc w:val="center"/>
        <w:rPr>
          <w:b/>
        </w:rPr>
      </w:pPr>
      <w:r>
        <w:rPr>
          <w:b/>
          <w:noProof/>
          <w:lang w:eastAsia="en-US"/>
        </w:rPr>
        <w:drawing>
          <wp:inline distT="0" distB="0" distL="0" distR="0" wp14:anchorId="0301212B" wp14:editId="5D621954">
            <wp:extent cx="8273470" cy="2762250"/>
            <wp:effectExtent l="0" t="0" r="0" b="0"/>
            <wp:docPr id="2" name="Picture 2" descr="C:\active\papers\puma I. base\plos one\revision\Goodreau et al PUMA PloS One Supp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tive\papers\puma I. base\plos one\revision\Goodreau et al PUMA PloS One Supp 2.tif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73470" cy="2762250"/>
                    </a:xfrm>
                    <a:prstGeom prst="rect">
                      <a:avLst/>
                    </a:prstGeom>
                    <a:noFill/>
                    <a:ln>
                      <a:noFill/>
                    </a:ln>
                  </pic:spPr>
                </pic:pic>
              </a:graphicData>
            </a:graphic>
          </wp:inline>
        </w:drawing>
      </w:r>
    </w:p>
    <w:p w:rsidR="00BB3AC4" w:rsidRDefault="00BB3AC4" w:rsidP="006F05B4">
      <w:pPr>
        <w:spacing w:line="480" w:lineRule="auto"/>
        <w:jc w:val="center"/>
        <w:rPr>
          <w:b/>
        </w:rPr>
      </w:pPr>
    </w:p>
    <w:p w:rsidR="00BB3AC4" w:rsidRDefault="00BB3AC4">
      <w:pPr>
        <w:rPr>
          <w:b/>
        </w:rPr>
        <w:sectPr w:rsidR="00BB3AC4" w:rsidSect="000C2711">
          <w:pgSz w:w="15840" w:h="12240" w:orient="landscape"/>
          <w:pgMar w:top="1440" w:right="1440" w:bottom="1440" w:left="1440" w:header="720" w:footer="720" w:gutter="0"/>
          <w:cols w:space="720"/>
          <w:docGrid w:linePitch="360"/>
        </w:sectPr>
      </w:pPr>
    </w:p>
    <w:p w:rsidR="006C7A5F" w:rsidRDefault="006C7A5F" w:rsidP="00BB3AC4">
      <w:pPr>
        <w:spacing w:line="480" w:lineRule="auto"/>
        <w:rPr>
          <w:b/>
        </w:rPr>
      </w:pPr>
      <w:r>
        <w:rPr>
          <w:b/>
        </w:rPr>
        <w:lastRenderedPageBreak/>
        <w:t>FIGURE S3</w:t>
      </w:r>
      <w:r w:rsidR="00411E09">
        <w:rPr>
          <w:b/>
        </w:rPr>
        <w:t>: Proportion of transmission by category – variation across single years</w:t>
      </w:r>
    </w:p>
    <w:p w:rsidR="00927A57" w:rsidRPr="00927A57" w:rsidRDefault="00927A57" w:rsidP="00BB3AC4">
      <w:pPr>
        <w:spacing w:line="480" w:lineRule="auto"/>
      </w:pPr>
      <w:r w:rsidRPr="00927A57">
        <w:t>See</w:t>
      </w:r>
      <w:r>
        <w:t xml:space="preserve"> main text for US Model 2.</w:t>
      </w:r>
    </w:p>
    <w:p w:rsidR="006F05B4" w:rsidRDefault="00BD5347" w:rsidP="00BB3AC4">
      <w:pPr>
        <w:spacing w:line="480" w:lineRule="auto"/>
        <w:rPr>
          <w:b/>
        </w:rPr>
      </w:pPr>
      <w:r>
        <w:rPr>
          <w:b/>
          <w:noProof/>
          <w:lang w:eastAsia="en-US"/>
        </w:rPr>
        <w:drawing>
          <wp:inline distT="0" distB="0" distL="0" distR="0" wp14:anchorId="1EF7D355" wp14:editId="24732A04">
            <wp:extent cx="4206240" cy="2453640"/>
            <wp:effectExtent l="0" t="0" r="3810" b="3810"/>
            <wp:docPr id="7" name="Picture 7" descr="sim.metrics.per.annum.us.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metrics.per.annum.us.m1.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06240" cy="2453640"/>
                    </a:xfrm>
                    <a:prstGeom prst="rect">
                      <a:avLst/>
                    </a:prstGeom>
                    <a:noFill/>
                    <a:ln>
                      <a:noFill/>
                    </a:ln>
                  </pic:spPr>
                </pic:pic>
              </a:graphicData>
            </a:graphic>
          </wp:inline>
        </w:drawing>
      </w:r>
      <w:r w:rsidR="00BB3AC4">
        <w:rPr>
          <w:b/>
          <w:noProof/>
          <w:lang w:eastAsia="en-US"/>
        </w:rPr>
        <w:drawing>
          <wp:inline distT="0" distB="0" distL="0" distR="0" wp14:anchorId="2B970D77" wp14:editId="5CEC4620">
            <wp:extent cx="4206240" cy="2453640"/>
            <wp:effectExtent l="0" t="0" r="3810" b="3810"/>
            <wp:docPr id="5" name="Picture 5" descr="C:\active\papers\puma I. base\plos one\revision\sim.metrics.per.annum.peru.m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tive\papers\puma I. base\plos one\revision\sim.metrics.per.annum.peru.m1.tif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06240" cy="2453640"/>
                    </a:xfrm>
                    <a:prstGeom prst="rect">
                      <a:avLst/>
                    </a:prstGeom>
                    <a:noFill/>
                    <a:ln>
                      <a:noFill/>
                    </a:ln>
                  </pic:spPr>
                </pic:pic>
              </a:graphicData>
            </a:graphic>
          </wp:inline>
        </w:drawing>
      </w:r>
      <w:r w:rsidR="00BB3AC4">
        <w:rPr>
          <w:b/>
          <w:noProof/>
          <w:lang w:eastAsia="en-US"/>
        </w:rPr>
        <w:drawing>
          <wp:inline distT="0" distB="0" distL="0" distR="0" wp14:anchorId="6F4B26CB" wp14:editId="311C2C8A">
            <wp:extent cx="4206240" cy="2453640"/>
            <wp:effectExtent l="0" t="0" r="3810" b="3810"/>
            <wp:docPr id="6" name="Picture 6" descr="sim.metrics.per.annum.peru.m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metrics.per.annum.peru.m2.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06240" cy="2453640"/>
                    </a:xfrm>
                    <a:prstGeom prst="rect">
                      <a:avLst/>
                    </a:prstGeom>
                    <a:noFill/>
                    <a:ln>
                      <a:noFill/>
                    </a:ln>
                  </pic:spPr>
                </pic:pic>
              </a:graphicData>
            </a:graphic>
          </wp:inline>
        </w:drawing>
      </w:r>
    </w:p>
    <w:p w:rsidR="000C2711" w:rsidRDefault="000C2711" w:rsidP="00DB21DE">
      <w:pPr>
        <w:spacing w:line="480" w:lineRule="auto"/>
        <w:rPr>
          <w:b/>
        </w:rPr>
        <w:sectPr w:rsidR="000C2711" w:rsidSect="00BB3AC4">
          <w:pgSz w:w="12240" w:h="15840"/>
          <w:pgMar w:top="1440" w:right="1440" w:bottom="1440" w:left="1440" w:header="720" w:footer="720" w:gutter="0"/>
          <w:cols w:space="720"/>
          <w:docGrid w:linePitch="360"/>
        </w:sectPr>
      </w:pPr>
    </w:p>
    <w:p w:rsidR="00AB0203" w:rsidRPr="006F05B4" w:rsidRDefault="00A14D82" w:rsidP="00DB21DE">
      <w:pPr>
        <w:spacing w:line="480" w:lineRule="auto"/>
        <w:rPr>
          <w:b/>
        </w:rPr>
      </w:pPr>
      <w:r w:rsidRPr="006F05B4">
        <w:rPr>
          <w:b/>
        </w:rPr>
        <w:lastRenderedPageBreak/>
        <w:t>References</w:t>
      </w:r>
    </w:p>
    <w:p w:rsidR="00DD1B94" w:rsidRDefault="00AB0203" w:rsidP="00DD1B94">
      <w:pPr>
        <w:ind w:left="720" w:hanging="720"/>
        <w:rPr>
          <w:noProof/>
        </w:rPr>
      </w:pPr>
      <w:r w:rsidRPr="00771A09">
        <w:fldChar w:fldCharType="begin"/>
      </w:r>
      <w:r w:rsidRPr="00771A09">
        <w:instrText xml:space="preserve"> ADDIN EN.REFLIST </w:instrText>
      </w:r>
      <w:r w:rsidRPr="00771A09">
        <w:fldChar w:fldCharType="separate"/>
      </w:r>
      <w:bookmarkStart w:id="6" w:name="_ENREF_1"/>
      <w:r w:rsidR="00DD1B94">
        <w:rPr>
          <w:noProof/>
        </w:rPr>
        <w:t>1. Chesney MA, Koblin BA, Barresi PJ, Husnik MJ, Celum CL, et al. (2003) An individually tailored intervention for HIV prevention: baseline data from the EXPLORE Study. Am J Public Health 93: 933-938.</w:t>
      </w:r>
      <w:bookmarkEnd w:id="6"/>
    </w:p>
    <w:p w:rsidR="00DD1B94" w:rsidRDefault="00DD1B94" w:rsidP="00DD1B94">
      <w:pPr>
        <w:ind w:left="720" w:hanging="720"/>
        <w:rPr>
          <w:noProof/>
        </w:rPr>
      </w:pPr>
      <w:bookmarkStart w:id="7" w:name="_ENREF_2"/>
      <w:r>
        <w:rPr>
          <w:noProof/>
        </w:rPr>
        <w:t>2. Koblin BA, Chesney MA, Husnik MJ, Bozeman S, Celum CL, et al. (2003) High-risk behaviors among men who have sex with men in 6 US cities: baseline data from the EXPLORE Study. Am J Public Health 93: 926-932.</w:t>
      </w:r>
      <w:bookmarkEnd w:id="7"/>
    </w:p>
    <w:p w:rsidR="00DD1B94" w:rsidRDefault="00DD1B94" w:rsidP="00DD1B94">
      <w:pPr>
        <w:ind w:left="720" w:hanging="720"/>
        <w:rPr>
          <w:noProof/>
        </w:rPr>
      </w:pPr>
      <w:bookmarkStart w:id="8" w:name="_ENREF_3"/>
      <w:r>
        <w:rPr>
          <w:noProof/>
        </w:rPr>
        <w:t>3. Goicochea P, Sanchez J, Lucchetti A, Kusunoki L, Galvan R, et al. (2004) Successful recruitment and retention of high-risk men who have sex with men (MSM) in a preparedness cohort (HPTN 036) for an HSV-2 suppression trial: high observed incidence of HIV-1 infection. XV International AIDS Conference. Bangkok: International AIDS Society.</w:t>
      </w:r>
      <w:bookmarkEnd w:id="8"/>
    </w:p>
    <w:p w:rsidR="00DD1B94" w:rsidRDefault="00DD1B94" w:rsidP="00DD1B94">
      <w:pPr>
        <w:ind w:left="720" w:hanging="720"/>
        <w:rPr>
          <w:noProof/>
        </w:rPr>
      </w:pPr>
      <w:bookmarkStart w:id="9" w:name="_ENREF_4"/>
      <w:r>
        <w:rPr>
          <w:noProof/>
        </w:rPr>
        <w:t>4. Celum C, Wald A, Hughes J, Sanchez J, Reid S, et al. (2008) Effect of aciclovir on HIV-1 acquisition in herpes simplex virus 2 seropositive women and men who have sex with men: a randomised, double-blind, placebo-controlled trial. Lancet 371: 2109-2119.</w:t>
      </w:r>
      <w:bookmarkEnd w:id="9"/>
    </w:p>
    <w:p w:rsidR="00DD1B94" w:rsidRDefault="00DD1B94" w:rsidP="00DD1B94">
      <w:pPr>
        <w:ind w:left="720" w:hanging="720"/>
        <w:rPr>
          <w:noProof/>
        </w:rPr>
      </w:pPr>
      <w:bookmarkStart w:id="10" w:name="_ENREF_5"/>
      <w:r>
        <w:rPr>
          <w:noProof/>
        </w:rPr>
        <w:t>5. (2010) Prevalence and awareness of HIV infection among men who have sex with men --- 21 cities, United States, 2008. MMWR Morb Mortal Wkly Rep 59: 1201-1207.</w:t>
      </w:r>
      <w:bookmarkEnd w:id="10"/>
    </w:p>
    <w:p w:rsidR="00DD1B94" w:rsidRDefault="00DD1B94" w:rsidP="00DD1B94">
      <w:pPr>
        <w:ind w:left="720" w:hanging="720"/>
        <w:rPr>
          <w:noProof/>
        </w:rPr>
      </w:pPr>
      <w:bookmarkStart w:id="11" w:name="_ENREF_6"/>
      <w:r>
        <w:rPr>
          <w:noProof/>
        </w:rPr>
        <w:t>6. Sanchez T, Finlayson T, Drake A, Behel S, Cribbin M, et al. (2006) Human immunodeficiency virus (HIV) risk, prevention, and testing behaviors--United States, National HIV Behavioral Surveillance System: men who have sex with men, November 2003-April 2005. MMWR Surveill Summ 55: 1-16.</w:t>
      </w:r>
      <w:bookmarkEnd w:id="11"/>
    </w:p>
    <w:p w:rsidR="00DD1B94" w:rsidRDefault="00DD1B94" w:rsidP="00DD1B94">
      <w:pPr>
        <w:ind w:left="720" w:hanging="720"/>
        <w:rPr>
          <w:noProof/>
        </w:rPr>
      </w:pPr>
      <w:bookmarkStart w:id="12" w:name="_ENREF_7"/>
      <w:r>
        <w:rPr>
          <w:noProof/>
        </w:rPr>
        <w:t>7. MacKellar DA, Gallagher KM, Finlayson T, Sanchez T, Lansky A, et al. (2007) Surveillance of HIV risk and prevention behaviors of men who have sex with men - A national application of venue-based, time-space sampling. Public Health Reports 122: 39-47.</w:t>
      </w:r>
      <w:bookmarkEnd w:id="12"/>
    </w:p>
    <w:p w:rsidR="00DD1B94" w:rsidRDefault="00DD1B94" w:rsidP="00DD1B94">
      <w:pPr>
        <w:ind w:left="720" w:hanging="720"/>
        <w:rPr>
          <w:noProof/>
        </w:rPr>
      </w:pPr>
      <w:bookmarkStart w:id="13" w:name="_ENREF_8"/>
      <w:r>
        <w:rPr>
          <w:noProof/>
        </w:rPr>
        <w:t>8. Lama JR, Sanchez J, Suarez L, Caballero P, Laguna A, et al. (2006) Linking HIV and antiretroviral drug resistance surveillance in Peru: a model for a third-generation HIV sentinel surveillance. J Acquir Immune Defic Syndr 42: 501-505.</w:t>
      </w:r>
      <w:bookmarkEnd w:id="13"/>
    </w:p>
    <w:p w:rsidR="00DD1B94" w:rsidRDefault="00DD1B94" w:rsidP="00DD1B94">
      <w:pPr>
        <w:ind w:left="720" w:hanging="720"/>
        <w:rPr>
          <w:noProof/>
        </w:rPr>
      </w:pPr>
      <w:bookmarkStart w:id="14" w:name="_ENREF_9"/>
      <w:r>
        <w:rPr>
          <w:noProof/>
        </w:rPr>
        <w:t>9. Grohskopf L, Gvetadze R, Pathak S, O'Hara B, Mayer K, et al. (2010) Preliminary analysis of biomedical data from the phase II clinical safety trial of tenofovir disoproxil fumarate (TDF) for HIV-1 pre-exposure prophylaxis (PrEP) among U.S. men who have sex with men (MSM). XVIII International AIDS Conference. Vienna: International AIDS Society.</w:t>
      </w:r>
      <w:bookmarkEnd w:id="14"/>
    </w:p>
    <w:p w:rsidR="00DD1B94" w:rsidRDefault="00DD1B94" w:rsidP="00DD1B94">
      <w:pPr>
        <w:ind w:left="720" w:hanging="720"/>
        <w:rPr>
          <w:noProof/>
        </w:rPr>
      </w:pPr>
      <w:bookmarkStart w:id="15" w:name="_ENREF_10"/>
      <w:r>
        <w:rPr>
          <w:noProof/>
        </w:rPr>
        <w:t>10. McElrath MJ, De Rosa SC, Moodie Z, Dubey S, Kierstead L, et al. (2008) HIV-1 vaccine-induced immunity in the test-of-concept Step Study: a case-cohort analysis. Lancet 372: 1894-1905.</w:t>
      </w:r>
      <w:bookmarkEnd w:id="15"/>
    </w:p>
    <w:p w:rsidR="00DD1B94" w:rsidRDefault="00DD1B94" w:rsidP="00DD1B94">
      <w:pPr>
        <w:ind w:left="720" w:hanging="720"/>
        <w:rPr>
          <w:noProof/>
        </w:rPr>
      </w:pPr>
      <w:bookmarkStart w:id="16" w:name="_ENREF_11"/>
      <w:r>
        <w:rPr>
          <w:noProof/>
        </w:rPr>
        <w:t>11. Buchbinder SP, Mehrotra DV, Duerr A, Fitzgerald DW, Mogg R, et al. (2008) Efficacy assessment of a cell-mediated immunity HIV-1 vaccine (the Step Study): a double-blind, randomised, placebo-controlled, test-of-concept trial. Lancet 372: 1881-1893.</w:t>
      </w:r>
      <w:bookmarkEnd w:id="16"/>
    </w:p>
    <w:p w:rsidR="00DD1B94" w:rsidRDefault="00DD1B94" w:rsidP="00DD1B94">
      <w:pPr>
        <w:ind w:left="720" w:hanging="720"/>
        <w:rPr>
          <w:noProof/>
        </w:rPr>
      </w:pPr>
      <w:bookmarkStart w:id="17" w:name="_ENREF_12"/>
      <w:r>
        <w:rPr>
          <w:noProof/>
        </w:rPr>
        <w:t>12. Moorman AC, Holmberg SD, Fuhrer J, Loveless M, Von Bargen J, et al. (1996) The HIV Outpatient Study (HOPS): description and initial findings. International Conference on AIDS. Vancouver. pp. 100.</w:t>
      </w:r>
      <w:bookmarkEnd w:id="17"/>
    </w:p>
    <w:p w:rsidR="00DD1B94" w:rsidRDefault="00DD1B94" w:rsidP="00DD1B94">
      <w:pPr>
        <w:ind w:left="720" w:hanging="720"/>
        <w:rPr>
          <w:noProof/>
        </w:rPr>
      </w:pPr>
      <w:bookmarkStart w:id="18" w:name="_ENREF_13"/>
      <w:r>
        <w:rPr>
          <w:noProof/>
        </w:rPr>
        <w:t>13. Arias E (2007) United States Life Tables, 2004. Atlanta: US Centers for Disease Control and Prevention, Division of Vital Statistics.</w:t>
      </w:r>
      <w:bookmarkEnd w:id="18"/>
    </w:p>
    <w:p w:rsidR="00DD1B94" w:rsidRDefault="00DD1B94" w:rsidP="00DD1B94">
      <w:pPr>
        <w:ind w:left="720" w:hanging="720"/>
        <w:rPr>
          <w:noProof/>
        </w:rPr>
      </w:pPr>
      <w:bookmarkStart w:id="19" w:name="_ENREF_14"/>
      <w:r>
        <w:rPr>
          <w:noProof/>
        </w:rPr>
        <w:t>14. Heron M, Tejada-Vera B (2009) Deaths: Leading Causes for 2005. Atlanta: US Centers for Disease Control and Prevention, Division of Vital Statistics.</w:t>
      </w:r>
      <w:bookmarkEnd w:id="19"/>
    </w:p>
    <w:p w:rsidR="00DD1B94" w:rsidRDefault="00DD1B94" w:rsidP="00DD1B94">
      <w:pPr>
        <w:ind w:left="720" w:hanging="720"/>
        <w:rPr>
          <w:noProof/>
        </w:rPr>
      </w:pPr>
      <w:bookmarkStart w:id="20" w:name="_ENREF_15"/>
      <w:r>
        <w:rPr>
          <w:noProof/>
        </w:rPr>
        <w:t>15. World Health Organization (2008) Life table: Peru, Male.</w:t>
      </w:r>
      <w:bookmarkEnd w:id="20"/>
    </w:p>
    <w:p w:rsidR="00DD1B94" w:rsidRDefault="00DD1B94" w:rsidP="00DD1B94">
      <w:pPr>
        <w:ind w:left="720" w:hanging="720"/>
        <w:rPr>
          <w:noProof/>
        </w:rPr>
      </w:pPr>
      <w:bookmarkStart w:id="21" w:name="_ENREF_16"/>
      <w:r>
        <w:rPr>
          <w:noProof/>
        </w:rPr>
        <w:lastRenderedPageBreak/>
        <w:t>16. Helms DJ, Weinstock HS, Mahle KC, Bernstein KT, Furness BW, et al. (2009) HIV testing frequency among men who have sex with men attending sexually transmitted disease clinics: implications for HIV prevention and surveillance. J Acquir Immune Defic Syndr 50: 320-326.</w:t>
      </w:r>
      <w:bookmarkEnd w:id="21"/>
    </w:p>
    <w:p w:rsidR="00DD1B94" w:rsidRDefault="00DD1B94" w:rsidP="00DD1B94">
      <w:pPr>
        <w:ind w:left="720" w:hanging="720"/>
        <w:rPr>
          <w:noProof/>
        </w:rPr>
      </w:pPr>
      <w:bookmarkStart w:id="22" w:name="_ENREF_17"/>
      <w:r>
        <w:rPr>
          <w:noProof/>
        </w:rPr>
        <w:t>17. Swindells S, Cobos DG, Lee N, Lien EA, Fitzgerald AP, et al. (2002) Racial/ethnic differences in CD4 T cell count and viral load at presentation for medical care and in follow-up after HIV-1 infection. AIDS 16: 1832-1834.</w:t>
      </w:r>
      <w:bookmarkEnd w:id="22"/>
    </w:p>
    <w:p w:rsidR="00DD1B94" w:rsidRDefault="00DD1B94" w:rsidP="00DD1B94">
      <w:pPr>
        <w:ind w:left="720" w:hanging="720"/>
        <w:rPr>
          <w:noProof/>
        </w:rPr>
      </w:pPr>
      <w:bookmarkStart w:id="23" w:name="_ENREF_18"/>
      <w:r>
        <w:rPr>
          <w:noProof/>
        </w:rPr>
        <w:t>18. Lyles RH, Munoz A, Yamashita TE, Bazmi H, Detels R, et al. (2000) Natural history of human immunodeficiency virus type 1 viremia after seroconversion and proximal to AIDS in a large cohort of homosexual men. Multicenter AIDS Cohort Study. J Infect Dis 181: 872-880.</w:t>
      </w:r>
      <w:bookmarkEnd w:id="23"/>
    </w:p>
    <w:p w:rsidR="00DD1B94" w:rsidRDefault="00DD1B94" w:rsidP="00DD1B94">
      <w:pPr>
        <w:ind w:left="720" w:hanging="720"/>
        <w:rPr>
          <w:noProof/>
        </w:rPr>
      </w:pPr>
      <w:bookmarkStart w:id="24" w:name="_ENREF_19"/>
      <w:r>
        <w:rPr>
          <w:noProof/>
        </w:rPr>
        <w:t>19. Moreira RI, Luz PM, Struchiner CJ, Morgado M, Veloso VG, et al. (2011) Immune Status at Presentation for HIV Clinical Care in Rio de Janeiro and Baltimore. Jaids-Journal of Acquired Immune Deficiency Syndromes 57: S171-S178.</w:t>
      </w:r>
      <w:bookmarkEnd w:id="24"/>
    </w:p>
    <w:p w:rsidR="00DD1B94" w:rsidRDefault="00DD1B94" w:rsidP="00DD1B94">
      <w:pPr>
        <w:ind w:left="720" w:hanging="720"/>
        <w:rPr>
          <w:noProof/>
        </w:rPr>
      </w:pPr>
      <w:bookmarkStart w:id="25" w:name="_ENREF_20"/>
      <w:r>
        <w:rPr>
          <w:noProof/>
        </w:rPr>
        <w:t>20. Chu H, Gange SJ, Li X, Hoover DR, Liu C, et al. (2010) The effect of HAART on HIV RNA trajectory among treatment-naive men and women: a segmental Bernoulli/lognormal random effects model with left censoring. Epidemiology 21 Suppl 4: S25-34.</w:t>
      </w:r>
      <w:bookmarkEnd w:id="25"/>
    </w:p>
    <w:p w:rsidR="00DD1B94" w:rsidRDefault="00DD1B94" w:rsidP="00DD1B94">
      <w:pPr>
        <w:ind w:left="720" w:hanging="720"/>
        <w:rPr>
          <w:noProof/>
        </w:rPr>
      </w:pPr>
      <w:bookmarkStart w:id="26" w:name="_ENREF_21"/>
      <w:r>
        <w:rPr>
          <w:noProof/>
        </w:rPr>
        <w:t>21. Weintrob AC, Grandits GA, Agan BK, Ganesan A, Landrum ML, et al. (2009) Virologic response differences between African Americans and European Americans initiating highly active antiretroviral therapy with equal access to care. J Acquir Immune Defic Syndr 52: 574-580.</w:t>
      </w:r>
      <w:bookmarkEnd w:id="26"/>
    </w:p>
    <w:p w:rsidR="00DD1B94" w:rsidRDefault="00DD1B94" w:rsidP="00DD1B94">
      <w:pPr>
        <w:ind w:left="720" w:hanging="720"/>
        <w:rPr>
          <w:noProof/>
        </w:rPr>
      </w:pPr>
      <w:bookmarkStart w:id="27" w:name="_ENREF_22"/>
      <w:r>
        <w:rPr>
          <w:noProof/>
        </w:rPr>
        <w:t>22. Ministry of Health of Peru (2006) A step forward in the fight against AIDS: the first two years of universal access to antiretroviral treatment in Peru. Lima: Ministry of Health.</w:t>
      </w:r>
      <w:bookmarkEnd w:id="27"/>
    </w:p>
    <w:p w:rsidR="00DD1B94" w:rsidRDefault="00DD1B94" w:rsidP="00DD1B94">
      <w:pPr>
        <w:ind w:left="720" w:hanging="720"/>
        <w:rPr>
          <w:noProof/>
        </w:rPr>
      </w:pPr>
      <w:bookmarkStart w:id="28" w:name="_ENREF_23"/>
      <w:r>
        <w:rPr>
          <w:noProof/>
        </w:rPr>
        <w:t>23. Wawer MJ, Gray RH, Sewankambo NK, Serwadda D, Li X, et al. (2005) Rates of HIV-1 transmission per coital act, by stage of HIV-1 infection, in Rakai, Uganda. J Infect Dis 191: 1403-1409.</w:t>
      </w:r>
      <w:bookmarkEnd w:id="28"/>
    </w:p>
    <w:p w:rsidR="00DD1B94" w:rsidRDefault="00DD1B94" w:rsidP="00DD1B94">
      <w:pPr>
        <w:ind w:left="720" w:hanging="720"/>
        <w:rPr>
          <w:noProof/>
        </w:rPr>
      </w:pPr>
      <w:bookmarkStart w:id="29" w:name="_ENREF_24"/>
      <w:r>
        <w:rPr>
          <w:noProof/>
        </w:rPr>
        <w:t>24. Little SJ, McLean AR, Spina CA, Richman DD, Havlir DV (1999) Viral dynamics of acute HIV-1 infection. J Exp Med 190: 841-850.</w:t>
      </w:r>
      <w:bookmarkEnd w:id="29"/>
    </w:p>
    <w:p w:rsidR="00DD1B94" w:rsidRDefault="00DD1B94" w:rsidP="00DD1B94">
      <w:pPr>
        <w:ind w:left="720" w:hanging="720"/>
        <w:rPr>
          <w:noProof/>
        </w:rPr>
      </w:pPr>
      <w:bookmarkStart w:id="30" w:name="_ENREF_25"/>
      <w:r>
        <w:rPr>
          <w:noProof/>
        </w:rPr>
        <w:t>25. Leynaert B, Downs AM, de Vincenzi I (1998) Heterosexual transmission of human immunodeficiency virus: variability of infectivity throughout the course of infection. European Study Group on Heterosexual Transmission of HIV. Am J Epidemiol 148: 88-96.</w:t>
      </w:r>
      <w:bookmarkEnd w:id="30"/>
    </w:p>
    <w:p w:rsidR="00DD1B94" w:rsidRDefault="00DD1B94" w:rsidP="00DD1B94">
      <w:pPr>
        <w:ind w:left="720" w:hanging="720"/>
        <w:rPr>
          <w:noProof/>
        </w:rPr>
      </w:pPr>
      <w:bookmarkStart w:id="31" w:name="_ENREF_26"/>
      <w:r>
        <w:rPr>
          <w:noProof/>
        </w:rPr>
        <w:t>26. Buchbinder SP, Katz MH, Hessol NA, O'Malley PM, Holmberg SD (1994) Long-term HIV-1 infection without immunologic progression. AIDS 8: 1123-1128.</w:t>
      </w:r>
      <w:bookmarkEnd w:id="31"/>
    </w:p>
    <w:p w:rsidR="00DD1B94" w:rsidRDefault="00DD1B94" w:rsidP="00DD1B94">
      <w:pPr>
        <w:ind w:left="720" w:hanging="720"/>
        <w:rPr>
          <w:noProof/>
        </w:rPr>
      </w:pPr>
      <w:bookmarkStart w:id="32" w:name="_ENREF_27"/>
      <w:r>
        <w:rPr>
          <w:noProof/>
        </w:rPr>
        <w:t>27. Robins G, Morris M (2007) Advances in exponential random graph (p*) models. Social Networks 29: 169-172.</w:t>
      </w:r>
      <w:bookmarkEnd w:id="32"/>
    </w:p>
    <w:p w:rsidR="00DD1B94" w:rsidRDefault="00DD1B94" w:rsidP="00DD1B94">
      <w:pPr>
        <w:ind w:left="720" w:hanging="720"/>
        <w:rPr>
          <w:noProof/>
        </w:rPr>
      </w:pPr>
      <w:bookmarkStart w:id="33" w:name="_ENREF_28"/>
      <w:r>
        <w:rPr>
          <w:noProof/>
        </w:rPr>
        <w:t>28. Wasserman S, Pattison P (1996) Logit models and logistic regressions for social networks: I. an introduction to Markov graphs and p*. Psychometrika 60: 401-425.</w:t>
      </w:r>
      <w:bookmarkEnd w:id="33"/>
    </w:p>
    <w:p w:rsidR="00DD1B94" w:rsidRDefault="00DD1B94" w:rsidP="00DD1B94">
      <w:pPr>
        <w:ind w:left="720" w:hanging="720"/>
        <w:rPr>
          <w:noProof/>
        </w:rPr>
      </w:pPr>
      <w:bookmarkStart w:id="34" w:name="_ENREF_29"/>
      <w:r>
        <w:rPr>
          <w:noProof/>
        </w:rPr>
        <w:t>29. Snjiders TAB (2002) Markov Chain Monte Carlo Estimation of Exponential Random Graph Models. Journal of Social Structure 3: 1-40.</w:t>
      </w:r>
      <w:bookmarkEnd w:id="34"/>
    </w:p>
    <w:p w:rsidR="00DD1B94" w:rsidRDefault="00DD1B94" w:rsidP="00DD1B94">
      <w:pPr>
        <w:ind w:left="720" w:hanging="720"/>
        <w:rPr>
          <w:noProof/>
        </w:rPr>
      </w:pPr>
      <w:bookmarkStart w:id="35" w:name="_ENREF_30"/>
      <w:r>
        <w:rPr>
          <w:noProof/>
        </w:rPr>
        <w:t>30. Carnegie N, Hunter D, Goodreau S (2011) Cross-Sectional Approximations to Separable Temporal ERGM Parameters. Sunbelt XIII: International Network for Social Network Analysis. St. Pete Beach, FL.</w:t>
      </w:r>
      <w:bookmarkEnd w:id="35"/>
    </w:p>
    <w:p w:rsidR="00DD1B94" w:rsidRDefault="00DD1B94" w:rsidP="00DD1B94">
      <w:pPr>
        <w:ind w:left="720" w:hanging="720"/>
        <w:rPr>
          <w:noProof/>
        </w:rPr>
      </w:pPr>
      <w:bookmarkStart w:id="36" w:name="_ENREF_31"/>
      <w:r>
        <w:rPr>
          <w:noProof/>
        </w:rPr>
        <w:t>31. Butts CT (2008) network: a Package for Managing Relational Data in R. Journal of Statistical Software 24.</w:t>
      </w:r>
      <w:bookmarkEnd w:id="36"/>
    </w:p>
    <w:p w:rsidR="00DD1B94" w:rsidRDefault="00DD1B94" w:rsidP="00DD1B94">
      <w:pPr>
        <w:ind w:left="720" w:hanging="720"/>
        <w:rPr>
          <w:noProof/>
        </w:rPr>
      </w:pPr>
      <w:bookmarkStart w:id="37" w:name="_ENREF_32"/>
      <w:r>
        <w:rPr>
          <w:noProof/>
        </w:rPr>
        <w:lastRenderedPageBreak/>
        <w:t>32. Butts CT, Handcock MS, Hunter DR (2011) network: Classes for Relational Data. 1.6 ed. Irvine, Calif.</w:t>
      </w:r>
      <w:bookmarkEnd w:id="37"/>
    </w:p>
    <w:p w:rsidR="00DD1B94" w:rsidRDefault="00DD1B94" w:rsidP="00DD1B94">
      <w:pPr>
        <w:ind w:left="720" w:hanging="720"/>
        <w:rPr>
          <w:noProof/>
        </w:rPr>
      </w:pPr>
      <w:bookmarkStart w:id="38" w:name="_ENREF_33"/>
      <w:r>
        <w:rPr>
          <w:noProof/>
        </w:rPr>
        <w:t>33. Krivitsky PN, Handcock MS, Morris M (2011) Adjusting for network size and composition effects in exponential-family random graph models. Statistical Methodology 8: 319-339.</w:t>
      </w:r>
      <w:bookmarkEnd w:id="38"/>
    </w:p>
    <w:p w:rsidR="00DD1B94" w:rsidRDefault="00DD1B94" w:rsidP="00DD1B94">
      <w:pPr>
        <w:ind w:left="720" w:hanging="720"/>
        <w:rPr>
          <w:noProof/>
        </w:rPr>
      </w:pPr>
      <w:bookmarkStart w:id="39" w:name="_ENREF_34"/>
      <w:r>
        <w:rPr>
          <w:noProof/>
        </w:rPr>
        <w:t>34. Wood E, Montaner JS, Tyndall MW, Schechter MT, O'Shaughnessy MV, et al. (2003) Prevalence and correlates of untreated human immunodeficiency virus type 1 infection among persons who have died in the era of modern antiretroviral therapy. J Infect Dis 188: 1164-1170.</w:t>
      </w:r>
      <w:bookmarkEnd w:id="39"/>
    </w:p>
    <w:p w:rsidR="00DD1B94" w:rsidRDefault="00DD1B94" w:rsidP="00DD1B94">
      <w:pPr>
        <w:ind w:left="720" w:hanging="720"/>
        <w:rPr>
          <w:noProof/>
        </w:rPr>
      </w:pPr>
      <w:bookmarkStart w:id="40" w:name="_ENREF_35"/>
      <w:r>
        <w:rPr>
          <w:noProof/>
        </w:rPr>
        <w:t>35. Vittinghoff E, Douglas J, Judson F, McKirnan D, MacQueen K, et al. (1999) Per-contact risk of human immunodeficiency virus transmission between male sexual partners. Am J Epidemiol 150: 306-311.</w:t>
      </w:r>
      <w:bookmarkEnd w:id="40"/>
    </w:p>
    <w:p w:rsidR="00DD1B94" w:rsidRDefault="00DD1B94" w:rsidP="00DD1B94">
      <w:pPr>
        <w:ind w:left="720" w:hanging="720"/>
        <w:rPr>
          <w:noProof/>
        </w:rPr>
      </w:pPr>
      <w:bookmarkStart w:id="41" w:name="_ENREF_36"/>
      <w:r>
        <w:rPr>
          <w:noProof/>
        </w:rPr>
        <w:t>36. Gray RH, Kigozi G, Serwadda D, Makumbi F, Watya S, et al. (2007) Male circumcision for HIV prevention in men in Rakai, Uganda: a randomised trial. Lancet 369: 657-666.</w:t>
      </w:r>
      <w:bookmarkEnd w:id="41"/>
    </w:p>
    <w:p w:rsidR="00DD1B94" w:rsidRDefault="00DD1B94" w:rsidP="00DD1B94">
      <w:pPr>
        <w:ind w:left="720" w:hanging="720"/>
        <w:rPr>
          <w:noProof/>
        </w:rPr>
      </w:pPr>
      <w:bookmarkStart w:id="42" w:name="_ENREF_37"/>
      <w:r>
        <w:rPr>
          <w:noProof/>
        </w:rPr>
        <w:t>37. Wilson DP, Law MG, Grulich AE, Cooper DA, Kaldor JM (2008) Relation between HIV viral load and infectiousness: a model-based analysis (vol 372, pg 314, 2008). Lancet 372: 1808-1808.</w:t>
      </w:r>
      <w:bookmarkEnd w:id="42"/>
    </w:p>
    <w:p w:rsidR="00DD1B94" w:rsidRDefault="00DD1B94" w:rsidP="00DD1B94">
      <w:pPr>
        <w:ind w:left="720" w:hanging="720"/>
        <w:rPr>
          <w:noProof/>
        </w:rPr>
      </w:pPr>
      <w:bookmarkStart w:id="43" w:name="_ENREF_38"/>
      <w:r>
        <w:rPr>
          <w:noProof/>
        </w:rPr>
        <w:t>38. (2005) HIV prevalence, unrecognized infection, and HIV testing among men who have sex with men--five U.S. cities, June 2004-April 2005. MMWR Morb Mortal Wkly Rep 54: 597-601.</w:t>
      </w:r>
      <w:bookmarkEnd w:id="43"/>
    </w:p>
    <w:p w:rsidR="00DD1B94" w:rsidRDefault="00DD1B94" w:rsidP="00DD1B94">
      <w:pPr>
        <w:rPr>
          <w:noProof/>
        </w:rPr>
      </w:pPr>
    </w:p>
    <w:p w:rsidR="00ED40A8" w:rsidRPr="00771A09" w:rsidRDefault="00AB0203" w:rsidP="00DB21DE">
      <w:pPr>
        <w:spacing w:line="480" w:lineRule="auto"/>
      </w:pPr>
      <w:r w:rsidRPr="00771A09">
        <w:fldChar w:fldCharType="end"/>
      </w:r>
    </w:p>
    <w:sectPr w:rsidR="00ED40A8" w:rsidRPr="00771A09" w:rsidSect="003C3C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B7" w:rsidRDefault="000811B7">
      <w:r>
        <w:separator/>
      </w:r>
    </w:p>
  </w:endnote>
  <w:endnote w:type="continuationSeparator" w:id="0">
    <w:p w:rsidR="000811B7" w:rsidRDefault="0008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nlin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C4" w:rsidRDefault="00BB3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C4" w:rsidRDefault="00BB3AC4" w:rsidP="004639DA">
    <w:pPr>
      <w:pStyle w:val="Footer"/>
      <w:jc w:val="center"/>
    </w:pPr>
    <w:r>
      <w:t xml:space="preserve"> S </w:t>
    </w:r>
    <w:r>
      <w:rPr>
        <w:rStyle w:val="PageNumber"/>
      </w:rPr>
      <w:fldChar w:fldCharType="begin"/>
    </w:r>
    <w:r>
      <w:rPr>
        <w:rStyle w:val="PageNumber"/>
      </w:rPr>
      <w:instrText xml:space="preserve"> PAGE </w:instrText>
    </w:r>
    <w:r>
      <w:rPr>
        <w:rStyle w:val="PageNumber"/>
      </w:rPr>
      <w:fldChar w:fldCharType="separate"/>
    </w:r>
    <w:r w:rsidR="00344849">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C4" w:rsidRDefault="00BB3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B7" w:rsidRDefault="000811B7">
      <w:r>
        <w:separator/>
      </w:r>
    </w:p>
  </w:footnote>
  <w:footnote w:type="continuationSeparator" w:id="0">
    <w:p w:rsidR="000811B7" w:rsidRDefault="00081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C4" w:rsidRDefault="00BB3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C4" w:rsidRDefault="00BB3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C4" w:rsidRDefault="00BB3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5AD"/>
    <w:multiLevelType w:val="hybridMultilevel"/>
    <w:tmpl w:val="3E4A14E0"/>
    <w:lvl w:ilvl="0" w:tplc="B8BA66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412C10"/>
    <w:multiLevelType w:val="hybridMultilevel"/>
    <w:tmpl w:val="07BAB2F2"/>
    <w:lvl w:ilvl="0" w:tplc="7430F7E0">
      <w:start w:val="1"/>
      <w:numFmt w:val="decimal"/>
      <w:lvlText w:val="%1."/>
      <w:lvlJc w:val="left"/>
      <w:pPr>
        <w:tabs>
          <w:tab w:val="num" w:pos="398"/>
        </w:tabs>
        <w:ind w:left="398" w:hanging="360"/>
      </w:pPr>
      <w:rPr>
        <w:rFonts w:hint="default"/>
      </w:rPr>
    </w:lvl>
    <w:lvl w:ilvl="1" w:tplc="04090019" w:tentative="1">
      <w:start w:val="1"/>
      <w:numFmt w:val="lowerLetter"/>
      <w:lvlText w:val="%2."/>
      <w:lvlJc w:val="left"/>
      <w:pPr>
        <w:tabs>
          <w:tab w:val="num" w:pos="1118"/>
        </w:tabs>
        <w:ind w:left="1118" w:hanging="360"/>
      </w:pPr>
    </w:lvl>
    <w:lvl w:ilvl="2" w:tplc="0409001B" w:tentative="1">
      <w:start w:val="1"/>
      <w:numFmt w:val="lowerRoman"/>
      <w:lvlText w:val="%3."/>
      <w:lvlJc w:val="right"/>
      <w:pPr>
        <w:tabs>
          <w:tab w:val="num" w:pos="1838"/>
        </w:tabs>
        <w:ind w:left="1838" w:hanging="180"/>
      </w:pPr>
    </w:lvl>
    <w:lvl w:ilvl="3" w:tplc="0409000F" w:tentative="1">
      <w:start w:val="1"/>
      <w:numFmt w:val="decimal"/>
      <w:lvlText w:val="%4."/>
      <w:lvlJc w:val="left"/>
      <w:pPr>
        <w:tabs>
          <w:tab w:val="num" w:pos="2558"/>
        </w:tabs>
        <w:ind w:left="2558" w:hanging="360"/>
      </w:pPr>
    </w:lvl>
    <w:lvl w:ilvl="4" w:tplc="04090019" w:tentative="1">
      <w:start w:val="1"/>
      <w:numFmt w:val="lowerLetter"/>
      <w:lvlText w:val="%5."/>
      <w:lvlJc w:val="left"/>
      <w:pPr>
        <w:tabs>
          <w:tab w:val="num" w:pos="3278"/>
        </w:tabs>
        <w:ind w:left="3278" w:hanging="360"/>
      </w:pPr>
    </w:lvl>
    <w:lvl w:ilvl="5" w:tplc="0409001B" w:tentative="1">
      <w:start w:val="1"/>
      <w:numFmt w:val="lowerRoman"/>
      <w:lvlText w:val="%6."/>
      <w:lvlJc w:val="right"/>
      <w:pPr>
        <w:tabs>
          <w:tab w:val="num" w:pos="3998"/>
        </w:tabs>
        <w:ind w:left="3998" w:hanging="180"/>
      </w:pPr>
    </w:lvl>
    <w:lvl w:ilvl="6" w:tplc="0409000F" w:tentative="1">
      <w:start w:val="1"/>
      <w:numFmt w:val="decimal"/>
      <w:lvlText w:val="%7."/>
      <w:lvlJc w:val="left"/>
      <w:pPr>
        <w:tabs>
          <w:tab w:val="num" w:pos="4718"/>
        </w:tabs>
        <w:ind w:left="4718" w:hanging="360"/>
      </w:pPr>
    </w:lvl>
    <w:lvl w:ilvl="7" w:tplc="04090019" w:tentative="1">
      <w:start w:val="1"/>
      <w:numFmt w:val="lowerLetter"/>
      <w:lvlText w:val="%8."/>
      <w:lvlJc w:val="left"/>
      <w:pPr>
        <w:tabs>
          <w:tab w:val="num" w:pos="5438"/>
        </w:tabs>
        <w:ind w:left="5438" w:hanging="360"/>
      </w:pPr>
    </w:lvl>
    <w:lvl w:ilvl="8" w:tplc="0409001B" w:tentative="1">
      <w:start w:val="1"/>
      <w:numFmt w:val="lowerRoman"/>
      <w:lvlText w:val="%9."/>
      <w:lvlJc w:val="right"/>
      <w:pPr>
        <w:tabs>
          <w:tab w:val="num" w:pos="6158"/>
        </w:tabs>
        <w:ind w:left="6158" w:hanging="180"/>
      </w:pPr>
    </w:lvl>
  </w:abstractNum>
  <w:abstractNum w:abstractNumId="2">
    <w:nsid w:val="36FB74B0"/>
    <w:multiLevelType w:val="hybridMultilevel"/>
    <w:tmpl w:val="946447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38C21A1B"/>
    <w:multiLevelType w:val="hybridMultilevel"/>
    <w:tmpl w:val="DEF01B1C"/>
    <w:lvl w:ilvl="0" w:tplc="74683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B65B2"/>
    <w:multiLevelType w:val="hybridMultilevel"/>
    <w:tmpl w:val="97A4DE4E"/>
    <w:lvl w:ilvl="0" w:tplc="A51CA9AA">
      <w:start w:val="1"/>
      <w:numFmt w:val="decimal"/>
      <w:lvlText w:val="%1."/>
      <w:lvlJc w:val="left"/>
      <w:pPr>
        <w:tabs>
          <w:tab w:val="num" w:pos="720"/>
        </w:tabs>
        <w:ind w:left="720" w:hanging="360"/>
      </w:pPr>
      <w:rPr>
        <w:rFonts w:ascii="Times New Roman" w:eastAsia="Calibri" w:hAnsi="Times New Roman" w:cs="Times New Roman"/>
      </w:rPr>
    </w:lvl>
    <w:lvl w:ilvl="1" w:tplc="0E10FF0A">
      <w:start w:val="5"/>
      <w:numFmt w:val="decimal"/>
      <w:lvlText w:val="%2."/>
      <w:lvlJc w:val="left"/>
      <w:pPr>
        <w:tabs>
          <w:tab w:val="num" w:pos="1440"/>
        </w:tabs>
        <w:ind w:left="1440" w:hanging="360"/>
      </w:pPr>
      <w:rPr>
        <w:rFonts w:ascii="Times New Roman" w:eastAsia="Batang"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B04DE7"/>
    <w:multiLevelType w:val="hybridMultilevel"/>
    <w:tmpl w:val="A1EC6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6916D3"/>
    <w:multiLevelType w:val="hybridMultilevel"/>
    <w:tmpl w:val="7D22F4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66510BCC"/>
    <w:multiLevelType w:val="hybridMultilevel"/>
    <w:tmpl w:val="70863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0233859"/>
    <w:multiLevelType w:val="hybridMultilevel"/>
    <w:tmpl w:val="DA28DAB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70BC3952"/>
    <w:multiLevelType w:val="hybridMultilevel"/>
    <w:tmpl w:val="9B3AA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0dasvvtfxf2diert945pz5lxep5atfe9szz&quot;&gt;puma I endnote lib&lt;record-ids&gt;&lt;item&gt;103&lt;/item&gt;&lt;item&gt;104&lt;/item&gt;&lt;item&gt;107&lt;/item&gt;&lt;item&gt;110&lt;/item&gt;&lt;item&gt;120&lt;/item&gt;&lt;item&gt;129&lt;/item&gt;&lt;item&gt;133&lt;/item&gt;&lt;item&gt;160&lt;/item&gt;&lt;item&gt;161&lt;/item&gt;&lt;item&gt;164&lt;/item&gt;&lt;item&gt;166&lt;/item&gt;&lt;item&gt;169&lt;/item&gt;&lt;item&gt;172&lt;/item&gt;&lt;item&gt;178&lt;/item&gt;&lt;item&gt;195&lt;/item&gt;&lt;item&gt;202&lt;/item&gt;&lt;item&gt;203&lt;/item&gt;&lt;item&gt;204&lt;/item&gt;&lt;item&gt;205&lt;/item&gt;&lt;item&gt;206&lt;/item&gt;&lt;item&gt;207&lt;/item&gt;&lt;item&gt;208&lt;/item&gt;&lt;item&gt;209&lt;/item&gt;&lt;item&gt;215&lt;/item&gt;&lt;item&gt;218&lt;/item&gt;&lt;item&gt;222&lt;/item&gt;&lt;item&gt;223&lt;/item&gt;&lt;item&gt;224&lt;/item&gt;&lt;item&gt;225&lt;/item&gt;&lt;item&gt;226&lt;/item&gt;&lt;item&gt;274&lt;/item&gt;&lt;item&gt;327&lt;/item&gt;&lt;item&gt;434&lt;/item&gt;&lt;item&gt;440&lt;/item&gt;&lt;item&gt;443&lt;/item&gt;&lt;item&gt;444&lt;/item&gt;&lt;item&gt;469&lt;/item&gt;&lt;item&gt;546&lt;/item&gt;&lt;item&gt;579&lt;/item&gt;&lt;/record-ids&gt;&lt;/item&gt;&lt;/Libraries&gt;"/>
  </w:docVars>
  <w:rsids>
    <w:rsidRoot w:val="003C3C28"/>
    <w:rsid w:val="00000287"/>
    <w:rsid w:val="00001EF0"/>
    <w:rsid w:val="00002884"/>
    <w:rsid w:val="00003308"/>
    <w:rsid w:val="00003468"/>
    <w:rsid w:val="00004020"/>
    <w:rsid w:val="000045BD"/>
    <w:rsid w:val="000046AD"/>
    <w:rsid w:val="000049B4"/>
    <w:rsid w:val="000053DC"/>
    <w:rsid w:val="00005F63"/>
    <w:rsid w:val="00007828"/>
    <w:rsid w:val="000079B8"/>
    <w:rsid w:val="00010E6B"/>
    <w:rsid w:val="00011B0E"/>
    <w:rsid w:val="000127FA"/>
    <w:rsid w:val="00014250"/>
    <w:rsid w:val="00014D56"/>
    <w:rsid w:val="00016935"/>
    <w:rsid w:val="00020660"/>
    <w:rsid w:val="00021543"/>
    <w:rsid w:val="00021E21"/>
    <w:rsid w:val="000220A9"/>
    <w:rsid w:val="0002269C"/>
    <w:rsid w:val="00022FB8"/>
    <w:rsid w:val="0002339F"/>
    <w:rsid w:val="00023736"/>
    <w:rsid w:val="0002395F"/>
    <w:rsid w:val="000250D8"/>
    <w:rsid w:val="000254C3"/>
    <w:rsid w:val="0003125A"/>
    <w:rsid w:val="00032144"/>
    <w:rsid w:val="00033680"/>
    <w:rsid w:val="00035328"/>
    <w:rsid w:val="00035EA7"/>
    <w:rsid w:val="0003720A"/>
    <w:rsid w:val="00040A69"/>
    <w:rsid w:val="0004236A"/>
    <w:rsid w:val="00043A55"/>
    <w:rsid w:val="00045369"/>
    <w:rsid w:val="00045E71"/>
    <w:rsid w:val="0004641C"/>
    <w:rsid w:val="00047EF6"/>
    <w:rsid w:val="00050FAD"/>
    <w:rsid w:val="0005144D"/>
    <w:rsid w:val="000516F5"/>
    <w:rsid w:val="0005186A"/>
    <w:rsid w:val="00051C22"/>
    <w:rsid w:val="00051D0E"/>
    <w:rsid w:val="00052244"/>
    <w:rsid w:val="00053FE4"/>
    <w:rsid w:val="00054735"/>
    <w:rsid w:val="00054A16"/>
    <w:rsid w:val="00055AB3"/>
    <w:rsid w:val="0005629E"/>
    <w:rsid w:val="000570BA"/>
    <w:rsid w:val="0005768F"/>
    <w:rsid w:val="000601AF"/>
    <w:rsid w:val="00060266"/>
    <w:rsid w:val="00061054"/>
    <w:rsid w:val="00061ADF"/>
    <w:rsid w:val="00061C77"/>
    <w:rsid w:val="000638DB"/>
    <w:rsid w:val="00063ABE"/>
    <w:rsid w:val="0006466F"/>
    <w:rsid w:val="00064AEB"/>
    <w:rsid w:val="00065A20"/>
    <w:rsid w:val="00067C36"/>
    <w:rsid w:val="00067FE6"/>
    <w:rsid w:val="00071332"/>
    <w:rsid w:val="00071602"/>
    <w:rsid w:val="000725B0"/>
    <w:rsid w:val="0007260B"/>
    <w:rsid w:val="00073139"/>
    <w:rsid w:val="00075901"/>
    <w:rsid w:val="000763DB"/>
    <w:rsid w:val="000771B0"/>
    <w:rsid w:val="0007757C"/>
    <w:rsid w:val="00077B64"/>
    <w:rsid w:val="000811B7"/>
    <w:rsid w:val="00081E40"/>
    <w:rsid w:val="00082E50"/>
    <w:rsid w:val="00083BD9"/>
    <w:rsid w:val="0008427B"/>
    <w:rsid w:val="00087845"/>
    <w:rsid w:val="000919E3"/>
    <w:rsid w:val="00092249"/>
    <w:rsid w:val="00092FF2"/>
    <w:rsid w:val="00094EEA"/>
    <w:rsid w:val="00095ACE"/>
    <w:rsid w:val="0009631C"/>
    <w:rsid w:val="00096C46"/>
    <w:rsid w:val="00097019"/>
    <w:rsid w:val="00097123"/>
    <w:rsid w:val="000978DC"/>
    <w:rsid w:val="000A04AF"/>
    <w:rsid w:val="000A0DFC"/>
    <w:rsid w:val="000A1451"/>
    <w:rsid w:val="000A229E"/>
    <w:rsid w:val="000A2F4C"/>
    <w:rsid w:val="000A439A"/>
    <w:rsid w:val="000A5D75"/>
    <w:rsid w:val="000A5F7F"/>
    <w:rsid w:val="000A606E"/>
    <w:rsid w:val="000B070B"/>
    <w:rsid w:val="000B1655"/>
    <w:rsid w:val="000B3924"/>
    <w:rsid w:val="000B3FAA"/>
    <w:rsid w:val="000B41CA"/>
    <w:rsid w:val="000B42BE"/>
    <w:rsid w:val="000B42CA"/>
    <w:rsid w:val="000B4F6A"/>
    <w:rsid w:val="000B51CC"/>
    <w:rsid w:val="000B6B5C"/>
    <w:rsid w:val="000B6E6E"/>
    <w:rsid w:val="000C0963"/>
    <w:rsid w:val="000C1897"/>
    <w:rsid w:val="000C1E2F"/>
    <w:rsid w:val="000C2711"/>
    <w:rsid w:val="000C3765"/>
    <w:rsid w:val="000C49F0"/>
    <w:rsid w:val="000C4C48"/>
    <w:rsid w:val="000C6064"/>
    <w:rsid w:val="000D0AA7"/>
    <w:rsid w:val="000D0B69"/>
    <w:rsid w:val="000D106A"/>
    <w:rsid w:val="000D16CD"/>
    <w:rsid w:val="000D1AD0"/>
    <w:rsid w:val="000D2516"/>
    <w:rsid w:val="000D2AA5"/>
    <w:rsid w:val="000D47F6"/>
    <w:rsid w:val="000D67FA"/>
    <w:rsid w:val="000D6FD7"/>
    <w:rsid w:val="000E17A8"/>
    <w:rsid w:val="000E268F"/>
    <w:rsid w:val="000E2B08"/>
    <w:rsid w:val="000E325C"/>
    <w:rsid w:val="000E3484"/>
    <w:rsid w:val="000E3869"/>
    <w:rsid w:val="000E3F66"/>
    <w:rsid w:val="000E4DE3"/>
    <w:rsid w:val="000E4F5F"/>
    <w:rsid w:val="000E5F8D"/>
    <w:rsid w:val="000E6D50"/>
    <w:rsid w:val="000E7809"/>
    <w:rsid w:val="000F0E77"/>
    <w:rsid w:val="000F2E91"/>
    <w:rsid w:val="000F4EF3"/>
    <w:rsid w:val="000F53A6"/>
    <w:rsid w:val="000F68BF"/>
    <w:rsid w:val="000F74CB"/>
    <w:rsid w:val="000F74E9"/>
    <w:rsid w:val="000F7B0C"/>
    <w:rsid w:val="000F7BAB"/>
    <w:rsid w:val="000F7C3B"/>
    <w:rsid w:val="00100470"/>
    <w:rsid w:val="00100D41"/>
    <w:rsid w:val="001021ED"/>
    <w:rsid w:val="00102A10"/>
    <w:rsid w:val="001037CC"/>
    <w:rsid w:val="00103936"/>
    <w:rsid w:val="001044E3"/>
    <w:rsid w:val="00106F96"/>
    <w:rsid w:val="00107243"/>
    <w:rsid w:val="001075AB"/>
    <w:rsid w:val="0010779F"/>
    <w:rsid w:val="001102B1"/>
    <w:rsid w:val="00110600"/>
    <w:rsid w:val="00110FA4"/>
    <w:rsid w:val="00111082"/>
    <w:rsid w:val="00111E3F"/>
    <w:rsid w:val="00112022"/>
    <w:rsid w:val="001123B3"/>
    <w:rsid w:val="001137B0"/>
    <w:rsid w:val="00115D35"/>
    <w:rsid w:val="00116B01"/>
    <w:rsid w:val="00120482"/>
    <w:rsid w:val="00121F61"/>
    <w:rsid w:val="001222DE"/>
    <w:rsid w:val="0012250B"/>
    <w:rsid w:val="00122579"/>
    <w:rsid w:val="0012275B"/>
    <w:rsid w:val="00124FD3"/>
    <w:rsid w:val="001256EA"/>
    <w:rsid w:val="00125961"/>
    <w:rsid w:val="00125C9E"/>
    <w:rsid w:val="001262ED"/>
    <w:rsid w:val="00126FB7"/>
    <w:rsid w:val="00130CAB"/>
    <w:rsid w:val="00130FDE"/>
    <w:rsid w:val="00132CBC"/>
    <w:rsid w:val="00133375"/>
    <w:rsid w:val="0013345C"/>
    <w:rsid w:val="00133555"/>
    <w:rsid w:val="00133AE8"/>
    <w:rsid w:val="00134A72"/>
    <w:rsid w:val="00136AFC"/>
    <w:rsid w:val="0013787A"/>
    <w:rsid w:val="00137A5C"/>
    <w:rsid w:val="00142967"/>
    <w:rsid w:val="00142A48"/>
    <w:rsid w:val="00144D18"/>
    <w:rsid w:val="00147DD3"/>
    <w:rsid w:val="0015044E"/>
    <w:rsid w:val="001507D8"/>
    <w:rsid w:val="00150BCB"/>
    <w:rsid w:val="001510BA"/>
    <w:rsid w:val="0015133B"/>
    <w:rsid w:val="00152B44"/>
    <w:rsid w:val="00153032"/>
    <w:rsid w:val="00153FE3"/>
    <w:rsid w:val="00154809"/>
    <w:rsid w:val="00154BC5"/>
    <w:rsid w:val="00154EFE"/>
    <w:rsid w:val="00155929"/>
    <w:rsid w:val="001567F6"/>
    <w:rsid w:val="00157D6F"/>
    <w:rsid w:val="001621E4"/>
    <w:rsid w:val="0016413C"/>
    <w:rsid w:val="00165C90"/>
    <w:rsid w:val="00167B07"/>
    <w:rsid w:val="00167E36"/>
    <w:rsid w:val="00170428"/>
    <w:rsid w:val="00171342"/>
    <w:rsid w:val="00171FAB"/>
    <w:rsid w:val="00172680"/>
    <w:rsid w:val="00172863"/>
    <w:rsid w:val="00173A43"/>
    <w:rsid w:val="00173A9D"/>
    <w:rsid w:val="00175351"/>
    <w:rsid w:val="00175F7C"/>
    <w:rsid w:val="001768C6"/>
    <w:rsid w:val="001800F0"/>
    <w:rsid w:val="00180DAC"/>
    <w:rsid w:val="0018153F"/>
    <w:rsid w:val="00181B8B"/>
    <w:rsid w:val="00182A82"/>
    <w:rsid w:val="00183D27"/>
    <w:rsid w:val="001855BE"/>
    <w:rsid w:val="001855C0"/>
    <w:rsid w:val="00187251"/>
    <w:rsid w:val="00190430"/>
    <w:rsid w:val="001904C6"/>
    <w:rsid w:val="00190E55"/>
    <w:rsid w:val="001922C3"/>
    <w:rsid w:val="001924F2"/>
    <w:rsid w:val="0019545D"/>
    <w:rsid w:val="00195CA7"/>
    <w:rsid w:val="00195E45"/>
    <w:rsid w:val="00196588"/>
    <w:rsid w:val="001965FB"/>
    <w:rsid w:val="00196C4B"/>
    <w:rsid w:val="0019781C"/>
    <w:rsid w:val="001A07A7"/>
    <w:rsid w:val="001A12B0"/>
    <w:rsid w:val="001A2AF0"/>
    <w:rsid w:val="001A3801"/>
    <w:rsid w:val="001A3D75"/>
    <w:rsid w:val="001A3F99"/>
    <w:rsid w:val="001A4F8B"/>
    <w:rsid w:val="001A60D0"/>
    <w:rsid w:val="001B1AC5"/>
    <w:rsid w:val="001B2BFB"/>
    <w:rsid w:val="001B593C"/>
    <w:rsid w:val="001B5FFE"/>
    <w:rsid w:val="001B781F"/>
    <w:rsid w:val="001C0F9A"/>
    <w:rsid w:val="001C1397"/>
    <w:rsid w:val="001C24CB"/>
    <w:rsid w:val="001C2551"/>
    <w:rsid w:val="001C2E0C"/>
    <w:rsid w:val="001C310A"/>
    <w:rsid w:val="001C3BD1"/>
    <w:rsid w:val="001C4B2D"/>
    <w:rsid w:val="001C4DC3"/>
    <w:rsid w:val="001C7BDC"/>
    <w:rsid w:val="001C7EBE"/>
    <w:rsid w:val="001D27F8"/>
    <w:rsid w:val="001D31DC"/>
    <w:rsid w:val="001D3B17"/>
    <w:rsid w:val="001D419D"/>
    <w:rsid w:val="001D4BEA"/>
    <w:rsid w:val="001D501A"/>
    <w:rsid w:val="001D52B8"/>
    <w:rsid w:val="001D5404"/>
    <w:rsid w:val="001D5F75"/>
    <w:rsid w:val="001D6284"/>
    <w:rsid w:val="001D6D44"/>
    <w:rsid w:val="001E1D2D"/>
    <w:rsid w:val="001E1DED"/>
    <w:rsid w:val="001E2A0D"/>
    <w:rsid w:val="001E2E29"/>
    <w:rsid w:val="001E51A1"/>
    <w:rsid w:val="001E51E9"/>
    <w:rsid w:val="001E5551"/>
    <w:rsid w:val="001E55DE"/>
    <w:rsid w:val="001E55FD"/>
    <w:rsid w:val="001E61EB"/>
    <w:rsid w:val="001E75CB"/>
    <w:rsid w:val="001F0484"/>
    <w:rsid w:val="001F1148"/>
    <w:rsid w:val="001F153D"/>
    <w:rsid w:val="001F1F00"/>
    <w:rsid w:val="001F2082"/>
    <w:rsid w:val="001F567B"/>
    <w:rsid w:val="001F5779"/>
    <w:rsid w:val="001F640B"/>
    <w:rsid w:val="001F660E"/>
    <w:rsid w:val="001F767F"/>
    <w:rsid w:val="00200173"/>
    <w:rsid w:val="00200517"/>
    <w:rsid w:val="00200F0D"/>
    <w:rsid w:val="00202185"/>
    <w:rsid w:val="0020312E"/>
    <w:rsid w:val="002036A7"/>
    <w:rsid w:val="00203A4F"/>
    <w:rsid w:val="00204C5E"/>
    <w:rsid w:val="00205514"/>
    <w:rsid w:val="0021091D"/>
    <w:rsid w:val="00211F32"/>
    <w:rsid w:val="0021293B"/>
    <w:rsid w:val="00213CB4"/>
    <w:rsid w:val="00213DE3"/>
    <w:rsid w:val="00214CA3"/>
    <w:rsid w:val="0021628E"/>
    <w:rsid w:val="00216369"/>
    <w:rsid w:val="00216D56"/>
    <w:rsid w:val="00216E6B"/>
    <w:rsid w:val="002170C6"/>
    <w:rsid w:val="002171D2"/>
    <w:rsid w:val="00220DE7"/>
    <w:rsid w:val="002216DD"/>
    <w:rsid w:val="0022264D"/>
    <w:rsid w:val="002226D9"/>
    <w:rsid w:val="00224463"/>
    <w:rsid w:val="002269E3"/>
    <w:rsid w:val="0023132F"/>
    <w:rsid w:val="00231A75"/>
    <w:rsid w:val="0023246B"/>
    <w:rsid w:val="00233345"/>
    <w:rsid w:val="0023474B"/>
    <w:rsid w:val="00234B6C"/>
    <w:rsid w:val="00235355"/>
    <w:rsid w:val="0023713D"/>
    <w:rsid w:val="0024025E"/>
    <w:rsid w:val="0024060A"/>
    <w:rsid w:val="0024064C"/>
    <w:rsid w:val="00240859"/>
    <w:rsid w:val="00240EBB"/>
    <w:rsid w:val="00241A4B"/>
    <w:rsid w:val="00241C1C"/>
    <w:rsid w:val="002442E5"/>
    <w:rsid w:val="00244A21"/>
    <w:rsid w:val="00244FD1"/>
    <w:rsid w:val="00245251"/>
    <w:rsid w:val="0024527E"/>
    <w:rsid w:val="00245F77"/>
    <w:rsid w:val="002462C3"/>
    <w:rsid w:val="002504AF"/>
    <w:rsid w:val="00250E6F"/>
    <w:rsid w:val="00251C53"/>
    <w:rsid w:val="00252246"/>
    <w:rsid w:val="00252267"/>
    <w:rsid w:val="0025232F"/>
    <w:rsid w:val="002530B2"/>
    <w:rsid w:val="002536E2"/>
    <w:rsid w:val="00253B48"/>
    <w:rsid w:val="00253FEA"/>
    <w:rsid w:val="002549B1"/>
    <w:rsid w:val="0025712B"/>
    <w:rsid w:val="00257B71"/>
    <w:rsid w:val="00257D4F"/>
    <w:rsid w:val="00260A0E"/>
    <w:rsid w:val="00260E02"/>
    <w:rsid w:val="00261DEE"/>
    <w:rsid w:val="00263557"/>
    <w:rsid w:val="00263AC4"/>
    <w:rsid w:val="002644C5"/>
    <w:rsid w:val="0026487E"/>
    <w:rsid w:val="002649D9"/>
    <w:rsid w:val="00264DB9"/>
    <w:rsid w:val="00264F76"/>
    <w:rsid w:val="002650B9"/>
    <w:rsid w:val="00265732"/>
    <w:rsid w:val="0026580B"/>
    <w:rsid w:val="002675A2"/>
    <w:rsid w:val="00270649"/>
    <w:rsid w:val="002710DF"/>
    <w:rsid w:val="00273ED6"/>
    <w:rsid w:val="00275C14"/>
    <w:rsid w:val="00276C05"/>
    <w:rsid w:val="0027725C"/>
    <w:rsid w:val="0027761D"/>
    <w:rsid w:val="00277862"/>
    <w:rsid w:val="00277B13"/>
    <w:rsid w:val="00280BFC"/>
    <w:rsid w:val="002810FA"/>
    <w:rsid w:val="00281E89"/>
    <w:rsid w:val="0028231E"/>
    <w:rsid w:val="00284CD7"/>
    <w:rsid w:val="00286D5A"/>
    <w:rsid w:val="00286EE2"/>
    <w:rsid w:val="00293DC6"/>
    <w:rsid w:val="00294110"/>
    <w:rsid w:val="00294119"/>
    <w:rsid w:val="00295A55"/>
    <w:rsid w:val="00295EBC"/>
    <w:rsid w:val="0029618A"/>
    <w:rsid w:val="00296E2A"/>
    <w:rsid w:val="002971EB"/>
    <w:rsid w:val="00297479"/>
    <w:rsid w:val="0029798B"/>
    <w:rsid w:val="002A2609"/>
    <w:rsid w:val="002A2AAE"/>
    <w:rsid w:val="002A3293"/>
    <w:rsid w:val="002A3C96"/>
    <w:rsid w:val="002A3CDB"/>
    <w:rsid w:val="002A5A95"/>
    <w:rsid w:val="002A5FAA"/>
    <w:rsid w:val="002A6C96"/>
    <w:rsid w:val="002B0DE7"/>
    <w:rsid w:val="002B12AA"/>
    <w:rsid w:val="002B17E0"/>
    <w:rsid w:val="002B3145"/>
    <w:rsid w:val="002B4257"/>
    <w:rsid w:val="002B4BB8"/>
    <w:rsid w:val="002B5544"/>
    <w:rsid w:val="002B57E5"/>
    <w:rsid w:val="002B5CAF"/>
    <w:rsid w:val="002B769B"/>
    <w:rsid w:val="002B7E96"/>
    <w:rsid w:val="002C0188"/>
    <w:rsid w:val="002C1A93"/>
    <w:rsid w:val="002C275D"/>
    <w:rsid w:val="002C3F9F"/>
    <w:rsid w:val="002C416B"/>
    <w:rsid w:val="002C5267"/>
    <w:rsid w:val="002C688F"/>
    <w:rsid w:val="002C7A80"/>
    <w:rsid w:val="002C7C04"/>
    <w:rsid w:val="002C7DF7"/>
    <w:rsid w:val="002D0CC9"/>
    <w:rsid w:val="002D166D"/>
    <w:rsid w:val="002D199D"/>
    <w:rsid w:val="002D2CBB"/>
    <w:rsid w:val="002D4BB1"/>
    <w:rsid w:val="002D6117"/>
    <w:rsid w:val="002E0E04"/>
    <w:rsid w:val="002E1E06"/>
    <w:rsid w:val="002E2D23"/>
    <w:rsid w:val="002E5037"/>
    <w:rsid w:val="002E563A"/>
    <w:rsid w:val="002E588F"/>
    <w:rsid w:val="002E5CFC"/>
    <w:rsid w:val="002E5F31"/>
    <w:rsid w:val="002E6FF0"/>
    <w:rsid w:val="002F2632"/>
    <w:rsid w:val="002F32F5"/>
    <w:rsid w:val="002F40C1"/>
    <w:rsid w:val="002F4CC6"/>
    <w:rsid w:val="002F510B"/>
    <w:rsid w:val="002F580B"/>
    <w:rsid w:val="002F5CD6"/>
    <w:rsid w:val="002F6221"/>
    <w:rsid w:val="002F648E"/>
    <w:rsid w:val="002F64D6"/>
    <w:rsid w:val="002F6A38"/>
    <w:rsid w:val="002F6BB0"/>
    <w:rsid w:val="002F7968"/>
    <w:rsid w:val="00300DEB"/>
    <w:rsid w:val="003011EF"/>
    <w:rsid w:val="00301333"/>
    <w:rsid w:val="003044C7"/>
    <w:rsid w:val="00304B16"/>
    <w:rsid w:val="0030542A"/>
    <w:rsid w:val="00305A4D"/>
    <w:rsid w:val="00307EF3"/>
    <w:rsid w:val="003100A5"/>
    <w:rsid w:val="003105AF"/>
    <w:rsid w:val="00311A10"/>
    <w:rsid w:val="003126EE"/>
    <w:rsid w:val="00313C3B"/>
    <w:rsid w:val="00314CD0"/>
    <w:rsid w:val="003163B5"/>
    <w:rsid w:val="003211B2"/>
    <w:rsid w:val="00323686"/>
    <w:rsid w:val="00324500"/>
    <w:rsid w:val="00326FC6"/>
    <w:rsid w:val="00331EA4"/>
    <w:rsid w:val="00332A5B"/>
    <w:rsid w:val="003331A7"/>
    <w:rsid w:val="0033448A"/>
    <w:rsid w:val="00334E4A"/>
    <w:rsid w:val="00334F85"/>
    <w:rsid w:val="0033614C"/>
    <w:rsid w:val="0033680C"/>
    <w:rsid w:val="0034091D"/>
    <w:rsid w:val="00340A4F"/>
    <w:rsid w:val="00340CA2"/>
    <w:rsid w:val="00341FB9"/>
    <w:rsid w:val="0034209A"/>
    <w:rsid w:val="00342188"/>
    <w:rsid w:val="00342A73"/>
    <w:rsid w:val="00342B89"/>
    <w:rsid w:val="003431FA"/>
    <w:rsid w:val="003432E4"/>
    <w:rsid w:val="00344849"/>
    <w:rsid w:val="00344CCF"/>
    <w:rsid w:val="00346A9A"/>
    <w:rsid w:val="00346FEF"/>
    <w:rsid w:val="00347338"/>
    <w:rsid w:val="00347566"/>
    <w:rsid w:val="00354616"/>
    <w:rsid w:val="00355A8E"/>
    <w:rsid w:val="00356040"/>
    <w:rsid w:val="003566A4"/>
    <w:rsid w:val="0035798D"/>
    <w:rsid w:val="00360635"/>
    <w:rsid w:val="00360AB0"/>
    <w:rsid w:val="00360D16"/>
    <w:rsid w:val="00360F00"/>
    <w:rsid w:val="00361244"/>
    <w:rsid w:val="00361AB7"/>
    <w:rsid w:val="00362383"/>
    <w:rsid w:val="00362CF1"/>
    <w:rsid w:val="003635CF"/>
    <w:rsid w:val="00364397"/>
    <w:rsid w:val="003645C6"/>
    <w:rsid w:val="003647D3"/>
    <w:rsid w:val="00366D67"/>
    <w:rsid w:val="00366E86"/>
    <w:rsid w:val="003703CF"/>
    <w:rsid w:val="00370962"/>
    <w:rsid w:val="00370FEF"/>
    <w:rsid w:val="00371603"/>
    <w:rsid w:val="003721DB"/>
    <w:rsid w:val="00372DCC"/>
    <w:rsid w:val="00373122"/>
    <w:rsid w:val="003749C2"/>
    <w:rsid w:val="003768F9"/>
    <w:rsid w:val="00376C69"/>
    <w:rsid w:val="0038198A"/>
    <w:rsid w:val="003828C1"/>
    <w:rsid w:val="0038344D"/>
    <w:rsid w:val="00385609"/>
    <w:rsid w:val="00387D28"/>
    <w:rsid w:val="00390951"/>
    <w:rsid w:val="003920F6"/>
    <w:rsid w:val="00393688"/>
    <w:rsid w:val="0039373F"/>
    <w:rsid w:val="00394F00"/>
    <w:rsid w:val="003A114A"/>
    <w:rsid w:val="003A4A65"/>
    <w:rsid w:val="003A6432"/>
    <w:rsid w:val="003A6CB0"/>
    <w:rsid w:val="003B1859"/>
    <w:rsid w:val="003B3503"/>
    <w:rsid w:val="003B4462"/>
    <w:rsid w:val="003B44CD"/>
    <w:rsid w:val="003B5E3C"/>
    <w:rsid w:val="003B760C"/>
    <w:rsid w:val="003C112E"/>
    <w:rsid w:val="003C1194"/>
    <w:rsid w:val="003C2B28"/>
    <w:rsid w:val="003C3251"/>
    <w:rsid w:val="003C37BC"/>
    <w:rsid w:val="003C3C28"/>
    <w:rsid w:val="003C3C5F"/>
    <w:rsid w:val="003C4314"/>
    <w:rsid w:val="003C4A60"/>
    <w:rsid w:val="003C5AE2"/>
    <w:rsid w:val="003C71C9"/>
    <w:rsid w:val="003C7571"/>
    <w:rsid w:val="003C7D05"/>
    <w:rsid w:val="003D0793"/>
    <w:rsid w:val="003D3023"/>
    <w:rsid w:val="003D3B6B"/>
    <w:rsid w:val="003D48D5"/>
    <w:rsid w:val="003D5B37"/>
    <w:rsid w:val="003D6EDE"/>
    <w:rsid w:val="003D718E"/>
    <w:rsid w:val="003D7B08"/>
    <w:rsid w:val="003E177B"/>
    <w:rsid w:val="003E1831"/>
    <w:rsid w:val="003E287C"/>
    <w:rsid w:val="003E2976"/>
    <w:rsid w:val="003E33E5"/>
    <w:rsid w:val="003E5974"/>
    <w:rsid w:val="003E649B"/>
    <w:rsid w:val="003E6EB4"/>
    <w:rsid w:val="003E7FF5"/>
    <w:rsid w:val="003F2C15"/>
    <w:rsid w:val="003F2D6E"/>
    <w:rsid w:val="003F4047"/>
    <w:rsid w:val="003F4C75"/>
    <w:rsid w:val="003F529D"/>
    <w:rsid w:val="003F5604"/>
    <w:rsid w:val="003F616E"/>
    <w:rsid w:val="003F684E"/>
    <w:rsid w:val="003F6BA7"/>
    <w:rsid w:val="003F6C2A"/>
    <w:rsid w:val="003F6CA4"/>
    <w:rsid w:val="0040006E"/>
    <w:rsid w:val="0040105E"/>
    <w:rsid w:val="0040113A"/>
    <w:rsid w:val="004013E5"/>
    <w:rsid w:val="0040204D"/>
    <w:rsid w:val="004029E9"/>
    <w:rsid w:val="00402B6C"/>
    <w:rsid w:val="00406936"/>
    <w:rsid w:val="0040775E"/>
    <w:rsid w:val="004079E6"/>
    <w:rsid w:val="00410C8A"/>
    <w:rsid w:val="00411336"/>
    <w:rsid w:val="00411867"/>
    <w:rsid w:val="00411E09"/>
    <w:rsid w:val="004124AC"/>
    <w:rsid w:val="00412EDA"/>
    <w:rsid w:val="00413401"/>
    <w:rsid w:val="00414C91"/>
    <w:rsid w:val="00417B09"/>
    <w:rsid w:val="004212FB"/>
    <w:rsid w:val="00421422"/>
    <w:rsid w:val="00421D17"/>
    <w:rsid w:val="00422C7C"/>
    <w:rsid w:val="00426051"/>
    <w:rsid w:val="00427817"/>
    <w:rsid w:val="004302A4"/>
    <w:rsid w:val="00430B7A"/>
    <w:rsid w:val="00430D4A"/>
    <w:rsid w:val="00431318"/>
    <w:rsid w:val="00431D63"/>
    <w:rsid w:val="00431DFA"/>
    <w:rsid w:val="0043227C"/>
    <w:rsid w:val="00432435"/>
    <w:rsid w:val="004342CB"/>
    <w:rsid w:val="004348BF"/>
    <w:rsid w:val="004360BE"/>
    <w:rsid w:val="00436526"/>
    <w:rsid w:val="00436D34"/>
    <w:rsid w:val="004378E7"/>
    <w:rsid w:val="00441D06"/>
    <w:rsid w:val="00443A28"/>
    <w:rsid w:val="00446E6C"/>
    <w:rsid w:val="0044750F"/>
    <w:rsid w:val="004475E2"/>
    <w:rsid w:val="00447EE4"/>
    <w:rsid w:val="004504FE"/>
    <w:rsid w:val="00450FFF"/>
    <w:rsid w:val="004512C9"/>
    <w:rsid w:val="00451AB4"/>
    <w:rsid w:val="00451AD0"/>
    <w:rsid w:val="0045224B"/>
    <w:rsid w:val="004523CA"/>
    <w:rsid w:val="0045377E"/>
    <w:rsid w:val="00453AE9"/>
    <w:rsid w:val="00454BDA"/>
    <w:rsid w:val="004550B8"/>
    <w:rsid w:val="004558BA"/>
    <w:rsid w:val="00456017"/>
    <w:rsid w:val="004563CA"/>
    <w:rsid w:val="0045660B"/>
    <w:rsid w:val="0045749B"/>
    <w:rsid w:val="00457BA1"/>
    <w:rsid w:val="00457D70"/>
    <w:rsid w:val="0046042A"/>
    <w:rsid w:val="00460590"/>
    <w:rsid w:val="00460625"/>
    <w:rsid w:val="0046102E"/>
    <w:rsid w:val="00461419"/>
    <w:rsid w:val="0046164F"/>
    <w:rsid w:val="00461F2B"/>
    <w:rsid w:val="004621D0"/>
    <w:rsid w:val="00462214"/>
    <w:rsid w:val="00462900"/>
    <w:rsid w:val="0046297D"/>
    <w:rsid w:val="004634BB"/>
    <w:rsid w:val="004639DA"/>
    <w:rsid w:val="00464BF3"/>
    <w:rsid w:val="00465386"/>
    <w:rsid w:val="004655D4"/>
    <w:rsid w:val="00465B66"/>
    <w:rsid w:val="0046613D"/>
    <w:rsid w:val="00466637"/>
    <w:rsid w:val="0046720A"/>
    <w:rsid w:val="00467309"/>
    <w:rsid w:val="00470728"/>
    <w:rsid w:val="00471177"/>
    <w:rsid w:val="00471ACE"/>
    <w:rsid w:val="004736E2"/>
    <w:rsid w:val="004739E7"/>
    <w:rsid w:val="00473DD1"/>
    <w:rsid w:val="00474909"/>
    <w:rsid w:val="00474957"/>
    <w:rsid w:val="00476256"/>
    <w:rsid w:val="004769CA"/>
    <w:rsid w:val="00476DBD"/>
    <w:rsid w:val="00480C03"/>
    <w:rsid w:val="00481270"/>
    <w:rsid w:val="00481DB8"/>
    <w:rsid w:val="00481E23"/>
    <w:rsid w:val="004821C8"/>
    <w:rsid w:val="004836A9"/>
    <w:rsid w:val="00484335"/>
    <w:rsid w:val="00484DF7"/>
    <w:rsid w:val="004850C5"/>
    <w:rsid w:val="004861F8"/>
    <w:rsid w:val="0048757A"/>
    <w:rsid w:val="0049017A"/>
    <w:rsid w:val="00490302"/>
    <w:rsid w:val="00491682"/>
    <w:rsid w:val="0049172A"/>
    <w:rsid w:val="00492ABA"/>
    <w:rsid w:val="00493AF3"/>
    <w:rsid w:val="004948CB"/>
    <w:rsid w:val="00495245"/>
    <w:rsid w:val="00496202"/>
    <w:rsid w:val="004A0E39"/>
    <w:rsid w:val="004A10CE"/>
    <w:rsid w:val="004A1117"/>
    <w:rsid w:val="004A235D"/>
    <w:rsid w:val="004A3544"/>
    <w:rsid w:val="004A3614"/>
    <w:rsid w:val="004A49B4"/>
    <w:rsid w:val="004A49EA"/>
    <w:rsid w:val="004A5254"/>
    <w:rsid w:val="004A6A0B"/>
    <w:rsid w:val="004A7235"/>
    <w:rsid w:val="004B1223"/>
    <w:rsid w:val="004B18AE"/>
    <w:rsid w:val="004B18F7"/>
    <w:rsid w:val="004B31A2"/>
    <w:rsid w:val="004B31E6"/>
    <w:rsid w:val="004B3F4C"/>
    <w:rsid w:val="004B428C"/>
    <w:rsid w:val="004B429D"/>
    <w:rsid w:val="004B5A46"/>
    <w:rsid w:val="004B5B8E"/>
    <w:rsid w:val="004B6242"/>
    <w:rsid w:val="004B6B16"/>
    <w:rsid w:val="004B6C2B"/>
    <w:rsid w:val="004B70E4"/>
    <w:rsid w:val="004C0690"/>
    <w:rsid w:val="004C0815"/>
    <w:rsid w:val="004C0D49"/>
    <w:rsid w:val="004C243B"/>
    <w:rsid w:val="004C262F"/>
    <w:rsid w:val="004C2745"/>
    <w:rsid w:val="004C3060"/>
    <w:rsid w:val="004C3A6B"/>
    <w:rsid w:val="004C3F3B"/>
    <w:rsid w:val="004C4B0D"/>
    <w:rsid w:val="004C54FE"/>
    <w:rsid w:val="004C6B07"/>
    <w:rsid w:val="004D5499"/>
    <w:rsid w:val="004D66BC"/>
    <w:rsid w:val="004E228B"/>
    <w:rsid w:val="004E31E0"/>
    <w:rsid w:val="004E32D1"/>
    <w:rsid w:val="004E4E6A"/>
    <w:rsid w:val="004E542D"/>
    <w:rsid w:val="004E5661"/>
    <w:rsid w:val="004E7CC1"/>
    <w:rsid w:val="004E7D29"/>
    <w:rsid w:val="004F06A0"/>
    <w:rsid w:val="004F2472"/>
    <w:rsid w:val="004F4DD6"/>
    <w:rsid w:val="004F52BD"/>
    <w:rsid w:val="004F5F28"/>
    <w:rsid w:val="004F6529"/>
    <w:rsid w:val="004F73B5"/>
    <w:rsid w:val="00500570"/>
    <w:rsid w:val="00500C9A"/>
    <w:rsid w:val="0050100B"/>
    <w:rsid w:val="00501412"/>
    <w:rsid w:val="0050152D"/>
    <w:rsid w:val="00501FD2"/>
    <w:rsid w:val="00502934"/>
    <w:rsid w:val="00502A79"/>
    <w:rsid w:val="00503F6E"/>
    <w:rsid w:val="0050632C"/>
    <w:rsid w:val="005063D6"/>
    <w:rsid w:val="005064B3"/>
    <w:rsid w:val="00506BB4"/>
    <w:rsid w:val="00506F0E"/>
    <w:rsid w:val="00507686"/>
    <w:rsid w:val="00511B2B"/>
    <w:rsid w:val="00512D76"/>
    <w:rsid w:val="00513447"/>
    <w:rsid w:val="005137D1"/>
    <w:rsid w:val="00513A8C"/>
    <w:rsid w:val="0051420E"/>
    <w:rsid w:val="005155A5"/>
    <w:rsid w:val="00517098"/>
    <w:rsid w:val="00517976"/>
    <w:rsid w:val="00521CB0"/>
    <w:rsid w:val="00522548"/>
    <w:rsid w:val="005236AC"/>
    <w:rsid w:val="00524470"/>
    <w:rsid w:val="00524596"/>
    <w:rsid w:val="005259BF"/>
    <w:rsid w:val="00525A34"/>
    <w:rsid w:val="00525D6B"/>
    <w:rsid w:val="00525DF4"/>
    <w:rsid w:val="00526BA7"/>
    <w:rsid w:val="00527312"/>
    <w:rsid w:val="00527DAD"/>
    <w:rsid w:val="005307FB"/>
    <w:rsid w:val="00530EBD"/>
    <w:rsid w:val="00531E99"/>
    <w:rsid w:val="00532AF5"/>
    <w:rsid w:val="00532FD3"/>
    <w:rsid w:val="00535B8F"/>
    <w:rsid w:val="0053682F"/>
    <w:rsid w:val="00541452"/>
    <w:rsid w:val="00541470"/>
    <w:rsid w:val="005429C2"/>
    <w:rsid w:val="00543B0D"/>
    <w:rsid w:val="005447B7"/>
    <w:rsid w:val="005448DA"/>
    <w:rsid w:val="00544985"/>
    <w:rsid w:val="005453DC"/>
    <w:rsid w:val="00545A44"/>
    <w:rsid w:val="00546F4A"/>
    <w:rsid w:val="005472A1"/>
    <w:rsid w:val="0054743C"/>
    <w:rsid w:val="00550879"/>
    <w:rsid w:val="00551100"/>
    <w:rsid w:val="00552566"/>
    <w:rsid w:val="00552CC7"/>
    <w:rsid w:val="00553C87"/>
    <w:rsid w:val="00554CC4"/>
    <w:rsid w:val="00554D70"/>
    <w:rsid w:val="00556E38"/>
    <w:rsid w:val="0055762A"/>
    <w:rsid w:val="00557C4E"/>
    <w:rsid w:val="00557FFA"/>
    <w:rsid w:val="00561768"/>
    <w:rsid w:val="00563A04"/>
    <w:rsid w:val="00564657"/>
    <w:rsid w:val="00565692"/>
    <w:rsid w:val="00566C18"/>
    <w:rsid w:val="005674CA"/>
    <w:rsid w:val="00570323"/>
    <w:rsid w:val="00571DD1"/>
    <w:rsid w:val="00571F64"/>
    <w:rsid w:val="00572C04"/>
    <w:rsid w:val="0057301C"/>
    <w:rsid w:val="00573ED7"/>
    <w:rsid w:val="005746BB"/>
    <w:rsid w:val="00574D29"/>
    <w:rsid w:val="00574D53"/>
    <w:rsid w:val="005753C8"/>
    <w:rsid w:val="00577189"/>
    <w:rsid w:val="005771BA"/>
    <w:rsid w:val="00582D94"/>
    <w:rsid w:val="00584B29"/>
    <w:rsid w:val="00587E2E"/>
    <w:rsid w:val="00590411"/>
    <w:rsid w:val="005907DF"/>
    <w:rsid w:val="005927AC"/>
    <w:rsid w:val="00594DBC"/>
    <w:rsid w:val="0059708A"/>
    <w:rsid w:val="005A08BB"/>
    <w:rsid w:val="005A0B1B"/>
    <w:rsid w:val="005A1859"/>
    <w:rsid w:val="005A54A4"/>
    <w:rsid w:val="005A59C8"/>
    <w:rsid w:val="005A6157"/>
    <w:rsid w:val="005A6ADC"/>
    <w:rsid w:val="005A6B99"/>
    <w:rsid w:val="005A6BAB"/>
    <w:rsid w:val="005A6C01"/>
    <w:rsid w:val="005A6CDA"/>
    <w:rsid w:val="005A700E"/>
    <w:rsid w:val="005A7794"/>
    <w:rsid w:val="005B0AD6"/>
    <w:rsid w:val="005B1407"/>
    <w:rsid w:val="005B15DB"/>
    <w:rsid w:val="005B2800"/>
    <w:rsid w:val="005B3407"/>
    <w:rsid w:val="005B38FD"/>
    <w:rsid w:val="005B39AC"/>
    <w:rsid w:val="005B3A15"/>
    <w:rsid w:val="005B3F97"/>
    <w:rsid w:val="005B470F"/>
    <w:rsid w:val="005B526D"/>
    <w:rsid w:val="005B5B8C"/>
    <w:rsid w:val="005B6106"/>
    <w:rsid w:val="005B66D1"/>
    <w:rsid w:val="005B7500"/>
    <w:rsid w:val="005C1E52"/>
    <w:rsid w:val="005C386C"/>
    <w:rsid w:val="005C48E3"/>
    <w:rsid w:val="005C4F3D"/>
    <w:rsid w:val="005C51FC"/>
    <w:rsid w:val="005C6A6C"/>
    <w:rsid w:val="005C6C46"/>
    <w:rsid w:val="005C75D9"/>
    <w:rsid w:val="005D09D8"/>
    <w:rsid w:val="005D125D"/>
    <w:rsid w:val="005D1395"/>
    <w:rsid w:val="005D1695"/>
    <w:rsid w:val="005D1845"/>
    <w:rsid w:val="005D1C74"/>
    <w:rsid w:val="005D1CA8"/>
    <w:rsid w:val="005D2587"/>
    <w:rsid w:val="005D3965"/>
    <w:rsid w:val="005D417F"/>
    <w:rsid w:val="005D426C"/>
    <w:rsid w:val="005D4897"/>
    <w:rsid w:val="005D672F"/>
    <w:rsid w:val="005D70B7"/>
    <w:rsid w:val="005D797B"/>
    <w:rsid w:val="005E0CE5"/>
    <w:rsid w:val="005E16BF"/>
    <w:rsid w:val="005E1B8F"/>
    <w:rsid w:val="005E1DAE"/>
    <w:rsid w:val="005E3367"/>
    <w:rsid w:val="005E40F5"/>
    <w:rsid w:val="005E4212"/>
    <w:rsid w:val="005E4797"/>
    <w:rsid w:val="005E5145"/>
    <w:rsid w:val="005E5382"/>
    <w:rsid w:val="005E5521"/>
    <w:rsid w:val="005E7BE7"/>
    <w:rsid w:val="005F1D78"/>
    <w:rsid w:val="005F2098"/>
    <w:rsid w:val="005F25A8"/>
    <w:rsid w:val="005F29A0"/>
    <w:rsid w:val="005F391D"/>
    <w:rsid w:val="005F3B9C"/>
    <w:rsid w:val="005F3F2E"/>
    <w:rsid w:val="005F4E80"/>
    <w:rsid w:val="005F5AA6"/>
    <w:rsid w:val="006017B0"/>
    <w:rsid w:val="00601B53"/>
    <w:rsid w:val="00602BC4"/>
    <w:rsid w:val="006031E8"/>
    <w:rsid w:val="0060432C"/>
    <w:rsid w:val="0060446F"/>
    <w:rsid w:val="0060472D"/>
    <w:rsid w:val="00604D57"/>
    <w:rsid w:val="006057C8"/>
    <w:rsid w:val="00605E71"/>
    <w:rsid w:val="006102BB"/>
    <w:rsid w:val="00610339"/>
    <w:rsid w:val="00612050"/>
    <w:rsid w:val="006125D0"/>
    <w:rsid w:val="00612ACB"/>
    <w:rsid w:val="00612E86"/>
    <w:rsid w:val="00613385"/>
    <w:rsid w:val="00613E15"/>
    <w:rsid w:val="00614B90"/>
    <w:rsid w:val="00614DB5"/>
    <w:rsid w:val="006160B9"/>
    <w:rsid w:val="006165D4"/>
    <w:rsid w:val="006175DA"/>
    <w:rsid w:val="006178AF"/>
    <w:rsid w:val="006205D5"/>
    <w:rsid w:val="006207A0"/>
    <w:rsid w:val="00621BED"/>
    <w:rsid w:val="0062419D"/>
    <w:rsid w:val="006268A1"/>
    <w:rsid w:val="00630A38"/>
    <w:rsid w:val="00631160"/>
    <w:rsid w:val="00632B35"/>
    <w:rsid w:val="00633B27"/>
    <w:rsid w:val="00633F8A"/>
    <w:rsid w:val="00634996"/>
    <w:rsid w:val="00635E4D"/>
    <w:rsid w:val="00635EA1"/>
    <w:rsid w:val="00636BAD"/>
    <w:rsid w:val="00637409"/>
    <w:rsid w:val="00637837"/>
    <w:rsid w:val="0064062C"/>
    <w:rsid w:val="0064094B"/>
    <w:rsid w:val="00640DE0"/>
    <w:rsid w:val="006422F0"/>
    <w:rsid w:val="00642E8B"/>
    <w:rsid w:val="00644299"/>
    <w:rsid w:val="00644D30"/>
    <w:rsid w:val="00645024"/>
    <w:rsid w:val="00645682"/>
    <w:rsid w:val="0064719E"/>
    <w:rsid w:val="00647CFE"/>
    <w:rsid w:val="006504E8"/>
    <w:rsid w:val="00650F44"/>
    <w:rsid w:val="00652131"/>
    <w:rsid w:val="00652C1A"/>
    <w:rsid w:val="006534A7"/>
    <w:rsid w:val="0065354E"/>
    <w:rsid w:val="006545E5"/>
    <w:rsid w:val="006560BA"/>
    <w:rsid w:val="006565B7"/>
    <w:rsid w:val="0065796F"/>
    <w:rsid w:val="00661FBE"/>
    <w:rsid w:val="00662269"/>
    <w:rsid w:val="006633A7"/>
    <w:rsid w:val="006653CB"/>
    <w:rsid w:val="00665DC5"/>
    <w:rsid w:val="0067067B"/>
    <w:rsid w:val="00671263"/>
    <w:rsid w:val="006713E4"/>
    <w:rsid w:val="00672505"/>
    <w:rsid w:val="0067407F"/>
    <w:rsid w:val="00675FDA"/>
    <w:rsid w:val="006764BD"/>
    <w:rsid w:val="00676583"/>
    <w:rsid w:val="006768BB"/>
    <w:rsid w:val="00676C1E"/>
    <w:rsid w:val="006773F7"/>
    <w:rsid w:val="00680919"/>
    <w:rsid w:val="00682089"/>
    <w:rsid w:val="00682EDD"/>
    <w:rsid w:val="00684576"/>
    <w:rsid w:val="00685211"/>
    <w:rsid w:val="006852F4"/>
    <w:rsid w:val="006854B2"/>
    <w:rsid w:val="00686D7E"/>
    <w:rsid w:val="00687537"/>
    <w:rsid w:val="006878C8"/>
    <w:rsid w:val="006903C0"/>
    <w:rsid w:val="0069110C"/>
    <w:rsid w:val="00691299"/>
    <w:rsid w:val="00691446"/>
    <w:rsid w:val="00692D57"/>
    <w:rsid w:val="0069347A"/>
    <w:rsid w:val="00693ABA"/>
    <w:rsid w:val="00695E39"/>
    <w:rsid w:val="006969A8"/>
    <w:rsid w:val="00696C88"/>
    <w:rsid w:val="00697481"/>
    <w:rsid w:val="006A3978"/>
    <w:rsid w:val="006A5E02"/>
    <w:rsid w:val="006A66F3"/>
    <w:rsid w:val="006A6A9E"/>
    <w:rsid w:val="006B0347"/>
    <w:rsid w:val="006B0572"/>
    <w:rsid w:val="006B0FEB"/>
    <w:rsid w:val="006B38BB"/>
    <w:rsid w:val="006B4979"/>
    <w:rsid w:val="006B4ED8"/>
    <w:rsid w:val="006B4F66"/>
    <w:rsid w:val="006B63A0"/>
    <w:rsid w:val="006B6B10"/>
    <w:rsid w:val="006B701B"/>
    <w:rsid w:val="006B7B88"/>
    <w:rsid w:val="006C0505"/>
    <w:rsid w:val="006C0C3A"/>
    <w:rsid w:val="006C0F34"/>
    <w:rsid w:val="006C16D0"/>
    <w:rsid w:val="006C3491"/>
    <w:rsid w:val="006C3669"/>
    <w:rsid w:val="006C4A01"/>
    <w:rsid w:val="006C53FC"/>
    <w:rsid w:val="006C55A4"/>
    <w:rsid w:val="006C5881"/>
    <w:rsid w:val="006C6890"/>
    <w:rsid w:val="006C75E6"/>
    <w:rsid w:val="006C77FC"/>
    <w:rsid w:val="006C7A5F"/>
    <w:rsid w:val="006C7F5A"/>
    <w:rsid w:val="006D04B5"/>
    <w:rsid w:val="006D0F78"/>
    <w:rsid w:val="006D1847"/>
    <w:rsid w:val="006D1E91"/>
    <w:rsid w:val="006D2143"/>
    <w:rsid w:val="006D3678"/>
    <w:rsid w:val="006D4618"/>
    <w:rsid w:val="006D472E"/>
    <w:rsid w:val="006D4C60"/>
    <w:rsid w:val="006D503F"/>
    <w:rsid w:val="006D650A"/>
    <w:rsid w:val="006D6AC1"/>
    <w:rsid w:val="006D70FC"/>
    <w:rsid w:val="006D7633"/>
    <w:rsid w:val="006E07DB"/>
    <w:rsid w:val="006E1252"/>
    <w:rsid w:val="006E204A"/>
    <w:rsid w:val="006E2481"/>
    <w:rsid w:val="006E2F76"/>
    <w:rsid w:val="006E30FA"/>
    <w:rsid w:val="006E4038"/>
    <w:rsid w:val="006E5FED"/>
    <w:rsid w:val="006F05B4"/>
    <w:rsid w:val="006F1052"/>
    <w:rsid w:val="006F1C41"/>
    <w:rsid w:val="006F2E74"/>
    <w:rsid w:val="006F3E1E"/>
    <w:rsid w:val="006F5069"/>
    <w:rsid w:val="006F5211"/>
    <w:rsid w:val="006F52DD"/>
    <w:rsid w:val="006F6739"/>
    <w:rsid w:val="006F687A"/>
    <w:rsid w:val="006F6950"/>
    <w:rsid w:val="00700345"/>
    <w:rsid w:val="0070074B"/>
    <w:rsid w:val="007009C2"/>
    <w:rsid w:val="00700C5A"/>
    <w:rsid w:val="007014E6"/>
    <w:rsid w:val="00703190"/>
    <w:rsid w:val="00703249"/>
    <w:rsid w:val="00703324"/>
    <w:rsid w:val="00705224"/>
    <w:rsid w:val="00705518"/>
    <w:rsid w:val="00705F0B"/>
    <w:rsid w:val="00707B67"/>
    <w:rsid w:val="00707F98"/>
    <w:rsid w:val="00710280"/>
    <w:rsid w:val="0071168C"/>
    <w:rsid w:val="00712646"/>
    <w:rsid w:val="00712D79"/>
    <w:rsid w:val="007130F8"/>
    <w:rsid w:val="00713852"/>
    <w:rsid w:val="007138B4"/>
    <w:rsid w:val="007149AB"/>
    <w:rsid w:val="0071733F"/>
    <w:rsid w:val="0071753A"/>
    <w:rsid w:val="007179CE"/>
    <w:rsid w:val="007207EF"/>
    <w:rsid w:val="00720A4C"/>
    <w:rsid w:val="007210F7"/>
    <w:rsid w:val="0072165E"/>
    <w:rsid w:val="00721EEC"/>
    <w:rsid w:val="00722306"/>
    <w:rsid w:val="00722484"/>
    <w:rsid w:val="00723104"/>
    <w:rsid w:val="00723130"/>
    <w:rsid w:val="00724646"/>
    <w:rsid w:val="007253D0"/>
    <w:rsid w:val="00725DE7"/>
    <w:rsid w:val="00726FAE"/>
    <w:rsid w:val="007273A0"/>
    <w:rsid w:val="00727B83"/>
    <w:rsid w:val="00730DE9"/>
    <w:rsid w:val="007310CE"/>
    <w:rsid w:val="00731868"/>
    <w:rsid w:val="007318B1"/>
    <w:rsid w:val="00732502"/>
    <w:rsid w:val="007340D0"/>
    <w:rsid w:val="007349C5"/>
    <w:rsid w:val="00734A3C"/>
    <w:rsid w:val="00734C98"/>
    <w:rsid w:val="00735B44"/>
    <w:rsid w:val="00735BC6"/>
    <w:rsid w:val="00735C3D"/>
    <w:rsid w:val="00736029"/>
    <w:rsid w:val="00736480"/>
    <w:rsid w:val="0073676D"/>
    <w:rsid w:val="00740060"/>
    <w:rsid w:val="007409BB"/>
    <w:rsid w:val="0074196D"/>
    <w:rsid w:val="0074329E"/>
    <w:rsid w:val="007438FC"/>
    <w:rsid w:val="00744BF8"/>
    <w:rsid w:val="00744FE7"/>
    <w:rsid w:val="007459FA"/>
    <w:rsid w:val="00747104"/>
    <w:rsid w:val="00750149"/>
    <w:rsid w:val="00751DDB"/>
    <w:rsid w:val="0075324A"/>
    <w:rsid w:val="00753768"/>
    <w:rsid w:val="00753B3D"/>
    <w:rsid w:val="00753CFA"/>
    <w:rsid w:val="00755216"/>
    <w:rsid w:val="00755610"/>
    <w:rsid w:val="007563F6"/>
    <w:rsid w:val="0075685B"/>
    <w:rsid w:val="00757C7F"/>
    <w:rsid w:val="007600B1"/>
    <w:rsid w:val="0076057F"/>
    <w:rsid w:val="00761453"/>
    <w:rsid w:val="007626D6"/>
    <w:rsid w:val="0076328C"/>
    <w:rsid w:val="007645F3"/>
    <w:rsid w:val="00764945"/>
    <w:rsid w:val="00764B47"/>
    <w:rsid w:val="00765E17"/>
    <w:rsid w:val="007676F9"/>
    <w:rsid w:val="00771317"/>
    <w:rsid w:val="007713A0"/>
    <w:rsid w:val="007715ED"/>
    <w:rsid w:val="00771A09"/>
    <w:rsid w:val="00772D6E"/>
    <w:rsid w:val="0077341D"/>
    <w:rsid w:val="007746A4"/>
    <w:rsid w:val="0077523B"/>
    <w:rsid w:val="00775FAA"/>
    <w:rsid w:val="00776086"/>
    <w:rsid w:val="0077656A"/>
    <w:rsid w:val="00777B18"/>
    <w:rsid w:val="00781038"/>
    <w:rsid w:val="00781467"/>
    <w:rsid w:val="00783041"/>
    <w:rsid w:val="00785564"/>
    <w:rsid w:val="00785634"/>
    <w:rsid w:val="00785A48"/>
    <w:rsid w:val="00786A8F"/>
    <w:rsid w:val="00786D6E"/>
    <w:rsid w:val="00787518"/>
    <w:rsid w:val="007876FD"/>
    <w:rsid w:val="0078794D"/>
    <w:rsid w:val="007902D1"/>
    <w:rsid w:val="007904BC"/>
    <w:rsid w:val="00791293"/>
    <w:rsid w:val="0079134F"/>
    <w:rsid w:val="007913A5"/>
    <w:rsid w:val="0079291D"/>
    <w:rsid w:val="00793BF7"/>
    <w:rsid w:val="0079458F"/>
    <w:rsid w:val="00794D2C"/>
    <w:rsid w:val="007973E7"/>
    <w:rsid w:val="007A03FA"/>
    <w:rsid w:val="007A2189"/>
    <w:rsid w:val="007A2318"/>
    <w:rsid w:val="007A346A"/>
    <w:rsid w:val="007A4809"/>
    <w:rsid w:val="007A52E0"/>
    <w:rsid w:val="007A6639"/>
    <w:rsid w:val="007A6A1F"/>
    <w:rsid w:val="007A6B7A"/>
    <w:rsid w:val="007B057D"/>
    <w:rsid w:val="007B1D24"/>
    <w:rsid w:val="007B2A92"/>
    <w:rsid w:val="007B2FED"/>
    <w:rsid w:val="007B3FFB"/>
    <w:rsid w:val="007B4224"/>
    <w:rsid w:val="007B4384"/>
    <w:rsid w:val="007B507B"/>
    <w:rsid w:val="007B51AB"/>
    <w:rsid w:val="007B555B"/>
    <w:rsid w:val="007B5E56"/>
    <w:rsid w:val="007B78D2"/>
    <w:rsid w:val="007C07C4"/>
    <w:rsid w:val="007C1DCD"/>
    <w:rsid w:val="007C2040"/>
    <w:rsid w:val="007C276B"/>
    <w:rsid w:val="007C2D3C"/>
    <w:rsid w:val="007C2EBA"/>
    <w:rsid w:val="007C3E6E"/>
    <w:rsid w:val="007C3F85"/>
    <w:rsid w:val="007C5636"/>
    <w:rsid w:val="007C6D1F"/>
    <w:rsid w:val="007C7694"/>
    <w:rsid w:val="007D0408"/>
    <w:rsid w:val="007D5A10"/>
    <w:rsid w:val="007E08E9"/>
    <w:rsid w:val="007E0F08"/>
    <w:rsid w:val="007E1257"/>
    <w:rsid w:val="007E23E0"/>
    <w:rsid w:val="007E2400"/>
    <w:rsid w:val="007E316F"/>
    <w:rsid w:val="007E3CD8"/>
    <w:rsid w:val="007E4578"/>
    <w:rsid w:val="007E466D"/>
    <w:rsid w:val="007E4909"/>
    <w:rsid w:val="007E500F"/>
    <w:rsid w:val="007E6024"/>
    <w:rsid w:val="007E6399"/>
    <w:rsid w:val="007E673E"/>
    <w:rsid w:val="007E6B58"/>
    <w:rsid w:val="007E79BD"/>
    <w:rsid w:val="007F1FE2"/>
    <w:rsid w:val="007F20EA"/>
    <w:rsid w:val="007F5F4A"/>
    <w:rsid w:val="007F68EA"/>
    <w:rsid w:val="007F69F3"/>
    <w:rsid w:val="007F7649"/>
    <w:rsid w:val="00800C73"/>
    <w:rsid w:val="00801422"/>
    <w:rsid w:val="0080191C"/>
    <w:rsid w:val="00801DA2"/>
    <w:rsid w:val="00804C53"/>
    <w:rsid w:val="00804D74"/>
    <w:rsid w:val="00804F82"/>
    <w:rsid w:val="0080563D"/>
    <w:rsid w:val="0080584F"/>
    <w:rsid w:val="00807432"/>
    <w:rsid w:val="00811AC0"/>
    <w:rsid w:val="00811DCE"/>
    <w:rsid w:val="008128B6"/>
    <w:rsid w:val="00812DE1"/>
    <w:rsid w:val="008131F3"/>
    <w:rsid w:val="00813E9E"/>
    <w:rsid w:val="00813F95"/>
    <w:rsid w:val="00815804"/>
    <w:rsid w:val="00816340"/>
    <w:rsid w:val="008163D1"/>
    <w:rsid w:val="0081690F"/>
    <w:rsid w:val="00816E53"/>
    <w:rsid w:val="00817234"/>
    <w:rsid w:val="00817787"/>
    <w:rsid w:val="00820080"/>
    <w:rsid w:val="0082227E"/>
    <w:rsid w:val="00822855"/>
    <w:rsid w:val="00822A03"/>
    <w:rsid w:val="00822F54"/>
    <w:rsid w:val="00823204"/>
    <w:rsid w:val="00824248"/>
    <w:rsid w:val="008243A9"/>
    <w:rsid w:val="00824CBA"/>
    <w:rsid w:val="008253DB"/>
    <w:rsid w:val="00825899"/>
    <w:rsid w:val="00825BA9"/>
    <w:rsid w:val="008262A8"/>
    <w:rsid w:val="008306BA"/>
    <w:rsid w:val="008329D5"/>
    <w:rsid w:val="008331CD"/>
    <w:rsid w:val="00833FD4"/>
    <w:rsid w:val="008340D7"/>
    <w:rsid w:val="00834603"/>
    <w:rsid w:val="00834AED"/>
    <w:rsid w:val="00835BED"/>
    <w:rsid w:val="008374CD"/>
    <w:rsid w:val="00837B2A"/>
    <w:rsid w:val="00840E52"/>
    <w:rsid w:val="00840F64"/>
    <w:rsid w:val="0084121C"/>
    <w:rsid w:val="00842500"/>
    <w:rsid w:val="008425FF"/>
    <w:rsid w:val="00842686"/>
    <w:rsid w:val="008431FC"/>
    <w:rsid w:val="00844C82"/>
    <w:rsid w:val="00844CE0"/>
    <w:rsid w:val="008465E7"/>
    <w:rsid w:val="00846708"/>
    <w:rsid w:val="0085023E"/>
    <w:rsid w:val="0085077F"/>
    <w:rsid w:val="00851FAD"/>
    <w:rsid w:val="00852C99"/>
    <w:rsid w:val="00852EFB"/>
    <w:rsid w:val="00856D97"/>
    <w:rsid w:val="008579AA"/>
    <w:rsid w:val="00857BD6"/>
    <w:rsid w:val="00857D47"/>
    <w:rsid w:val="00857EC3"/>
    <w:rsid w:val="008607C3"/>
    <w:rsid w:val="00861C03"/>
    <w:rsid w:val="00863386"/>
    <w:rsid w:val="00863BFA"/>
    <w:rsid w:val="00863D57"/>
    <w:rsid w:val="00866546"/>
    <w:rsid w:val="0086699F"/>
    <w:rsid w:val="008669D1"/>
    <w:rsid w:val="00870BBB"/>
    <w:rsid w:val="00870CA3"/>
    <w:rsid w:val="0087187B"/>
    <w:rsid w:val="00871BF8"/>
    <w:rsid w:val="00873825"/>
    <w:rsid w:val="00873F37"/>
    <w:rsid w:val="00874038"/>
    <w:rsid w:val="008747BC"/>
    <w:rsid w:val="00874DED"/>
    <w:rsid w:val="008750D0"/>
    <w:rsid w:val="0087521F"/>
    <w:rsid w:val="00875EB1"/>
    <w:rsid w:val="008767D0"/>
    <w:rsid w:val="00877B30"/>
    <w:rsid w:val="00881A71"/>
    <w:rsid w:val="00881E4A"/>
    <w:rsid w:val="00882495"/>
    <w:rsid w:val="00882E6A"/>
    <w:rsid w:val="00883F8C"/>
    <w:rsid w:val="0088448D"/>
    <w:rsid w:val="008852CA"/>
    <w:rsid w:val="008857E8"/>
    <w:rsid w:val="008878B1"/>
    <w:rsid w:val="0088791F"/>
    <w:rsid w:val="00890ED9"/>
    <w:rsid w:val="008910D9"/>
    <w:rsid w:val="00891852"/>
    <w:rsid w:val="00893662"/>
    <w:rsid w:val="00894B46"/>
    <w:rsid w:val="00895157"/>
    <w:rsid w:val="008959B7"/>
    <w:rsid w:val="00896828"/>
    <w:rsid w:val="00897057"/>
    <w:rsid w:val="00897508"/>
    <w:rsid w:val="008A0FAC"/>
    <w:rsid w:val="008A2C09"/>
    <w:rsid w:val="008A4448"/>
    <w:rsid w:val="008A4608"/>
    <w:rsid w:val="008A55EC"/>
    <w:rsid w:val="008A5DF1"/>
    <w:rsid w:val="008A60F4"/>
    <w:rsid w:val="008A6BE6"/>
    <w:rsid w:val="008A6CBF"/>
    <w:rsid w:val="008B02E8"/>
    <w:rsid w:val="008B17D9"/>
    <w:rsid w:val="008B2AEE"/>
    <w:rsid w:val="008B33E9"/>
    <w:rsid w:val="008B367C"/>
    <w:rsid w:val="008B3AAD"/>
    <w:rsid w:val="008C2467"/>
    <w:rsid w:val="008C2CAB"/>
    <w:rsid w:val="008C4493"/>
    <w:rsid w:val="008C4553"/>
    <w:rsid w:val="008C4BBC"/>
    <w:rsid w:val="008C645B"/>
    <w:rsid w:val="008C677A"/>
    <w:rsid w:val="008C704E"/>
    <w:rsid w:val="008C7A8D"/>
    <w:rsid w:val="008D0F38"/>
    <w:rsid w:val="008D14A2"/>
    <w:rsid w:val="008D158D"/>
    <w:rsid w:val="008D24C7"/>
    <w:rsid w:val="008D69A5"/>
    <w:rsid w:val="008D7F93"/>
    <w:rsid w:val="008E1207"/>
    <w:rsid w:val="008E29D2"/>
    <w:rsid w:val="008E446B"/>
    <w:rsid w:val="008E4592"/>
    <w:rsid w:val="008E526B"/>
    <w:rsid w:val="008E5D8C"/>
    <w:rsid w:val="008E63C6"/>
    <w:rsid w:val="008F00E8"/>
    <w:rsid w:val="008F0BE9"/>
    <w:rsid w:val="008F0CE8"/>
    <w:rsid w:val="008F20D8"/>
    <w:rsid w:val="008F298B"/>
    <w:rsid w:val="008F3FE1"/>
    <w:rsid w:val="008F42A5"/>
    <w:rsid w:val="008F4820"/>
    <w:rsid w:val="008F4EFF"/>
    <w:rsid w:val="008F50CE"/>
    <w:rsid w:val="008F5AA9"/>
    <w:rsid w:val="008F60BD"/>
    <w:rsid w:val="008F7C1C"/>
    <w:rsid w:val="008F7DE9"/>
    <w:rsid w:val="00901AC8"/>
    <w:rsid w:val="009025CA"/>
    <w:rsid w:val="0090372A"/>
    <w:rsid w:val="00903D56"/>
    <w:rsid w:val="00905A86"/>
    <w:rsid w:val="00905EC0"/>
    <w:rsid w:val="00906396"/>
    <w:rsid w:val="00906621"/>
    <w:rsid w:val="0090743B"/>
    <w:rsid w:val="0091208E"/>
    <w:rsid w:val="00912288"/>
    <w:rsid w:val="00915B61"/>
    <w:rsid w:val="00915F85"/>
    <w:rsid w:val="00916505"/>
    <w:rsid w:val="00917574"/>
    <w:rsid w:val="0092090B"/>
    <w:rsid w:val="00920D2D"/>
    <w:rsid w:val="00921528"/>
    <w:rsid w:val="0092263F"/>
    <w:rsid w:val="00924002"/>
    <w:rsid w:val="00924403"/>
    <w:rsid w:val="00924DBA"/>
    <w:rsid w:val="00927A57"/>
    <w:rsid w:val="00931C75"/>
    <w:rsid w:val="009342CA"/>
    <w:rsid w:val="00934B28"/>
    <w:rsid w:val="00934F15"/>
    <w:rsid w:val="00935A40"/>
    <w:rsid w:val="00936812"/>
    <w:rsid w:val="00937104"/>
    <w:rsid w:val="00937EAE"/>
    <w:rsid w:val="009405E5"/>
    <w:rsid w:val="00940752"/>
    <w:rsid w:val="00941FD1"/>
    <w:rsid w:val="00942924"/>
    <w:rsid w:val="0094314B"/>
    <w:rsid w:val="0094458C"/>
    <w:rsid w:val="00945B4B"/>
    <w:rsid w:val="00945B6D"/>
    <w:rsid w:val="00945C51"/>
    <w:rsid w:val="009479E6"/>
    <w:rsid w:val="00947BD5"/>
    <w:rsid w:val="00951BA7"/>
    <w:rsid w:val="00952658"/>
    <w:rsid w:val="00953A3E"/>
    <w:rsid w:val="00954096"/>
    <w:rsid w:val="00954E27"/>
    <w:rsid w:val="00955193"/>
    <w:rsid w:val="009569B9"/>
    <w:rsid w:val="009578C1"/>
    <w:rsid w:val="009601E6"/>
    <w:rsid w:val="00961132"/>
    <w:rsid w:val="00961157"/>
    <w:rsid w:val="00961E75"/>
    <w:rsid w:val="0096233B"/>
    <w:rsid w:val="009631A1"/>
    <w:rsid w:val="00965C25"/>
    <w:rsid w:val="0096699A"/>
    <w:rsid w:val="00966A57"/>
    <w:rsid w:val="00967037"/>
    <w:rsid w:val="00967300"/>
    <w:rsid w:val="0096754E"/>
    <w:rsid w:val="00967E45"/>
    <w:rsid w:val="00970A0A"/>
    <w:rsid w:val="009718D4"/>
    <w:rsid w:val="00971BBB"/>
    <w:rsid w:val="00972567"/>
    <w:rsid w:val="00972784"/>
    <w:rsid w:val="00972B60"/>
    <w:rsid w:val="00973534"/>
    <w:rsid w:val="009744A5"/>
    <w:rsid w:val="0097621E"/>
    <w:rsid w:val="009762D3"/>
    <w:rsid w:val="0097751B"/>
    <w:rsid w:val="0098042F"/>
    <w:rsid w:val="00980898"/>
    <w:rsid w:val="009811A3"/>
    <w:rsid w:val="009812B6"/>
    <w:rsid w:val="0098146F"/>
    <w:rsid w:val="009819AA"/>
    <w:rsid w:val="00981AB9"/>
    <w:rsid w:val="00982CDF"/>
    <w:rsid w:val="0098354B"/>
    <w:rsid w:val="009852FE"/>
    <w:rsid w:val="00985F49"/>
    <w:rsid w:val="0098615C"/>
    <w:rsid w:val="0098684C"/>
    <w:rsid w:val="0099236B"/>
    <w:rsid w:val="009925D0"/>
    <w:rsid w:val="009928F6"/>
    <w:rsid w:val="00994410"/>
    <w:rsid w:val="009944CB"/>
    <w:rsid w:val="00994FB3"/>
    <w:rsid w:val="00995332"/>
    <w:rsid w:val="00995726"/>
    <w:rsid w:val="00995C3E"/>
    <w:rsid w:val="00995D7E"/>
    <w:rsid w:val="00996D1F"/>
    <w:rsid w:val="00997B1C"/>
    <w:rsid w:val="00997F78"/>
    <w:rsid w:val="009A06DA"/>
    <w:rsid w:val="009A219E"/>
    <w:rsid w:val="009A22C6"/>
    <w:rsid w:val="009A3995"/>
    <w:rsid w:val="009A4CC1"/>
    <w:rsid w:val="009A7A87"/>
    <w:rsid w:val="009B17DB"/>
    <w:rsid w:val="009B2B63"/>
    <w:rsid w:val="009B36A1"/>
    <w:rsid w:val="009B3E86"/>
    <w:rsid w:val="009B45F1"/>
    <w:rsid w:val="009B579D"/>
    <w:rsid w:val="009B58CE"/>
    <w:rsid w:val="009B58FE"/>
    <w:rsid w:val="009B598C"/>
    <w:rsid w:val="009B6016"/>
    <w:rsid w:val="009C0A94"/>
    <w:rsid w:val="009C0D6E"/>
    <w:rsid w:val="009C3B55"/>
    <w:rsid w:val="009C4CB7"/>
    <w:rsid w:val="009C5DFF"/>
    <w:rsid w:val="009C5E2A"/>
    <w:rsid w:val="009C7EA9"/>
    <w:rsid w:val="009D02FE"/>
    <w:rsid w:val="009D2AC2"/>
    <w:rsid w:val="009D2B66"/>
    <w:rsid w:val="009D2E01"/>
    <w:rsid w:val="009D38C3"/>
    <w:rsid w:val="009D5B5B"/>
    <w:rsid w:val="009D64E6"/>
    <w:rsid w:val="009D6FD1"/>
    <w:rsid w:val="009E1061"/>
    <w:rsid w:val="009E18A7"/>
    <w:rsid w:val="009E1BC8"/>
    <w:rsid w:val="009E1F5D"/>
    <w:rsid w:val="009E4968"/>
    <w:rsid w:val="009E4BB5"/>
    <w:rsid w:val="009E511B"/>
    <w:rsid w:val="009E51F0"/>
    <w:rsid w:val="009E6CD3"/>
    <w:rsid w:val="009E78F6"/>
    <w:rsid w:val="009F0FDE"/>
    <w:rsid w:val="009F1016"/>
    <w:rsid w:val="009F1881"/>
    <w:rsid w:val="009F18CB"/>
    <w:rsid w:val="009F1AB8"/>
    <w:rsid w:val="009F1F07"/>
    <w:rsid w:val="009F35EE"/>
    <w:rsid w:val="009F3639"/>
    <w:rsid w:val="009F4A78"/>
    <w:rsid w:val="009F56EB"/>
    <w:rsid w:val="009F62CB"/>
    <w:rsid w:val="009F63BF"/>
    <w:rsid w:val="009F649D"/>
    <w:rsid w:val="009F6D80"/>
    <w:rsid w:val="00A00F1B"/>
    <w:rsid w:val="00A013AB"/>
    <w:rsid w:val="00A01799"/>
    <w:rsid w:val="00A0260B"/>
    <w:rsid w:val="00A02918"/>
    <w:rsid w:val="00A02AFB"/>
    <w:rsid w:val="00A04D4A"/>
    <w:rsid w:val="00A056B1"/>
    <w:rsid w:val="00A057BF"/>
    <w:rsid w:val="00A05A5A"/>
    <w:rsid w:val="00A05FE3"/>
    <w:rsid w:val="00A06E34"/>
    <w:rsid w:val="00A07F69"/>
    <w:rsid w:val="00A10DA3"/>
    <w:rsid w:val="00A110C5"/>
    <w:rsid w:val="00A11928"/>
    <w:rsid w:val="00A140E1"/>
    <w:rsid w:val="00A14D82"/>
    <w:rsid w:val="00A15210"/>
    <w:rsid w:val="00A17791"/>
    <w:rsid w:val="00A17A34"/>
    <w:rsid w:val="00A17C6E"/>
    <w:rsid w:val="00A22786"/>
    <w:rsid w:val="00A22E86"/>
    <w:rsid w:val="00A23EA0"/>
    <w:rsid w:val="00A2557E"/>
    <w:rsid w:val="00A2611B"/>
    <w:rsid w:val="00A26658"/>
    <w:rsid w:val="00A278D6"/>
    <w:rsid w:val="00A30A1D"/>
    <w:rsid w:val="00A30F06"/>
    <w:rsid w:val="00A33D3A"/>
    <w:rsid w:val="00A368AD"/>
    <w:rsid w:val="00A36FBE"/>
    <w:rsid w:val="00A40297"/>
    <w:rsid w:val="00A4103D"/>
    <w:rsid w:val="00A42EBF"/>
    <w:rsid w:val="00A4334A"/>
    <w:rsid w:val="00A43D49"/>
    <w:rsid w:val="00A44A96"/>
    <w:rsid w:val="00A5016A"/>
    <w:rsid w:val="00A51FB5"/>
    <w:rsid w:val="00A52681"/>
    <w:rsid w:val="00A53444"/>
    <w:rsid w:val="00A548B4"/>
    <w:rsid w:val="00A54D7C"/>
    <w:rsid w:val="00A55173"/>
    <w:rsid w:val="00A5624F"/>
    <w:rsid w:val="00A57DE0"/>
    <w:rsid w:val="00A603EC"/>
    <w:rsid w:val="00A632C8"/>
    <w:rsid w:val="00A636E5"/>
    <w:rsid w:val="00A6453E"/>
    <w:rsid w:val="00A64B68"/>
    <w:rsid w:val="00A6516F"/>
    <w:rsid w:val="00A655A8"/>
    <w:rsid w:val="00A6615E"/>
    <w:rsid w:val="00A66F4D"/>
    <w:rsid w:val="00A67100"/>
    <w:rsid w:val="00A708DC"/>
    <w:rsid w:val="00A70C9B"/>
    <w:rsid w:val="00A7342F"/>
    <w:rsid w:val="00A746CE"/>
    <w:rsid w:val="00A75019"/>
    <w:rsid w:val="00A77AAE"/>
    <w:rsid w:val="00A77BA2"/>
    <w:rsid w:val="00A80BFE"/>
    <w:rsid w:val="00A81A2B"/>
    <w:rsid w:val="00A81B05"/>
    <w:rsid w:val="00A82275"/>
    <w:rsid w:val="00A845EA"/>
    <w:rsid w:val="00A84AC4"/>
    <w:rsid w:val="00A859D5"/>
    <w:rsid w:val="00A863F3"/>
    <w:rsid w:val="00A86E0F"/>
    <w:rsid w:val="00A874D2"/>
    <w:rsid w:val="00A875BC"/>
    <w:rsid w:val="00A90E5E"/>
    <w:rsid w:val="00A91FDA"/>
    <w:rsid w:val="00A92340"/>
    <w:rsid w:val="00A937BC"/>
    <w:rsid w:val="00A95A2C"/>
    <w:rsid w:val="00A963AE"/>
    <w:rsid w:val="00A97E81"/>
    <w:rsid w:val="00AA093A"/>
    <w:rsid w:val="00AA5FF4"/>
    <w:rsid w:val="00AA61FA"/>
    <w:rsid w:val="00AA670A"/>
    <w:rsid w:val="00AA6CA7"/>
    <w:rsid w:val="00AA6E7C"/>
    <w:rsid w:val="00AA734E"/>
    <w:rsid w:val="00AB0203"/>
    <w:rsid w:val="00AB03EC"/>
    <w:rsid w:val="00AB166C"/>
    <w:rsid w:val="00AB18C9"/>
    <w:rsid w:val="00AB1D95"/>
    <w:rsid w:val="00AB281E"/>
    <w:rsid w:val="00AB443D"/>
    <w:rsid w:val="00AB4FE7"/>
    <w:rsid w:val="00AB5983"/>
    <w:rsid w:val="00AB5B5B"/>
    <w:rsid w:val="00AB6A4B"/>
    <w:rsid w:val="00AB755A"/>
    <w:rsid w:val="00AB79A6"/>
    <w:rsid w:val="00AB7A2D"/>
    <w:rsid w:val="00AC0B36"/>
    <w:rsid w:val="00AC15ED"/>
    <w:rsid w:val="00AC1D25"/>
    <w:rsid w:val="00AC232A"/>
    <w:rsid w:val="00AC2596"/>
    <w:rsid w:val="00AC3357"/>
    <w:rsid w:val="00AC3B98"/>
    <w:rsid w:val="00AC422E"/>
    <w:rsid w:val="00AC6034"/>
    <w:rsid w:val="00AC629A"/>
    <w:rsid w:val="00AC6C6F"/>
    <w:rsid w:val="00AC72A2"/>
    <w:rsid w:val="00AD046E"/>
    <w:rsid w:val="00AD09F7"/>
    <w:rsid w:val="00AD0A71"/>
    <w:rsid w:val="00AD11CA"/>
    <w:rsid w:val="00AD13CC"/>
    <w:rsid w:val="00AD5159"/>
    <w:rsid w:val="00AD5634"/>
    <w:rsid w:val="00AD6B9E"/>
    <w:rsid w:val="00AD7238"/>
    <w:rsid w:val="00AD761E"/>
    <w:rsid w:val="00AD7641"/>
    <w:rsid w:val="00AE0A4A"/>
    <w:rsid w:val="00AE1137"/>
    <w:rsid w:val="00AE1D69"/>
    <w:rsid w:val="00AE2B21"/>
    <w:rsid w:val="00AE439C"/>
    <w:rsid w:val="00AE4D8D"/>
    <w:rsid w:val="00AE618E"/>
    <w:rsid w:val="00AE689D"/>
    <w:rsid w:val="00AE6EC3"/>
    <w:rsid w:val="00AE6F44"/>
    <w:rsid w:val="00AF1529"/>
    <w:rsid w:val="00AF427D"/>
    <w:rsid w:val="00AF464A"/>
    <w:rsid w:val="00AF4D75"/>
    <w:rsid w:val="00AF57CF"/>
    <w:rsid w:val="00AF634D"/>
    <w:rsid w:val="00AF69A3"/>
    <w:rsid w:val="00AF6CEA"/>
    <w:rsid w:val="00AF7A5A"/>
    <w:rsid w:val="00AF7E4C"/>
    <w:rsid w:val="00B02262"/>
    <w:rsid w:val="00B024CD"/>
    <w:rsid w:val="00B02500"/>
    <w:rsid w:val="00B02CE0"/>
    <w:rsid w:val="00B04ADC"/>
    <w:rsid w:val="00B04BB0"/>
    <w:rsid w:val="00B0594A"/>
    <w:rsid w:val="00B0603E"/>
    <w:rsid w:val="00B104F2"/>
    <w:rsid w:val="00B114F1"/>
    <w:rsid w:val="00B13E7D"/>
    <w:rsid w:val="00B14DF1"/>
    <w:rsid w:val="00B15873"/>
    <w:rsid w:val="00B15AFC"/>
    <w:rsid w:val="00B16638"/>
    <w:rsid w:val="00B176BD"/>
    <w:rsid w:val="00B17BE2"/>
    <w:rsid w:val="00B17FF8"/>
    <w:rsid w:val="00B202D6"/>
    <w:rsid w:val="00B204D6"/>
    <w:rsid w:val="00B21EA9"/>
    <w:rsid w:val="00B21EAF"/>
    <w:rsid w:val="00B21F07"/>
    <w:rsid w:val="00B22260"/>
    <w:rsid w:val="00B226F8"/>
    <w:rsid w:val="00B227AD"/>
    <w:rsid w:val="00B22B99"/>
    <w:rsid w:val="00B22FFA"/>
    <w:rsid w:val="00B237BC"/>
    <w:rsid w:val="00B23D0F"/>
    <w:rsid w:val="00B249BC"/>
    <w:rsid w:val="00B25885"/>
    <w:rsid w:val="00B25A3C"/>
    <w:rsid w:val="00B25D38"/>
    <w:rsid w:val="00B304C8"/>
    <w:rsid w:val="00B31609"/>
    <w:rsid w:val="00B338DD"/>
    <w:rsid w:val="00B34072"/>
    <w:rsid w:val="00B34881"/>
    <w:rsid w:val="00B375CC"/>
    <w:rsid w:val="00B41333"/>
    <w:rsid w:val="00B42BF5"/>
    <w:rsid w:val="00B43641"/>
    <w:rsid w:val="00B4410E"/>
    <w:rsid w:val="00B44756"/>
    <w:rsid w:val="00B44FB9"/>
    <w:rsid w:val="00B46240"/>
    <w:rsid w:val="00B464FF"/>
    <w:rsid w:val="00B46988"/>
    <w:rsid w:val="00B50E22"/>
    <w:rsid w:val="00B5399F"/>
    <w:rsid w:val="00B5433E"/>
    <w:rsid w:val="00B547E2"/>
    <w:rsid w:val="00B554F5"/>
    <w:rsid w:val="00B5672A"/>
    <w:rsid w:val="00B57A44"/>
    <w:rsid w:val="00B606C5"/>
    <w:rsid w:val="00B60875"/>
    <w:rsid w:val="00B60B17"/>
    <w:rsid w:val="00B60BC9"/>
    <w:rsid w:val="00B61502"/>
    <w:rsid w:val="00B61710"/>
    <w:rsid w:val="00B61B8B"/>
    <w:rsid w:val="00B61BB5"/>
    <w:rsid w:val="00B61C58"/>
    <w:rsid w:val="00B645C6"/>
    <w:rsid w:val="00B64C63"/>
    <w:rsid w:val="00B650E6"/>
    <w:rsid w:val="00B665CE"/>
    <w:rsid w:val="00B66731"/>
    <w:rsid w:val="00B674B2"/>
    <w:rsid w:val="00B67696"/>
    <w:rsid w:val="00B67F7B"/>
    <w:rsid w:val="00B70352"/>
    <w:rsid w:val="00B70CDA"/>
    <w:rsid w:val="00B716D1"/>
    <w:rsid w:val="00B719BB"/>
    <w:rsid w:val="00B71F98"/>
    <w:rsid w:val="00B72FF2"/>
    <w:rsid w:val="00B73CE6"/>
    <w:rsid w:val="00B81772"/>
    <w:rsid w:val="00B81FB7"/>
    <w:rsid w:val="00B82E2D"/>
    <w:rsid w:val="00B84A51"/>
    <w:rsid w:val="00B85756"/>
    <w:rsid w:val="00B86A42"/>
    <w:rsid w:val="00B877C2"/>
    <w:rsid w:val="00B90333"/>
    <w:rsid w:val="00B9060F"/>
    <w:rsid w:val="00B92045"/>
    <w:rsid w:val="00B92440"/>
    <w:rsid w:val="00B925C0"/>
    <w:rsid w:val="00B9290E"/>
    <w:rsid w:val="00B930EF"/>
    <w:rsid w:val="00B93F6A"/>
    <w:rsid w:val="00B940EA"/>
    <w:rsid w:val="00B94252"/>
    <w:rsid w:val="00B94D38"/>
    <w:rsid w:val="00B95B78"/>
    <w:rsid w:val="00B97778"/>
    <w:rsid w:val="00BA0006"/>
    <w:rsid w:val="00BA1BA9"/>
    <w:rsid w:val="00BA5C14"/>
    <w:rsid w:val="00BA5F81"/>
    <w:rsid w:val="00BA75AC"/>
    <w:rsid w:val="00BA796A"/>
    <w:rsid w:val="00BB21C4"/>
    <w:rsid w:val="00BB2BB5"/>
    <w:rsid w:val="00BB3AC4"/>
    <w:rsid w:val="00BB424A"/>
    <w:rsid w:val="00BB4F13"/>
    <w:rsid w:val="00BB52C6"/>
    <w:rsid w:val="00BB6041"/>
    <w:rsid w:val="00BB7479"/>
    <w:rsid w:val="00BC08A9"/>
    <w:rsid w:val="00BC1477"/>
    <w:rsid w:val="00BC1DD5"/>
    <w:rsid w:val="00BC2D52"/>
    <w:rsid w:val="00BC3D55"/>
    <w:rsid w:val="00BC3E19"/>
    <w:rsid w:val="00BC4C8A"/>
    <w:rsid w:val="00BC6AA4"/>
    <w:rsid w:val="00BC7050"/>
    <w:rsid w:val="00BC73C5"/>
    <w:rsid w:val="00BC78C1"/>
    <w:rsid w:val="00BD0519"/>
    <w:rsid w:val="00BD057A"/>
    <w:rsid w:val="00BD2386"/>
    <w:rsid w:val="00BD2485"/>
    <w:rsid w:val="00BD3A98"/>
    <w:rsid w:val="00BD48A2"/>
    <w:rsid w:val="00BD49C9"/>
    <w:rsid w:val="00BD4EEB"/>
    <w:rsid w:val="00BD5347"/>
    <w:rsid w:val="00BD74A9"/>
    <w:rsid w:val="00BE0637"/>
    <w:rsid w:val="00BE2886"/>
    <w:rsid w:val="00BE3A6E"/>
    <w:rsid w:val="00BE6FAC"/>
    <w:rsid w:val="00BE78A4"/>
    <w:rsid w:val="00BF01AC"/>
    <w:rsid w:val="00BF0EB9"/>
    <w:rsid w:val="00BF14E3"/>
    <w:rsid w:val="00BF1833"/>
    <w:rsid w:val="00BF2C2E"/>
    <w:rsid w:val="00BF33C7"/>
    <w:rsid w:val="00BF4042"/>
    <w:rsid w:val="00BF550D"/>
    <w:rsid w:val="00BF5B45"/>
    <w:rsid w:val="00BF6217"/>
    <w:rsid w:val="00BF6B2D"/>
    <w:rsid w:val="00BF6B5C"/>
    <w:rsid w:val="00C00B2C"/>
    <w:rsid w:val="00C00E20"/>
    <w:rsid w:val="00C029E3"/>
    <w:rsid w:val="00C04F43"/>
    <w:rsid w:val="00C05EBC"/>
    <w:rsid w:val="00C0765D"/>
    <w:rsid w:val="00C078A1"/>
    <w:rsid w:val="00C07AE6"/>
    <w:rsid w:val="00C07EEB"/>
    <w:rsid w:val="00C111E4"/>
    <w:rsid w:val="00C12D9E"/>
    <w:rsid w:val="00C1376C"/>
    <w:rsid w:val="00C137B6"/>
    <w:rsid w:val="00C1410E"/>
    <w:rsid w:val="00C14A8D"/>
    <w:rsid w:val="00C14E01"/>
    <w:rsid w:val="00C16A7F"/>
    <w:rsid w:val="00C1715D"/>
    <w:rsid w:val="00C1770B"/>
    <w:rsid w:val="00C177DA"/>
    <w:rsid w:val="00C2080E"/>
    <w:rsid w:val="00C220C6"/>
    <w:rsid w:val="00C25813"/>
    <w:rsid w:val="00C308D8"/>
    <w:rsid w:val="00C32F56"/>
    <w:rsid w:val="00C333FF"/>
    <w:rsid w:val="00C35E18"/>
    <w:rsid w:val="00C35ED9"/>
    <w:rsid w:val="00C35EFA"/>
    <w:rsid w:val="00C3736F"/>
    <w:rsid w:val="00C40DCB"/>
    <w:rsid w:val="00C41F71"/>
    <w:rsid w:val="00C422FC"/>
    <w:rsid w:val="00C4257A"/>
    <w:rsid w:val="00C43A31"/>
    <w:rsid w:val="00C44482"/>
    <w:rsid w:val="00C46780"/>
    <w:rsid w:val="00C46C05"/>
    <w:rsid w:val="00C46DB6"/>
    <w:rsid w:val="00C47DD3"/>
    <w:rsid w:val="00C51F81"/>
    <w:rsid w:val="00C52BE6"/>
    <w:rsid w:val="00C53272"/>
    <w:rsid w:val="00C54032"/>
    <w:rsid w:val="00C5407C"/>
    <w:rsid w:val="00C55B23"/>
    <w:rsid w:val="00C56534"/>
    <w:rsid w:val="00C56A40"/>
    <w:rsid w:val="00C60BDF"/>
    <w:rsid w:val="00C612C5"/>
    <w:rsid w:val="00C615BF"/>
    <w:rsid w:val="00C6297B"/>
    <w:rsid w:val="00C637A9"/>
    <w:rsid w:val="00C651A4"/>
    <w:rsid w:val="00C65DFE"/>
    <w:rsid w:val="00C6607C"/>
    <w:rsid w:val="00C6619C"/>
    <w:rsid w:val="00C66A30"/>
    <w:rsid w:val="00C67302"/>
    <w:rsid w:val="00C7051A"/>
    <w:rsid w:val="00C718D1"/>
    <w:rsid w:val="00C71E0A"/>
    <w:rsid w:val="00C73343"/>
    <w:rsid w:val="00C73857"/>
    <w:rsid w:val="00C73BA7"/>
    <w:rsid w:val="00C75167"/>
    <w:rsid w:val="00C761B1"/>
    <w:rsid w:val="00C81EE2"/>
    <w:rsid w:val="00C83CB5"/>
    <w:rsid w:val="00C8617D"/>
    <w:rsid w:val="00C86417"/>
    <w:rsid w:val="00C864F1"/>
    <w:rsid w:val="00C9162F"/>
    <w:rsid w:val="00C92DF0"/>
    <w:rsid w:val="00C945D6"/>
    <w:rsid w:val="00C94C24"/>
    <w:rsid w:val="00C94EA4"/>
    <w:rsid w:val="00C94F16"/>
    <w:rsid w:val="00C9652F"/>
    <w:rsid w:val="00C96870"/>
    <w:rsid w:val="00C96D90"/>
    <w:rsid w:val="00C97478"/>
    <w:rsid w:val="00C977DE"/>
    <w:rsid w:val="00C97CF1"/>
    <w:rsid w:val="00CA0AC1"/>
    <w:rsid w:val="00CA0B04"/>
    <w:rsid w:val="00CA12E1"/>
    <w:rsid w:val="00CA2423"/>
    <w:rsid w:val="00CA49AE"/>
    <w:rsid w:val="00CB0D2D"/>
    <w:rsid w:val="00CB15A2"/>
    <w:rsid w:val="00CB234B"/>
    <w:rsid w:val="00CB3226"/>
    <w:rsid w:val="00CB33A3"/>
    <w:rsid w:val="00CB4D08"/>
    <w:rsid w:val="00CB5916"/>
    <w:rsid w:val="00CB5F56"/>
    <w:rsid w:val="00CC15F1"/>
    <w:rsid w:val="00CC275B"/>
    <w:rsid w:val="00CC285B"/>
    <w:rsid w:val="00CC28D7"/>
    <w:rsid w:val="00CC40DE"/>
    <w:rsid w:val="00CC4652"/>
    <w:rsid w:val="00CC5555"/>
    <w:rsid w:val="00CC601D"/>
    <w:rsid w:val="00CC7DEF"/>
    <w:rsid w:val="00CD0058"/>
    <w:rsid w:val="00CD0D46"/>
    <w:rsid w:val="00CD255D"/>
    <w:rsid w:val="00CD3A1D"/>
    <w:rsid w:val="00CD5312"/>
    <w:rsid w:val="00CD69B1"/>
    <w:rsid w:val="00CD6A35"/>
    <w:rsid w:val="00CD74AF"/>
    <w:rsid w:val="00CD769A"/>
    <w:rsid w:val="00CE0936"/>
    <w:rsid w:val="00CE1236"/>
    <w:rsid w:val="00CE27DB"/>
    <w:rsid w:val="00CE309F"/>
    <w:rsid w:val="00CE43BC"/>
    <w:rsid w:val="00CE6B12"/>
    <w:rsid w:val="00CE6ECE"/>
    <w:rsid w:val="00CE71E2"/>
    <w:rsid w:val="00CE74B6"/>
    <w:rsid w:val="00CE7859"/>
    <w:rsid w:val="00CE7D9F"/>
    <w:rsid w:val="00CE7DF4"/>
    <w:rsid w:val="00CF1DBF"/>
    <w:rsid w:val="00CF258C"/>
    <w:rsid w:val="00CF25BA"/>
    <w:rsid w:val="00CF2B88"/>
    <w:rsid w:val="00CF3029"/>
    <w:rsid w:val="00CF3F7D"/>
    <w:rsid w:val="00CF4F42"/>
    <w:rsid w:val="00CF58BE"/>
    <w:rsid w:val="00CF6E1B"/>
    <w:rsid w:val="00CF7449"/>
    <w:rsid w:val="00CF7E5E"/>
    <w:rsid w:val="00D00414"/>
    <w:rsid w:val="00D050CA"/>
    <w:rsid w:val="00D05E92"/>
    <w:rsid w:val="00D0646D"/>
    <w:rsid w:val="00D102BA"/>
    <w:rsid w:val="00D1177F"/>
    <w:rsid w:val="00D12811"/>
    <w:rsid w:val="00D142AE"/>
    <w:rsid w:val="00D149BD"/>
    <w:rsid w:val="00D14F77"/>
    <w:rsid w:val="00D17246"/>
    <w:rsid w:val="00D200E4"/>
    <w:rsid w:val="00D206C2"/>
    <w:rsid w:val="00D20CD9"/>
    <w:rsid w:val="00D2144B"/>
    <w:rsid w:val="00D219E8"/>
    <w:rsid w:val="00D237F9"/>
    <w:rsid w:val="00D24464"/>
    <w:rsid w:val="00D246FE"/>
    <w:rsid w:val="00D25249"/>
    <w:rsid w:val="00D256A5"/>
    <w:rsid w:val="00D26A9F"/>
    <w:rsid w:val="00D26D53"/>
    <w:rsid w:val="00D3060B"/>
    <w:rsid w:val="00D31C05"/>
    <w:rsid w:val="00D32166"/>
    <w:rsid w:val="00D32761"/>
    <w:rsid w:val="00D332CB"/>
    <w:rsid w:val="00D33D5D"/>
    <w:rsid w:val="00D34532"/>
    <w:rsid w:val="00D34C61"/>
    <w:rsid w:val="00D34D39"/>
    <w:rsid w:val="00D35B3A"/>
    <w:rsid w:val="00D363B6"/>
    <w:rsid w:val="00D36971"/>
    <w:rsid w:val="00D41F49"/>
    <w:rsid w:val="00D4388A"/>
    <w:rsid w:val="00D445B0"/>
    <w:rsid w:val="00D44939"/>
    <w:rsid w:val="00D457EF"/>
    <w:rsid w:val="00D45C85"/>
    <w:rsid w:val="00D46594"/>
    <w:rsid w:val="00D469EF"/>
    <w:rsid w:val="00D473AB"/>
    <w:rsid w:val="00D47A65"/>
    <w:rsid w:val="00D47F0C"/>
    <w:rsid w:val="00D5064E"/>
    <w:rsid w:val="00D506C4"/>
    <w:rsid w:val="00D5109F"/>
    <w:rsid w:val="00D51EC6"/>
    <w:rsid w:val="00D53E85"/>
    <w:rsid w:val="00D5430E"/>
    <w:rsid w:val="00D544D9"/>
    <w:rsid w:val="00D548D7"/>
    <w:rsid w:val="00D550FE"/>
    <w:rsid w:val="00D557AC"/>
    <w:rsid w:val="00D55D70"/>
    <w:rsid w:val="00D562D8"/>
    <w:rsid w:val="00D5763F"/>
    <w:rsid w:val="00D60796"/>
    <w:rsid w:val="00D623F0"/>
    <w:rsid w:val="00D62AA0"/>
    <w:rsid w:val="00D63BC4"/>
    <w:rsid w:val="00D63C61"/>
    <w:rsid w:val="00D63F53"/>
    <w:rsid w:val="00D6444B"/>
    <w:rsid w:val="00D646F0"/>
    <w:rsid w:val="00D65B90"/>
    <w:rsid w:val="00D66B1F"/>
    <w:rsid w:val="00D6708F"/>
    <w:rsid w:val="00D67629"/>
    <w:rsid w:val="00D70187"/>
    <w:rsid w:val="00D71CDA"/>
    <w:rsid w:val="00D731EC"/>
    <w:rsid w:val="00D73501"/>
    <w:rsid w:val="00D7409E"/>
    <w:rsid w:val="00D74183"/>
    <w:rsid w:val="00D771E8"/>
    <w:rsid w:val="00D777C8"/>
    <w:rsid w:val="00D81EB8"/>
    <w:rsid w:val="00D82055"/>
    <w:rsid w:val="00D838E1"/>
    <w:rsid w:val="00D86B83"/>
    <w:rsid w:val="00D90BE7"/>
    <w:rsid w:val="00D91009"/>
    <w:rsid w:val="00D915DB"/>
    <w:rsid w:val="00D92D47"/>
    <w:rsid w:val="00D9324A"/>
    <w:rsid w:val="00D93444"/>
    <w:rsid w:val="00D93F81"/>
    <w:rsid w:val="00D941EF"/>
    <w:rsid w:val="00D9488F"/>
    <w:rsid w:val="00D952D0"/>
    <w:rsid w:val="00D95407"/>
    <w:rsid w:val="00D9552A"/>
    <w:rsid w:val="00D95B8A"/>
    <w:rsid w:val="00D96CE5"/>
    <w:rsid w:val="00D973D4"/>
    <w:rsid w:val="00DA0879"/>
    <w:rsid w:val="00DA213B"/>
    <w:rsid w:val="00DA2B8F"/>
    <w:rsid w:val="00DA2FC5"/>
    <w:rsid w:val="00DA3309"/>
    <w:rsid w:val="00DA3BC2"/>
    <w:rsid w:val="00DA5DE0"/>
    <w:rsid w:val="00DA6048"/>
    <w:rsid w:val="00DA6667"/>
    <w:rsid w:val="00DA6886"/>
    <w:rsid w:val="00DA700F"/>
    <w:rsid w:val="00DA7524"/>
    <w:rsid w:val="00DB0573"/>
    <w:rsid w:val="00DB078C"/>
    <w:rsid w:val="00DB0C50"/>
    <w:rsid w:val="00DB18CE"/>
    <w:rsid w:val="00DB21DE"/>
    <w:rsid w:val="00DB29A9"/>
    <w:rsid w:val="00DB39C5"/>
    <w:rsid w:val="00DB4922"/>
    <w:rsid w:val="00DB4B48"/>
    <w:rsid w:val="00DB6179"/>
    <w:rsid w:val="00DB640A"/>
    <w:rsid w:val="00DB6BC0"/>
    <w:rsid w:val="00DC0E25"/>
    <w:rsid w:val="00DC1835"/>
    <w:rsid w:val="00DC41D5"/>
    <w:rsid w:val="00DC44A9"/>
    <w:rsid w:val="00DC4CF3"/>
    <w:rsid w:val="00DC7EDE"/>
    <w:rsid w:val="00DD0ACB"/>
    <w:rsid w:val="00DD120B"/>
    <w:rsid w:val="00DD1ABB"/>
    <w:rsid w:val="00DD1B94"/>
    <w:rsid w:val="00DD2750"/>
    <w:rsid w:val="00DD296C"/>
    <w:rsid w:val="00DD2F7E"/>
    <w:rsid w:val="00DD4840"/>
    <w:rsid w:val="00DD7997"/>
    <w:rsid w:val="00DD7A58"/>
    <w:rsid w:val="00DE002F"/>
    <w:rsid w:val="00DE01E1"/>
    <w:rsid w:val="00DE0284"/>
    <w:rsid w:val="00DE130E"/>
    <w:rsid w:val="00DE1B91"/>
    <w:rsid w:val="00DE2208"/>
    <w:rsid w:val="00DE249D"/>
    <w:rsid w:val="00DE3DF6"/>
    <w:rsid w:val="00DE3F77"/>
    <w:rsid w:val="00DE43C8"/>
    <w:rsid w:val="00DE4D80"/>
    <w:rsid w:val="00DE5283"/>
    <w:rsid w:val="00DE748E"/>
    <w:rsid w:val="00DF3249"/>
    <w:rsid w:val="00DF3739"/>
    <w:rsid w:val="00DF38DB"/>
    <w:rsid w:val="00E00CBC"/>
    <w:rsid w:val="00E0161D"/>
    <w:rsid w:val="00E017D5"/>
    <w:rsid w:val="00E02407"/>
    <w:rsid w:val="00E0289F"/>
    <w:rsid w:val="00E02F2A"/>
    <w:rsid w:val="00E03649"/>
    <w:rsid w:val="00E03859"/>
    <w:rsid w:val="00E052F1"/>
    <w:rsid w:val="00E05BF0"/>
    <w:rsid w:val="00E07396"/>
    <w:rsid w:val="00E07C33"/>
    <w:rsid w:val="00E07C9D"/>
    <w:rsid w:val="00E1007E"/>
    <w:rsid w:val="00E103D8"/>
    <w:rsid w:val="00E105D9"/>
    <w:rsid w:val="00E12066"/>
    <w:rsid w:val="00E158B7"/>
    <w:rsid w:val="00E172D1"/>
    <w:rsid w:val="00E20554"/>
    <w:rsid w:val="00E2223E"/>
    <w:rsid w:val="00E22B2A"/>
    <w:rsid w:val="00E22B86"/>
    <w:rsid w:val="00E2338A"/>
    <w:rsid w:val="00E2369C"/>
    <w:rsid w:val="00E237AB"/>
    <w:rsid w:val="00E24428"/>
    <w:rsid w:val="00E3088C"/>
    <w:rsid w:val="00E30A9D"/>
    <w:rsid w:val="00E30D8C"/>
    <w:rsid w:val="00E31B11"/>
    <w:rsid w:val="00E31EE5"/>
    <w:rsid w:val="00E338CD"/>
    <w:rsid w:val="00E35468"/>
    <w:rsid w:val="00E37B26"/>
    <w:rsid w:val="00E415C5"/>
    <w:rsid w:val="00E4199D"/>
    <w:rsid w:val="00E42536"/>
    <w:rsid w:val="00E42CFE"/>
    <w:rsid w:val="00E42D7D"/>
    <w:rsid w:val="00E44DDB"/>
    <w:rsid w:val="00E45B0B"/>
    <w:rsid w:val="00E45DE8"/>
    <w:rsid w:val="00E46397"/>
    <w:rsid w:val="00E467B8"/>
    <w:rsid w:val="00E47BBA"/>
    <w:rsid w:val="00E5374B"/>
    <w:rsid w:val="00E54105"/>
    <w:rsid w:val="00E5472D"/>
    <w:rsid w:val="00E54BA3"/>
    <w:rsid w:val="00E553B6"/>
    <w:rsid w:val="00E554F6"/>
    <w:rsid w:val="00E56554"/>
    <w:rsid w:val="00E57086"/>
    <w:rsid w:val="00E575E0"/>
    <w:rsid w:val="00E61ABA"/>
    <w:rsid w:val="00E62FF8"/>
    <w:rsid w:val="00E63154"/>
    <w:rsid w:val="00E64526"/>
    <w:rsid w:val="00E64755"/>
    <w:rsid w:val="00E65605"/>
    <w:rsid w:val="00E65BA2"/>
    <w:rsid w:val="00E65FCD"/>
    <w:rsid w:val="00E66325"/>
    <w:rsid w:val="00E6735C"/>
    <w:rsid w:val="00E6771B"/>
    <w:rsid w:val="00E67CDC"/>
    <w:rsid w:val="00E71B8C"/>
    <w:rsid w:val="00E72F71"/>
    <w:rsid w:val="00E73905"/>
    <w:rsid w:val="00E73D89"/>
    <w:rsid w:val="00E73F22"/>
    <w:rsid w:val="00E7517A"/>
    <w:rsid w:val="00E7690E"/>
    <w:rsid w:val="00E76FC7"/>
    <w:rsid w:val="00E801A5"/>
    <w:rsid w:val="00E807C3"/>
    <w:rsid w:val="00E80A9F"/>
    <w:rsid w:val="00E81DC5"/>
    <w:rsid w:val="00E826A1"/>
    <w:rsid w:val="00E82CEE"/>
    <w:rsid w:val="00E83CF6"/>
    <w:rsid w:val="00E8400F"/>
    <w:rsid w:val="00E84317"/>
    <w:rsid w:val="00E844E7"/>
    <w:rsid w:val="00E8485A"/>
    <w:rsid w:val="00E8496E"/>
    <w:rsid w:val="00E84AEC"/>
    <w:rsid w:val="00E84BC9"/>
    <w:rsid w:val="00E860E0"/>
    <w:rsid w:val="00E929AD"/>
    <w:rsid w:val="00E930E8"/>
    <w:rsid w:val="00E932D1"/>
    <w:rsid w:val="00E933A6"/>
    <w:rsid w:val="00E938C6"/>
    <w:rsid w:val="00E940F2"/>
    <w:rsid w:val="00E951F8"/>
    <w:rsid w:val="00EA02EC"/>
    <w:rsid w:val="00EA0981"/>
    <w:rsid w:val="00EA2609"/>
    <w:rsid w:val="00EA3D07"/>
    <w:rsid w:val="00EA4243"/>
    <w:rsid w:val="00EA4556"/>
    <w:rsid w:val="00EB0705"/>
    <w:rsid w:val="00EB1687"/>
    <w:rsid w:val="00EB1E44"/>
    <w:rsid w:val="00EB2347"/>
    <w:rsid w:val="00EB2F96"/>
    <w:rsid w:val="00EB4980"/>
    <w:rsid w:val="00EB553F"/>
    <w:rsid w:val="00EB6004"/>
    <w:rsid w:val="00EB6316"/>
    <w:rsid w:val="00EB6F8A"/>
    <w:rsid w:val="00EB756B"/>
    <w:rsid w:val="00EC087B"/>
    <w:rsid w:val="00EC27CA"/>
    <w:rsid w:val="00EC28A3"/>
    <w:rsid w:val="00EC46EA"/>
    <w:rsid w:val="00EC5BEB"/>
    <w:rsid w:val="00EC7D0C"/>
    <w:rsid w:val="00ED03B3"/>
    <w:rsid w:val="00ED395F"/>
    <w:rsid w:val="00ED3A08"/>
    <w:rsid w:val="00ED40A1"/>
    <w:rsid w:val="00ED40A8"/>
    <w:rsid w:val="00ED481B"/>
    <w:rsid w:val="00ED6810"/>
    <w:rsid w:val="00ED6B82"/>
    <w:rsid w:val="00EE139E"/>
    <w:rsid w:val="00EE24E4"/>
    <w:rsid w:val="00EE24EB"/>
    <w:rsid w:val="00EE401D"/>
    <w:rsid w:val="00EE4690"/>
    <w:rsid w:val="00EE4C3F"/>
    <w:rsid w:val="00EE4C5C"/>
    <w:rsid w:val="00EE70A7"/>
    <w:rsid w:val="00EE768A"/>
    <w:rsid w:val="00EE7EFA"/>
    <w:rsid w:val="00EF0C94"/>
    <w:rsid w:val="00EF0FC5"/>
    <w:rsid w:val="00EF1344"/>
    <w:rsid w:val="00EF28A7"/>
    <w:rsid w:val="00EF28AC"/>
    <w:rsid w:val="00EF3B27"/>
    <w:rsid w:val="00EF4244"/>
    <w:rsid w:val="00EF486A"/>
    <w:rsid w:val="00EF5820"/>
    <w:rsid w:val="00EF5A99"/>
    <w:rsid w:val="00EF66C6"/>
    <w:rsid w:val="00EF7290"/>
    <w:rsid w:val="00EF75CA"/>
    <w:rsid w:val="00F015F7"/>
    <w:rsid w:val="00F022BD"/>
    <w:rsid w:val="00F025D9"/>
    <w:rsid w:val="00F02B06"/>
    <w:rsid w:val="00F02BCF"/>
    <w:rsid w:val="00F04001"/>
    <w:rsid w:val="00F055F1"/>
    <w:rsid w:val="00F06B6A"/>
    <w:rsid w:val="00F06DDA"/>
    <w:rsid w:val="00F0716B"/>
    <w:rsid w:val="00F10383"/>
    <w:rsid w:val="00F10D14"/>
    <w:rsid w:val="00F11407"/>
    <w:rsid w:val="00F11FF9"/>
    <w:rsid w:val="00F12DF3"/>
    <w:rsid w:val="00F15719"/>
    <w:rsid w:val="00F1594D"/>
    <w:rsid w:val="00F16469"/>
    <w:rsid w:val="00F17CE4"/>
    <w:rsid w:val="00F21F8D"/>
    <w:rsid w:val="00F2211E"/>
    <w:rsid w:val="00F2217A"/>
    <w:rsid w:val="00F25022"/>
    <w:rsid w:val="00F275DA"/>
    <w:rsid w:val="00F30D2F"/>
    <w:rsid w:val="00F313E6"/>
    <w:rsid w:val="00F3183A"/>
    <w:rsid w:val="00F3257E"/>
    <w:rsid w:val="00F33131"/>
    <w:rsid w:val="00F341A7"/>
    <w:rsid w:val="00F3466C"/>
    <w:rsid w:val="00F37085"/>
    <w:rsid w:val="00F374F5"/>
    <w:rsid w:val="00F37CF1"/>
    <w:rsid w:val="00F37F5F"/>
    <w:rsid w:val="00F408AA"/>
    <w:rsid w:val="00F40B6F"/>
    <w:rsid w:val="00F40D58"/>
    <w:rsid w:val="00F4136F"/>
    <w:rsid w:val="00F41A4A"/>
    <w:rsid w:val="00F42119"/>
    <w:rsid w:val="00F431E2"/>
    <w:rsid w:val="00F434E1"/>
    <w:rsid w:val="00F43A8C"/>
    <w:rsid w:val="00F44357"/>
    <w:rsid w:val="00F446DD"/>
    <w:rsid w:val="00F44DE0"/>
    <w:rsid w:val="00F46964"/>
    <w:rsid w:val="00F476A7"/>
    <w:rsid w:val="00F50403"/>
    <w:rsid w:val="00F52127"/>
    <w:rsid w:val="00F521A9"/>
    <w:rsid w:val="00F530CE"/>
    <w:rsid w:val="00F53BDC"/>
    <w:rsid w:val="00F55425"/>
    <w:rsid w:val="00F555A1"/>
    <w:rsid w:val="00F560BA"/>
    <w:rsid w:val="00F56E24"/>
    <w:rsid w:val="00F57D4F"/>
    <w:rsid w:val="00F60AAC"/>
    <w:rsid w:val="00F6309E"/>
    <w:rsid w:val="00F63721"/>
    <w:rsid w:val="00F637D1"/>
    <w:rsid w:val="00F64097"/>
    <w:rsid w:val="00F65CF2"/>
    <w:rsid w:val="00F675A5"/>
    <w:rsid w:val="00F676E3"/>
    <w:rsid w:val="00F677DA"/>
    <w:rsid w:val="00F67E12"/>
    <w:rsid w:val="00F70EDD"/>
    <w:rsid w:val="00F72BF4"/>
    <w:rsid w:val="00F73768"/>
    <w:rsid w:val="00F74E6A"/>
    <w:rsid w:val="00F75AED"/>
    <w:rsid w:val="00F75C77"/>
    <w:rsid w:val="00F75C89"/>
    <w:rsid w:val="00F75CF7"/>
    <w:rsid w:val="00F762A3"/>
    <w:rsid w:val="00F76CCA"/>
    <w:rsid w:val="00F80A86"/>
    <w:rsid w:val="00F8173B"/>
    <w:rsid w:val="00F817DD"/>
    <w:rsid w:val="00F83D46"/>
    <w:rsid w:val="00F83FDA"/>
    <w:rsid w:val="00F8431E"/>
    <w:rsid w:val="00F8542B"/>
    <w:rsid w:val="00F859E9"/>
    <w:rsid w:val="00F8631B"/>
    <w:rsid w:val="00F87D24"/>
    <w:rsid w:val="00F90A6B"/>
    <w:rsid w:val="00F91AD4"/>
    <w:rsid w:val="00F9233C"/>
    <w:rsid w:val="00F92731"/>
    <w:rsid w:val="00F93048"/>
    <w:rsid w:val="00F9392B"/>
    <w:rsid w:val="00F951D1"/>
    <w:rsid w:val="00F95EA3"/>
    <w:rsid w:val="00F96B3C"/>
    <w:rsid w:val="00F96E3F"/>
    <w:rsid w:val="00F9784E"/>
    <w:rsid w:val="00FA02AE"/>
    <w:rsid w:val="00FA163D"/>
    <w:rsid w:val="00FA3790"/>
    <w:rsid w:val="00FA4286"/>
    <w:rsid w:val="00FA4ACB"/>
    <w:rsid w:val="00FA618F"/>
    <w:rsid w:val="00FA6B54"/>
    <w:rsid w:val="00FA73C5"/>
    <w:rsid w:val="00FB12DF"/>
    <w:rsid w:val="00FB1512"/>
    <w:rsid w:val="00FB1593"/>
    <w:rsid w:val="00FB28E7"/>
    <w:rsid w:val="00FB4FC7"/>
    <w:rsid w:val="00FB5438"/>
    <w:rsid w:val="00FB5ED5"/>
    <w:rsid w:val="00FB6515"/>
    <w:rsid w:val="00FB756E"/>
    <w:rsid w:val="00FC1672"/>
    <w:rsid w:val="00FC1B09"/>
    <w:rsid w:val="00FC259B"/>
    <w:rsid w:val="00FC3527"/>
    <w:rsid w:val="00FC4FD6"/>
    <w:rsid w:val="00FD100D"/>
    <w:rsid w:val="00FD1602"/>
    <w:rsid w:val="00FD1EA2"/>
    <w:rsid w:val="00FD30B5"/>
    <w:rsid w:val="00FD32A3"/>
    <w:rsid w:val="00FD3DEF"/>
    <w:rsid w:val="00FD54CC"/>
    <w:rsid w:val="00FD62D8"/>
    <w:rsid w:val="00FD64F1"/>
    <w:rsid w:val="00FD79EE"/>
    <w:rsid w:val="00FE0934"/>
    <w:rsid w:val="00FE10A0"/>
    <w:rsid w:val="00FE5699"/>
    <w:rsid w:val="00FE6209"/>
    <w:rsid w:val="00FF3A4F"/>
    <w:rsid w:val="00FF5A25"/>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C28"/>
    <w:rPr>
      <w:sz w:val="24"/>
      <w:szCs w:val="24"/>
      <w:lang w:eastAsia="ko-KR"/>
    </w:rPr>
  </w:style>
  <w:style w:type="paragraph" w:styleId="Heading1">
    <w:name w:val="heading 1"/>
    <w:basedOn w:val="Normal"/>
    <w:next w:val="Normal"/>
    <w:link w:val="Heading1Char"/>
    <w:qFormat/>
    <w:rsid w:val="00A85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859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3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C3C28"/>
    <w:rPr>
      <w:color w:val="0000FF"/>
      <w:u w:val="single"/>
    </w:rPr>
  </w:style>
  <w:style w:type="paragraph" w:styleId="Header">
    <w:name w:val="header"/>
    <w:basedOn w:val="Normal"/>
    <w:rsid w:val="004639DA"/>
    <w:pPr>
      <w:tabs>
        <w:tab w:val="center" w:pos="4320"/>
        <w:tab w:val="right" w:pos="8640"/>
      </w:tabs>
    </w:pPr>
  </w:style>
  <w:style w:type="paragraph" w:styleId="Footer">
    <w:name w:val="footer"/>
    <w:basedOn w:val="Normal"/>
    <w:rsid w:val="004639DA"/>
    <w:pPr>
      <w:tabs>
        <w:tab w:val="center" w:pos="4320"/>
        <w:tab w:val="right" w:pos="8640"/>
      </w:tabs>
    </w:pPr>
  </w:style>
  <w:style w:type="character" w:styleId="PageNumber">
    <w:name w:val="page number"/>
    <w:basedOn w:val="DefaultParagraphFont"/>
    <w:rsid w:val="004639DA"/>
  </w:style>
  <w:style w:type="paragraph" w:styleId="HTMLPreformatted">
    <w:name w:val="HTML Preformatted"/>
    <w:basedOn w:val="Normal"/>
    <w:rsid w:val="00CC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870CA3"/>
    <w:rPr>
      <w:rFonts w:ascii="Tahoma" w:hAnsi="Tahoma" w:cs="Tahoma"/>
      <w:sz w:val="16"/>
      <w:szCs w:val="16"/>
    </w:rPr>
  </w:style>
  <w:style w:type="character" w:customStyle="1" w:styleId="BalloonTextChar">
    <w:name w:val="Balloon Text Char"/>
    <w:basedOn w:val="DefaultParagraphFont"/>
    <w:link w:val="BalloonText"/>
    <w:rsid w:val="00870CA3"/>
    <w:rPr>
      <w:rFonts w:ascii="Tahoma" w:hAnsi="Tahoma" w:cs="Tahoma"/>
      <w:sz w:val="16"/>
      <w:szCs w:val="16"/>
      <w:lang w:eastAsia="ko-KR"/>
    </w:rPr>
  </w:style>
  <w:style w:type="paragraph" w:styleId="ListParagraph">
    <w:name w:val="List Paragraph"/>
    <w:basedOn w:val="Normal"/>
    <w:uiPriority w:val="34"/>
    <w:qFormat/>
    <w:rsid w:val="00294119"/>
    <w:pPr>
      <w:ind w:left="720"/>
      <w:contextualSpacing/>
    </w:pPr>
  </w:style>
  <w:style w:type="character" w:styleId="CommentReference">
    <w:name w:val="annotation reference"/>
    <w:basedOn w:val="DefaultParagraphFont"/>
    <w:rsid w:val="00FB1593"/>
    <w:rPr>
      <w:sz w:val="16"/>
      <w:szCs w:val="16"/>
    </w:rPr>
  </w:style>
  <w:style w:type="paragraph" w:styleId="CommentText">
    <w:name w:val="annotation text"/>
    <w:basedOn w:val="Normal"/>
    <w:link w:val="CommentTextChar"/>
    <w:rsid w:val="00FB1593"/>
    <w:rPr>
      <w:sz w:val="20"/>
      <w:szCs w:val="20"/>
    </w:rPr>
  </w:style>
  <w:style w:type="character" w:customStyle="1" w:styleId="CommentTextChar">
    <w:name w:val="Comment Text Char"/>
    <w:basedOn w:val="DefaultParagraphFont"/>
    <w:link w:val="CommentText"/>
    <w:rsid w:val="00FB1593"/>
    <w:rPr>
      <w:lang w:eastAsia="ko-KR"/>
    </w:rPr>
  </w:style>
  <w:style w:type="paragraph" w:styleId="CommentSubject">
    <w:name w:val="annotation subject"/>
    <w:basedOn w:val="CommentText"/>
    <w:next w:val="CommentText"/>
    <w:link w:val="CommentSubjectChar"/>
    <w:rsid w:val="00FB1593"/>
    <w:rPr>
      <w:b/>
      <w:bCs/>
    </w:rPr>
  </w:style>
  <w:style w:type="character" w:customStyle="1" w:styleId="CommentSubjectChar">
    <w:name w:val="Comment Subject Char"/>
    <w:basedOn w:val="CommentTextChar"/>
    <w:link w:val="CommentSubject"/>
    <w:rsid w:val="00FB1593"/>
    <w:rPr>
      <w:b/>
      <w:bCs/>
      <w:lang w:eastAsia="ko-KR"/>
    </w:rPr>
  </w:style>
  <w:style w:type="character" w:customStyle="1" w:styleId="Heading1Char">
    <w:name w:val="Heading 1 Char"/>
    <w:basedOn w:val="DefaultParagraphFont"/>
    <w:link w:val="Heading1"/>
    <w:rsid w:val="00A859D5"/>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rsid w:val="00A859D5"/>
    <w:rPr>
      <w:rFonts w:asciiTheme="majorHAnsi" w:eastAsiaTheme="majorEastAsia" w:hAnsiTheme="majorHAnsi" w:cstheme="majorBidi"/>
      <w:b/>
      <w:bCs/>
      <w:color w:val="4F81BD" w:themeColor="accent1"/>
      <w:sz w:val="26"/>
      <w:szCs w:val="26"/>
      <w:lang w:eastAsia="ko-KR"/>
    </w:rPr>
  </w:style>
  <w:style w:type="paragraph" w:styleId="List2">
    <w:name w:val="List 2"/>
    <w:basedOn w:val="Normal"/>
    <w:rsid w:val="00A859D5"/>
    <w:pPr>
      <w:ind w:left="720" w:hanging="360"/>
      <w:contextualSpacing/>
    </w:pPr>
  </w:style>
  <w:style w:type="paragraph" w:styleId="BodyText">
    <w:name w:val="Body Text"/>
    <w:basedOn w:val="Normal"/>
    <w:link w:val="BodyTextChar"/>
    <w:rsid w:val="00A859D5"/>
    <w:pPr>
      <w:spacing w:after="120"/>
    </w:pPr>
  </w:style>
  <w:style w:type="character" w:customStyle="1" w:styleId="BodyTextChar">
    <w:name w:val="Body Text Char"/>
    <w:basedOn w:val="DefaultParagraphFont"/>
    <w:link w:val="BodyText"/>
    <w:rsid w:val="00A859D5"/>
    <w:rPr>
      <w:sz w:val="24"/>
      <w:szCs w:val="24"/>
      <w:lang w:eastAsia="ko-KR"/>
    </w:rPr>
  </w:style>
  <w:style w:type="paragraph" w:styleId="BodyTextFirstIndent">
    <w:name w:val="Body Text First Indent"/>
    <w:basedOn w:val="BodyText"/>
    <w:link w:val="BodyTextFirstIndentChar"/>
    <w:rsid w:val="00A859D5"/>
    <w:pPr>
      <w:spacing w:after="0"/>
      <w:ind w:firstLine="360"/>
    </w:pPr>
  </w:style>
  <w:style w:type="character" w:customStyle="1" w:styleId="BodyTextFirstIndentChar">
    <w:name w:val="Body Text First Indent Char"/>
    <w:basedOn w:val="BodyTextChar"/>
    <w:link w:val="BodyTextFirstIndent"/>
    <w:rsid w:val="00A859D5"/>
    <w:rPr>
      <w:sz w:val="24"/>
      <w:szCs w:val="24"/>
      <w:lang w:eastAsia="ko-KR"/>
    </w:rPr>
  </w:style>
  <w:style w:type="paragraph" w:styleId="List">
    <w:name w:val="List"/>
    <w:basedOn w:val="Normal"/>
    <w:rsid w:val="00A859D5"/>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C28"/>
    <w:rPr>
      <w:sz w:val="24"/>
      <w:szCs w:val="24"/>
      <w:lang w:eastAsia="ko-KR"/>
    </w:rPr>
  </w:style>
  <w:style w:type="paragraph" w:styleId="Heading1">
    <w:name w:val="heading 1"/>
    <w:basedOn w:val="Normal"/>
    <w:next w:val="Normal"/>
    <w:link w:val="Heading1Char"/>
    <w:qFormat/>
    <w:rsid w:val="00A85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859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3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C3C28"/>
    <w:rPr>
      <w:color w:val="0000FF"/>
      <w:u w:val="single"/>
    </w:rPr>
  </w:style>
  <w:style w:type="paragraph" w:styleId="Header">
    <w:name w:val="header"/>
    <w:basedOn w:val="Normal"/>
    <w:rsid w:val="004639DA"/>
    <w:pPr>
      <w:tabs>
        <w:tab w:val="center" w:pos="4320"/>
        <w:tab w:val="right" w:pos="8640"/>
      </w:tabs>
    </w:pPr>
  </w:style>
  <w:style w:type="paragraph" w:styleId="Footer">
    <w:name w:val="footer"/>
    <w:basedOn w:val="Normal"/>
    <w:rsid w:val="004639DA"/>
    <w:pPr>
      <w:tabs>
        <w:tab w:val="center" w:pos="4320"/>
        <w:tab w:val="right" w:pos="8640"/>
      </w:tabs>
    </w:pPr>
  </w:style>
  <w:style w:type="character" w:styleId="PageNumber">
    <w:name w:val="page number"/>
    <w:basedOn w:val="DefaultParagraphFont"/>
    <w:rsid w:val="004639DA"/>
  </w:style>
  <w:style w:type="paragraph" w:styleId="HTMLPreformatted">
    <w:name w:val="HTML Preformatted"/>
    <w:basedOn w:val="Normal"/>
    <w:rsid w:val="00CC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870CA3"/>
    <w:rPr>
      <w:rFonts w:ascii="Tahoma" w:hAnsi="Tahoma" w:cs="Tahoma"/>
      <w:sz w:val="16"/>
      <w:szCs w:val="16"/>
    </w:rPr>
  </w:style>
  <w:style w:type="character" w:customStyle="1" w:styleId="BalloonTextChar">
    <w:name w:val="Balloon Text Char"/>
    <w:basedOn w:val="DefaultParagraphFont"/>
    <w:link w:val="BalloonText"/>
    <w:rsid w:val="00870CA3"/>
    <w:rPr>
      <w:rFonts w:ascii="Tahoma" w:hAnsi="Tahoma" w:cs="Tahoma"/>
      <w:sz w:val="16"/>
      <w:szCs w:val="16"/>
      <w:lang w:eastAsia="ko-KR"/>
    </w:rPr>
  </w:style>
  <w:style w:type="paragraph" w:styleId="ListParagraph">
    <w:name w:val="List Paragraph"/>
    <w:basedOn w:val="Normal"/>
    <w:uiPriority w:val="34"/>
    <w:qFormat/>
    <w:rsid w:val="00294119"/>
    <w:pPr>
      <w:ind w:left="720"/>
      <w:contextualSpacing/>
    </w:pPr>
  </w:style>
  <w:style w:type="character" w:styleId="CommentReference">
    <w:name w:val="annotation reference"/>
    <w:basedOn w:val="DefaultParagraphFont"/>
    <w:rsid w:val="00FB1593"/>
    <w:rPr>
      <w:sz w:val="16"/>
      <w:szCs w:val="16"/>
    </w:rPr>
  </w:style>
  <w:style w:type="paragraph" w:styleId="CommentText">
    <w:name w:val="annotation text"/>
    <w:basedOn w:val="Normal"/>
    <w:link w:val="CommentTextChar"/>
    <w:rsid w:val="00FB1593"/>
    <w:rPr>
      <w:sz w:val="20"/>
      <w:szCs w:val="20"/>
    </w:rPr>
  </w:style>
  <w:style w:type="character" w:customStyle="1" w:styleId="CommentTextChar">
    <w:name w:val="Comment Text Char"/>
    <w:basedOn w:val="DefaultParagraphFont"/>
    <w:link w:val="CommentText"/>
    <w:rsid w:val="00FB1593"/>
    <w:rPr>
      <w:lang w:eastAsia="ko-KR"/>
    </w:rPr>
  </w:style>
  <w:style w:type="paragraph" w:styleId="CommentSubject">
    <w:name w:val="annotation subject"/>
    <w:basedOn w:val="CommentText"/>
    <w:next w:val="CommentText"/>
    <w:link w:val="CommentSubjectChar"/>
    <w:rsid w:val="00FB1593"/>
    <w:rPr>
      <w:b/>
      <w:bCs/>
    </w:rPr>
  </w:style>
  <w:style w:type="character" w:customStyle="1" w:styleId="CommentSubjectChar">
    <w:name w:val="Comment Subject Char"/>
    <w:basedOn w:val="CommentTextChar"/>
    <w:link w:val="CommentSubject"/>
    <w:rsid w:val="00FB1593"/>
    <w:rPr>
      <w:b/>
      <w:bCs/>
      <w:lang w:eastAsia="ko-KR"/>
    </w:rPr>
  </w:style>
  <w:style w:type="character" w:customStyle="1" w:styleId="Heading1Char">
    <w:name w:val="Heading 1 Char"/>
    <w:basedOn w:val="DefaultParagraphFont"/>
    <w:link w:val="Heading1"/>
    <w:rsid w:val="00A859D5"/>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rsid w:val="00A859D5"/>
    <w:rPr>
      <w:rFonts w:asciiTheme="majorHAnsi" w:eastAsiaTheme="majorEastAsia" w:hAnsiTheme="majorHAnsi" w:cstheme="majorBidi"/>
      <w:b/>
      <w:bCs/>
      <w:color w:val="4F81BD" w:themeColor="accent1"/>
      <w:sz w:val="26"/>
      <w:szCs w:val="26"/>
      <w:lang w:eastAsia="ko-KR"/>
    </w:rPr>
  </w:style>
  <w:style w:type="paragraph" w:styleId="List2">
    <w:name w:val="List 2"/>
    <w:basedOn w:val="Normal"/>
    <w:rsid w:val="00A859D5"/>
    <w:pPr>
      <w:ind w:left="720" w:hanging="360"/>
      <w:contextualSpacing/>
    </w:pPr>
  </w:style>
  <w:style w:type="paragraph" w:styleId="BodyText">
    <w:name w:val="Body Text"/>
    <w:basedOn w:val="Normal"/>
    <w:link w:val="BodyTextChar"/>
    <w:rsid w:val="00A859D5"/>
    <w:pPr>
      <w:spacing w:after="120"/>
    </w:pPr>
  </w:style>
  <w:style w:type="character" w:customStyle="1" w:styleId="BodyTextChar">
    <w:name w:val="Body Text Char"/>
    <w:basedOn w:val="DefaultParagraphFont"/>
    <w:link w:val="BodyText"/>
    <w:rsid w:val="00A859D5"/>
    <w:rPr>
      <w:sz w:val="24"/>
      <w:szCs w:val="24"/>
      <w:lang w:eastAsia="ko-KR"/>
    </w:rPr>
  </w:style>
  <w:style w:type="paragraph" w:styleId="BodyTextFirstIndent">
    <w:name w:val="Body Text First Indent"/>
    <w:basedOn w:val="BodyText"/>
    <w:link w:val="BodyTextFirstIndentChar"/>
    <w:rsid w:val="00A859D5"/>
    <w:pPr>
      <w:spacing w:after="0"/>
      <w:ind w:firstLine="360"/>
    </w:pPr>
  </w:style>
  <w:style w:type="character" w:customStyle="1" w:styleId="BodyTextFirstIndentChar">
    <w:name w:val="Body Text First Indent Char"/>
    <w:basedOn w:val="BodyTextChar"/>
    <w:link w:val="BodyTextFirstIndent"/>
    <w:rsid w:val="00A859D5"/>
    <w:rPr>
      <w:sz w:val="24"/>
      <w:szCs w:val="24"/>
      <w:lang w:eastAsia="ko-KR"/>
    </w:rPr>
  </w:style>
  <w:style w:type="paragraph" w:styleId="List">
    <w:name w:val="List"/>
    <w:basedOn w:val="Normal"/>
    <w:rsid w:val="00A859D5"/>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4973">
      <w:bodyDiv w:val="1"/>
      <w:marLeft w:val="0"/>
      <w:marRight w:val="0"/>
      <w:marTop w:val="0"/>
      <w:marBottom w:val="0"/>
      <w:divBdr>
        <w:top w:val="none" w:sz="0" w:space="0" w:color="auto"/>
        <w:left w:val="none" w:sz="0" w:space="0" w:color="auto"/>
        <w:bottom w:val="none" w:sz="0" w:space="0" w:color="auto"/>
        <w:right w:val="none" w:sz="0" w:space="0" w:color="auto"/>
      </w:divBdr>
    </w:div>
    <w:div w:id="106168859">
      <w:bodyDiv w:val="1"/>
      <w:marLeft w:val="0"/>
      <w:marRight w:val="0"/>
      <w:marTop w:val="0"/>
      <w:marBottom w:val="0"/>
      <w:divBdr>
        <w:top w:val="none" w:sz="0" w:space="0" w:color="auto"/>
        <w:left w:val="none" w:sz="0" w:space="0" w:color="auto"/>
        <w:bottom w:val="none" w:sz="0" w:space="0" w:color="auto"/>
        <w:right w:val="none" w:sz="0" w:space="0" w:color="auto"/>
      </w:divBdr>
    </w:div>
    <w:div w:id="202595382">
      <w:bodyDiv w:val="1"/>
      <w:marLeft w:val="0"/>
      <w:marRight w:val="0"/>
      <w:marTop w:val="0"/>
      <w:marBottom w:val="0"/>
      <w:divBdr>
        <w:top w:val="none" w:sz="0" w:space="0" w:color="auto"/>
        <w:left w:val="none" w:sz="0" w:space="0" w:color="auto"/>
        <w:bottom w:val="none" w:sz="0" w:space="0" w:color="auto"/>
        <w:right w:val="none" w:sz="0" w:space="0" w:color="auto"/>
      </w:divBdr>
    </w:div>
    <w:div w:id="415790054">
      <w:bodyDiv w:val="1"/>
      <w:marLeft w:val="0"/>
      <w:marRight w:val="0"/>
      <w:marTop w:val="0"/>
      <w:marBottom w:val="0"/>
      <w:divBdr>
        <w:top w:val="none" w:sz="0" w:space="0" w:color="auto"/>
        <w:left w:val="none" w:sz="0" w:space="0" w:color="auto"/>
        <w:bottom w:val="none" w:sz="0" w:space="0" w:color="auto"/>
        <w:right w:val="none" w:sz="0" w:space="0" w:color="auto"/>
      </w:divBdr>
    </w:div>
    <w:div w:id="439838179">
      <w:bodyDiv w:val="1"/>
      <w:marLeft w:val="0"/>
      <w:marRight w:val="0"/>
      <w:marTop w:val="0"/>
      <w:marBottom w:val="0"/>
      <w:divBdr>
        <w:top w:val="none" w:sz="0" w:space="0" w:color="auto"/>
        <w:left w:val="none" w:sz="0" w:space="0" w:color="auto"/>
        <w:bottom w:val="none" w:sz="0" w:space="0" w:color="auto"/>
        <w:right w:val="none" w:sz="0" w:space="0" w:color="auto"/>
      </w:divBdr>
    </w:div>
    <w:div w:id="471798487">
      <w:bodyDiv w:val="1"/>
      <w:marLeft w:val="0"/>
      <w:marRight w:val="0"/>
      <w:marTop w:val="0"/>
      <w:marBottom w:val="0"/>
      <w:divBdr>
        <w:top w:val="none" w:sz="0" w:space="0" w:color="auto"/>
        <w:left w:val="none" w:sz="0" w:space="0" w:color="auto"/>
        <w:bottom w:val="none" w:sz="0" w:space="0" w:color="auto"/>
        <w:right w:val="none" w:sz="0" w:space="0" w:color="auto"/>
      </w:divBdr>
    </w:div>
    <w:div w:id="539636521">
      <w:bodyDiv w:val="1"/>
      <w:marLeft w:val="0"/>
      <w:marRight w:val="0"/>
      <w:marTop w:val="0"/>
      <w:marBottom w:val="0"/>
      <w:divBdr>
        <w:top w:val="none" w:sz="0" w:space="0" w:color="auto"/>
        <w:left w:val="none" w:sz="0" w:space="0" w:color="auto"/>
        <w:bottom w:val="none" w:sz="0" w:space="0" w:color="auto"/>
        <w:right w:val="none" w:sz="0" w:space="0" w:color="auto"/>
      </w:divBdr>
    </w:div>
    <w:div w:id="591360075">
      <w:bodyDiv w:val="1"/>
      <w:marLeft w:val="0"/>
      <w:marRight w:val="0"/>
      <w:marTop w:val="0"/>
      <w:marBottom w:val="0"/>
      <w:divBdr>
        <w:top w:val="none" w:sz="0" w:space="0" w:color="auto"/>
        <w:left w:val="none" w:sz="0" w:space="0" w:color="auto"/>
        <w:bottom w:val="none" w:sz="0" w:space="0" w:color="auto"/>
        <w:right w:val="none" w:sz="0" w:space="0" w:color="auto"/>
      </w:divBdr>
    </w:div>
    <w:div w:id="601765776">
      <w:bodyDiv w:val="1"/>
      <w:marLeft w:val="0"/>
      <w:marRight w:val="0"/>
      <w:marTop w:val="0"/>
      <w:marBottom w:val="0"/>
      <w:divBdr>
        <w:top w:val="none" w:sz="0" w:space="0" w:color="auto"/>
        <w:left w:val="none" w:sz="0" w:space="0" w:color="auto"/>
        <w:bottom w:val="none" w:sz="0" w:space="0" w:color="auto"/>
        <w:right w:val="none" w:sz="0" w:space="0" w:color="auto"/>
      </w:divBdr>
    </w:div>
    <w:div w:id="605892804">
      <w:bodyDiv w:val="1"/>
      <w:marLeft w:val="0"/>
      <w:marRight w:val="0"/>
      <w:marTop w:val="0"/>
      <w:marBottom w:val="0"/>
      <w:divBdr>
        <w:top w:val="none" w:sz="0" w:space="0" w:color="auto"/>
        <w:left w:val="none" w:sz="0" w:space="0" w:color="auto"/>
        <w:bottom w:val="none" w:sz="0" w:space="0" w:color="auto"/>
        <w:right w:val="none" w:sz="0" w:space="0" w:color="auto"/>
      </w:divBdr>
    </w:div>
    <w:div w:id="619456800">
      <w:bodyDiv w:val="1"/>
      <w:marLeft w:val="0"/>
      <w:marRight w:val="0"/>
      <w:marTop w:val="0"/>
      <w:marBottom w:val="0"/>
      <w:divBdr>
        <w:top w:val="none" w:sz="0" w:space="0" w:color="auto"/>
        <w:left w:val="none" w:sz="0" w:space="0" w:color="auto"/>
        <w:bottom w:val="none" w:sz="0" w:space="0" w:color="auto"/>
        <w:right w:val="none" w:sz="0" w:space="0" w:color="auto"/>
      </w:divBdr>
    </w:div>
    <w:div w:id="792209287">
      <w:bodyDiv w:val="1"/>
      <w:marLeft w:val="0"/>
      <w:marRight w:val="0"/>
      <w:marTop w:val="0"/>
      <w:marBottom w:val="0"/>
      <w:divBdr>
        <w:top w:val="none" w:sz="0" w:space="0" w:color="auto"/>
        <w:left w:val="none" w:sz="0" w:space="0" w:color="auto"/>
        <w:bottom w:val="none" w:sz="0" w:space="0" w:color="auto"/>
        <w:right w:val="none" w:sz="0" w:space="0" w:color="auto"/>
      </w:divBdr>
    </w:div>
    <w:div w:id="895508672">
      <w:bodyDiv w:val="1"/>
      <w:marLeft w:val="0"/>
      <w:marRight w:val="0"/>
      <w:marTop w:val="0"/>
      <w:marBottom w:val="0"/>
      <w:divBdr>
        <w:top w:val="none" w:sz="0" w:space="0" w:color="auto"/>
        <w:left w:val="none" w:sz="0" w:space="0" w:color="auto"/>
        <w:bottom w:val="none" w:sz="0" w:space="0" w:color="auto"/>
        <w:right w:val="none" w:sz="0" w:space="0" w:color="auto"/>
      </w:divBdr>
    </w:div>
    <w:div w:id="973827068">
      <w:bodyDiv w:val="1"/>
      <w:marLeft w:val="0"/>
      <w:marRight w:val="0"/>
      <w:marTop w:val="0"/>
      <w:marBottom w:val="0"/>
      <w:divBdr>
        <w:top w:val="none" w:sz="0" w:space="0" w:color="auto"/>
        <w:left w:val="none" w:sz="0" w:space="0" w:color="auto"/>
        <w:bottom w:val="none" w:sz="0" w:space="0" w:color="auto"/>
        <w:right w:val="none" w:sz="0" w:space="0" w:color="auto"/>
      </w:divBdr>
    </w:div>
    <w:div w:id="993752106">
      <w:bodyDiv w:val="1"/>
      <w:marLeft w:val="0"/>
      <w:marRight w:val="0"/>
      <w:marTop w:val="0"/>
      <w:marBottom w:val="0"/>
      <w:divBdr>
        <w:top w:val="none" w:sz="0" w:space="0" w:color="auto"/>
        <w:left w:val="none" w:sz="0" w:space="0" w:color="auto"/>
        <w:bottom w:val="none" w:sz="0" w:space="0" w:color="auto"/>
        <w:right w:val="none" w:sz="0" w:space="0" w:color="auto"/>
      </w:divBdr>
    </w:div>
    <w:div w:id="1179808835">
      <w:bodyDiv w:val="1"/>
      <w:marLeft w:val="0"/>
      <w:marRight w:val="0"/>
      <w:marTop w:val="0"/>
      <w:marBottom w:val="0"/>
      <w:divBdr>
        <w:top w:val="none" w:sz="0" w:space="0" w:color="auto"/>
        <w:left w:val="none" w:sz="0" w:space="0" w:color="auto"/>
        <w:bottom w:val="none" w:sz="0" w:space="0" w:color="auto"/>
        <w:right w:val="none" w:sz="0" w:space="0" w:color="auto"/>
      </w:divBdr>
    </w:div>
    <w:div w:id="1211192027">
      <w:bodyDiv w:val="1"/>
      <w:marLeft w:val="0"/>
      <w:marRight w:val="0"/>
      <w:marTop w:val="0"/>
      <w:marBottom w:val="0"/>
      <w:divBdr>
        <w:top w:val="none" w:sz="0" w:space="0" w:color="auto"/>
        <w:left w:val="none" w:sz="0" w:space="0" w:color="auto"/>
        <w:bottom w:val="none" w:sz="0" w:space="0" w:color="auto"/>
        <w:right w:val="none" w:sz="0" w:space="0" w:color="auto"/>
      </w:divBdr>
    </w:div>
    <w:div w:id="1224636635">
      <w:bodyDiv w:val="1"/>
      <w:marLeft w:val="0"/>
      <w:marRight w:val="0"/>
      <w:marTop w:val="0"/>
      <w:marBottom w:val="0"/>
      <w:divBdr>
        <w:top w:val="none" w:sz="0" w:space="0" w:color="auto"/>
        <w:left w:val="none" w:sz="0" w:space="0" w:color="auto"/>
        <w:bottom w:val="none" w:sz="0" w:space="0" w:color="auto"/>
        <w:right w:val="none" w:sz="0" w:space="0" w:color="auto"/>
      </w:divBdr>
    </w:div>
    <w:div w:id="1245332780">
      <w:bodyDiv w:val="1"/>
      <w:marLeft w:val="0"/>
      <w:marRight w:val="0"/>
      <w:marTop w:val="0"/>
      <w:marBottom w:val="0"/>
      <w:divBdr>
        <w:top w:val="none" w:sz="0" w:space="0" w:color="auto"/>
        <w:left w:val="none" w:sz="0" w:space="0" w:color="auto"/>
        <w:bottom w:val="none" w:sz="0" w:space="0" w:color="auto"/>
        <w:right w:val="none" w:sz="0" w:space="0" w:color="auto"/>
      </w:divBdr>
    </w:div>
    <w:div w:id="1707415076">
      <w:bodyDiv w:val="1"/>
      <w:marLeft w:val="0"/>
      <w:marRight w:val="0"/>
      <w:marTop w:val="0"/>
      <w:marBottom w:val="0"/>
      <w:divBdr>
        <w:top w:val="none" w:sz="0" w:space="0" w:color="auto"/>
        <w:left w:val="none" w:sz="0" w:space="0" w:color="auto"/>
        <w:bottom w:val="none" w:sz="0" w:space="0" w:color="auto"/>
        <w:right w:val="none" w:sz="0" w:space="0" w:color="auto"/>
      </w:divBdr>
    </w:div>
    <w:div w:id="2012876611">
      <w:bodyDiv w:val="1"/>
      <w:marLeft w:val="0"/>
      <w:marRight w:val="0"/>
      <w:marTop w:val="0"/>
      <w:marBottom w:val="0"/>
      <w:divBdr>
        <w:top w:val="none" w:sz="0" w:space="0" w:color="auto"/>
        <w:left w:val="none" w:sz="0" w:space="0" w:color="auto"/>
        <w:bottom w:val="none" w:sz="0" w:space="0" w:color="auto"/>
        <w:right w:val="none" w:sz="0" w:space="0" w:color="auto"/>
      </w:divBdr>
    </w:div>
    <w:div w:id="20985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tif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15C3-D72B-48E9-BED6-5D42D889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44</Pages>
  <Words>17727</Words>
  <Characters>101049</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118539</CharactersWithSpaces>
  <SharedDoc>false</SharedDoc>
  <HLinks>
    <vt:vector size="120" baseType="variant">
      <vt:variant>
        <vt:i4>6422629</vt:i4>
      </vt:variant>
      <vt:variant>
        <vt:i4>124</vt:i4>
      </vt:variant>
      <vt:variant>
        <vt:i4>0</vt:i4>
      </vt:variant>
      <vt:variant>
        <vt:i4>5</vt:i4>
      </vt:variant>
      <vt:variant>
        <vt:lpwstr>http://apps.who.int/ghodata/?vid=61280</vt:lpwstr>
      </vt:variant>
      <vt:variant>
        <vt:lpwstr/>
      </vt:variant>
      <vt:variant>
        <vt:i4>4456496</vt:i4>
      </vt:variant>
      <vt:variant>
        <vt:i4>121</vt:i4>
      </vt:variant>
      <vt:variant>
        <vt:i4>0</vt:i4>
      </vt:variant>
      <vt:variant>
        <vt:i4>5</vt:i4>
      </vt:variant>
      <vt:variant>
        <vt:lpwstr>http://www.cdc.gov/nchs/data/nvsr/nvsr58/nvsr58_08.pdf</vt:lpwstr>
      </vt:variant>
      <vt:variant>
        <vt:lpwstr/>
      </vt:variant>
      <vt:variant>
        <vt:i4>4915262</vt:i4>
      </vt:variant>
      <vt:variant>
        <vt:i4>118</vt:i4>
      </vt:variant>
      <vt:variant>
        <vt:i4>0</vt:i4>
      </vt:variant>
      <vt:variant>
        <vt:i4>5</vt:i4>
      </vt:variant>
      <vt:variant>
        <vt:lpwstr>http://www.cdc.gov/nchs/data/nvsr/nvsr56/nvsr56_09.pdf</vt:lpwstr>
      </vt:variant>
      <vt:variant>
        <vt:lpwstr/>
      </vt:variant>
      <vt:variant>
        <vt:i4>4325387</vt:i4>
      </vt:variant>
      <vt:variant>
        <vt:i4>110</vt:i4>
      </vt:variant>
      <vt:variant>
        <vt:i4>0</vt:i4>
      </vt:variant>
      <vt:variant>
        <vt:i4>5</vt:i4>
      </vt:variant>
      <vt:variant>
        <vt:lpwstr/>
      </vt:variant>
      <vt:variant>
        <vt:lpwstr>_ENREF_3</vt:lpwstr>
      </vt:variant>
      <vt:variant>
        <vt:i4>4194315</vt:i4>
      </vt:variant>
      <vt:variant>
        <vt:i4>104</vt:i4>
      </vt:variant>
      <vt:variant>
        <vt:i4>0</vt:i4>
      </vt:variant>
      <vt:variant>
        <vt:i4>5</vt:i4>
      </vt:variant>
      <vt:variant>
        <vt:lpwstr/>
      </vt:variant>
      <vt:variant>
        <vt:lpwstr>_ENREF_10</vt:lpwstr>
      </vt:variant>
      <vt:variant>
        <vt:i4>4718603</vt:i4>
      </vt:variant>
      <vt:variant>
        <vt:i4>98</vt:i4>
      </vt:variant>
      <vt:variant>
        <vt:i4>0</vt:i4>
      </vt:variant>
      <vt:variant>
        <vt:i4>5</vt:i4>
      </vt:variant>
      <vt:variant>
        <vt:lpwstr/>
      </vt:variant>
      <vt:variant>
        <vt:lpwstr>_ENREF_9</vt:lpwstr>
      </vt:variant>
      <vt:variant>
        <vt:i4>4784139</vt:i4>
      </vt:variant>
      <vt:variant>
        <vt:i4>90</vt:i4>
      </vt:variant>
      <vt:variant>
        <vt:i4>0</vt:i4>
      </vt:variant>
      <vt:variant>
        <vt:i4>5</vt:i4>
      </vt:variant>
      <vt:variant>
        <vt:lpwstr/>
      </vt:variant>
      <vt:variant>
        <vt:lpwstr>_ENREF_8</vt:lpwstr>
      </vt:variant>
      <vt:variant>
        <vt:i4>4587531</vt:i4>
      </vt:variant>
      <vt:variant>
        <vt:i4>84</vt:i4>
      </vt:variant>
      <vt:variant>
        <vt:i4>0</vt:i4>
      </vt:variant>
      <vt:variant>
        <vt:i4>5</vt:i4>
      </vt:variant>
      <vt:variant>
        <vt:lpwstr/>
      </vt:variant>
      <vt:variant>
        <vt:lpwstr>_ENREF_7</vt:lpwstr>
      </vt:variant>
      <vt:variant>
        <vt:i4>4194315</vt:i4>
      </vt:variant>
      <vt:variant>
        <vt:i4>76</vt:i4>
      </vt:variant>
      <vt:variant>
        <vt:i4>0</vt:i4>
      </vt:variant>
      <vt:variant>
        <vt:i4>5</vt:i4>
      </vt:variant>
      <vt:variant>
        <vt:lpwstr/>
      </vt:variant>
      <vt:variant>
        <vt:lpwstr>_ENREF_1</vt:lpwstr>
      </vt:variant>
      <vt:variant>
        <vt:i4>4653067</vt:i4>
      </vt:variant>
      <vt:variant>
        <vt:i4>68</vt:i4>
      </vt:variant>
      <vt:variant>
        <vt:i4>0</vt:i4>
      </vt:variant>
      <vt:variant>
        <vt:i4>5</vt:i4>
      </vt:variant>
      <vt:variant>
        <vt:lpwstr/>
      </vt:variant>
      <vt:variant>
        <vt:lpwstr>_ENREF_6</vt:lpwstr>
      </vt:variant>
      <vt:variant>
        <vt:i4>4325387</vt:i4>
      </vt:variant>
      <vt:variant>
        <vt:i4>60</vt:i4>
      </vt:variant>
      <vt:variant>
        <vt:i4>0</vt:i4>
      </vt:variant>
      <vt:variant>
        <vt:i4>5</vt:i4>
      </vt:variant>
      <vt:variant>
        <vt:lpwstr/>
      </vt:variant>
      <vt:variant>
        <vt:lpwstr>_ENREF_3</vt:lpwstr>
      </vt:variant>
      <vt:variant>
        <vt:i4>4456459</vt:i4>
      </vt:variant>
      <vt:variant>
        <vt:i4>54</vt:i4>
      </vt:variant>
      <vt:variant>
        <vt:i4>0</vt:i4>
      </vt:variant>
      <vt:variant>
        <vt:i4>5</vt:i4>
      </vt:variant>
      <vt:variant>
        <vt:lpwstr/>
      </vt:variant>
      <vt:variant>
        <vt:lpwstr>_ENREF_5</vt:lpwstr>
      </vt:variant>
      <vt:variant>
        <vt:i4>4521995</vt:i4>
      </vt:variant>
      <vt:variant>
        <vt:i4>48</vt:i4>
      </vt:variant>
      <vt:variant>
        <vt:i4>0</vt:i4>
      </vt:variant>
      <vt:variant>
        <vt:i4>5</vt:i4>
      </vt:variant>
      <vt:variant>
        <vt:lpwstr/>
      </vt:variant>
      <vt:variant>
        <vt:lpwstr>_ENREF_4</vt:lpwstr>
      </vt:variant>
      <vt:variant>
        <vt:i4>4325387</vt:i4>
      </vt:variant>
      <vt:variant>
        <vt:i4>40</vt:i4>
      </vt:variant>
      <vt:variant>
        <vt:i4>0</vt:i4>
      </vt:variant>
      <vt:variant>
        <vt:i4>5</vt:i4>
      </vt:variant>
      <vt:variant>
        <vt:lpwstr/>
      </vt:variant>
      <vt:variant>
        <vt:lpwstr>_ENREF_3</vt:lpwstr>
      </vt:variant>
      <vt:variant>
        <vt:i4>4325387</vt:i4>
      </vt:variant>
      <vt:variant>
        <vt:i4>32</vt:i4>
      </vt:variant>
      <vt:variant>
        <vt:i4>0</vt:i4>
      </vt:variant>
      <vt:variant>
        <vt:i4>5</vt:i4>
      </vt:variant>
      <vt:variant>
        <vt:lpwstr/>
      </vt:variant>
      <vt:variant>
        <vt:lpwstr>_ENREF_3</vt:lpwstr>
      </vt:variant>
      <vt:variant>
        <vt:i4>4390923</vt:i4>
      </vt:variant>
      <vt:variant>
        <vt:i4>26</vt:i4>
      </vt:variant>
      <vt:variant>
        <vt:i4>0</vt:i4>
      </vt:variant>
      <vt:variant>
        <vt:i4>5</vt:i4>
      </vt:variant>
      <vt:variant>
        <vt:lpwstr/>
      </vt:variant>
      <vt:variant>
        <vt:lpwstr>_ENREF_2</vt:lpwstr>
      </vt:variant>
      <vt:variant>
        <vt:i4>4390923</vt:i4>
      </vt:variant>
      <vt:variant>
        <vt:i4>20</vt:i4>
      </vt:variant>
      <vt:variant>
        <vt:i4>0</vt:i4>
      </vt:variant>
      <vt:variant>
        <vt:i4>5</vt:i4>
      </vt:variant>
      <vt:variant>
        <vt:lpwstr/>
      </vt:variant>
      <vt:variant>
        <vt:lpwstr>_ENREF_2</vt:lpwstr>
      </vt:variant>
      <vt:variant>
        <vt:i4>4390923</vt:i4>
      </vt:variant>
      <vt:variant>
        <vt:i4>14</vt:i4>
      </vt:variant>
      <vt:variant>
        <vt:i4>0</vt:i4>
      </vt:variant>
      <vt:variant>
        <vt:i4>5</vt:i4>
      </vt:variant>
      <vt:variant>
        <vt:lpwstr/>
      </vt:variant>
      <vt:variant>
        <vt:lpwstr>_ENREF_2</vt:lpwstr>
      </vt:variant>
      <vt:variant>
        <vt:i4>4390923</vt:i4>
      </vt:variant>
      <vt:variant>
        <vt:i4>8</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goodreau</dc:creator>
  <cp:keywords/>
  <dc:description/>
  <cp:lastModifiedBy>Steven Goodreau</cp:lastModifiedBy>
  <cp:revision>301</cp:revision>
  <dcterms:created xsi:type="dcterms:W3CDTF">2011-12-23T19:20:00Z</dcterms:created>
  <dcterms:modified xsi:type="dcterms:W3CDTF">2012-10-31T02:50:00Z</dcterms:modified>
</cp:coreProperties>
</file>