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0A6F" w:rsidRPr="00B8509A" w:rsidRDefault="00050A6F" w:rsidP="00050A6F">
      <w:pPr>
        <w:spacing w:after="0"/>
        <w:ind w:left="-90"/>
        <w:rPr>
          <w:rFonts w:ascii="Arial" w:hAnsi="Arial"/>
          <w:sz w:val="22"/>
        </w:rPr>
      </w:pPr>
      <w:r w:rsidRPr="00B8509A">
        <w:rPr>
          <w:rFonts w:ascii="Arial" w:hAnsi="Arial"/>
          <w:b/>
        </w:rPr>
        <w:t>Table S</w:t>
      </w:r>
      <w:r w:rsidR="00572BB4">
        <w:rPr>
          <w:rFonts w:ascii="Arial" w:hAnsi="Arial"/>
          <w:b/>
        </w:rPr>
        <w:t>4</w:t>
      </w:r>
      <w:r w:rsidRPr="00B8509A">
        <w:rPr>
          <w:rFonts w:ascii="Arial" w:hAnsi="Arial"/>
        </w:rPr>
        <w:t xml:space="preserve">. Potential secretory molecule expression profile (SMEP) obtained by cDNA microarray.  Secretory or transmembrane protein-encoding genes that were differentially expressed in SVZ NSCs and cerebellar Bergmann glia. </w:t>
      </w:r>
    </w:p>
    <w:p w:rsidR="00050A6F" w:rsidRPr="00B8509A" w:rsidRDefault="00050A6F" w:rsidP="00050A6F">
      <w:pPr>
        <w:spacing w:after="0"/>
        <w:ind w:left="-90"/>
        <w:rPr>
          <w:rFonts w:ascii="Arial" w:hAnsi="Arial"/>
        </w:rPr>
      </w:pPr>
    </w:p>
    <w:tbl>
      <w:tblPr>
        <w:tblW w:w="9740" w:type="dxa"/>
        <w:tblInd w:w="93" w:type="dxa"/>
        <w:tblLook w:val="0000"/>
      </w:tblPr>
      <w:tblGrid>
        <w:gridCol w:w="6777"/>
        <w:gridCol w:w="1264"/>
        <w:gridCol w:w="1699"/>
      </w:tblGrid>
      <w:tr w:rsidR="00050A6F" w:rsidRPr="00B8509A">
        <w:trPr>
          <w:trHeight w:val="260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B8509A">
              <w:rPr>
                <w:rFonts w:ascii="Arial" w:hAnsi="Arial"/>
                <w:b/>
                <w:bCs/>
                <w:sz w:val="22"/>
                <w:szCs w:val="20"/>
              </w:rPr>
              <w:t>Gene name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B8509A">
              <w:rPr>
                <w:rFonts w:ascii="Arial" w:hAnsi="Arial"/>
                <w:b/>
                <w:bCs/>
                <w:sz w:val="22"/>
                <w:szCs w:val="20"/>
              </w:rPr>
              <w:t>Gene symbol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B8509A">
              <w:rPr>
                <w:rFonts w:ascii="Arial" w:hAnsi="Arial"/>
                <w:b/>
                <w:bCs/>
                <w:sz w:val="22"/>
                <w:szCs w:val="20"/>
              </w:rPr>
              <w:t>Accession number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B8509A">
              <w:rPr>
                <w:rFonts w:ascii="Arial" w:hAnsi="Arial"/>
                <w:b/>
                <w:bCs/>
                <w:sz w:val="22"/>
                <w:szCs w:val="20"/>
              </w:rPr>
              <w:t>up regulated in NSCs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  <w:r w:rsidRPr="00B8509A">
              <w:rPr>
                <w:rFonts w:ascii="Arial" w:hAnsi="Arial"/>
                <w:sz w:val="22"/>
                <w:szCs w:val="20"/>
              </w:rPr>
              <w:t>Fc receptor-like S, scavenger receptor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</w:rPr>
            </w:pPr>
            <w:r w:rsidRPr="00B8509A">
              <w:rPr>
                <w:rFonts w:ascii="Arial" w:hAnsi="Arial"/>
                <w:i/>
                <w:sz w:val="22"/>
              </w:rPr>
              <w:t>Fcrls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  <w:r w:rsidRPr="00B8509A">
              <w:rPr>
                <w:rFonts w:ascii="Arial" w:hAnsi="Arial"/>
                <w:sz w:val="22"/>
                <w:szCs w:val="20"/>
              </w:rPr>
              <w:t>BC016551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astrotactin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Astn1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NM_007495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Brevican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Bcan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BB335613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carboxypeptidase 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CPE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BC010197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cell adhesion molecule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Cadm1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NM_018770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colony stimulating factor 1 receptor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Csf1r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AI323359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complement component 1, q subcomponent, beta polypeptide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C1qb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NM_009777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delta/notch-like EGF-related receptor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Dner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AF370126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disabled homolog 2 (Drosophila)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Dab2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AW986632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endothelin converting enzyme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Ece1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AW553715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frizzled homolog 2 (Drosophila)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Fzd2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BB371406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glutamate receptor, ionotropic, AMPA2 (alpha 2)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Gria2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NM_013540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glutamate receptor, ionotropic, NMDA2C (epsilon 3)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Grin2c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NM_010350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glypican 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Gpc5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BB171986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hyaluronan and proteoglycan link protein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Hapln1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AF098460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insulin-like growth factor binding protein 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Igfbp5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NM_010518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leucine-rich repeat LGI family, member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Lgi1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AV332442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mannose receptor, C type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Mrc1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NM_008625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netrin 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Ntn4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BQ086474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neurexin 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Nrxn1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BB336165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neurocan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Ncan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BB804298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neuronal guanine nucleotide exchange factor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Ngef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NM_019867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platelet factor 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Pf4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NM_019932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progestin and adipoQ receptor family member VII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Paqr7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BC022922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serglycin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Srgn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NM_011157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solute carrier family 15 (H+/peptide transporter), member 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Slc15a2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NM_021301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solute carrier family 6 member 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Slc6a11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BB536871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sortilin-related VPS10 domain containing receptor 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Sorcs2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NM_030889</w:t>
            </w: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thymus cell antigen 1, theta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Thy1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NM_009382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trophoblast glycoprotein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Tpbg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BQ177165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</w:p>
        </w:tc>
      </w:tr>
      <w:tr w:rsidR="00050A6F" w:rsidRPr="00B8509A">
        <w:trPr>
          <w:trHeight w:val="30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B8509A">
              <w:rPr>
                <w:rFonts w:ascii="Arial" w:hAnsi="Arial"/>
                <w:b/>
                <w:bCs/>
                <w:sz w:val="22"/>
                <w:szCs w:val="20"/>
              </w:rPr>
              <w:t>down regulated in NSCs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0"/>
              </w:rPr>
            </w:pP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EMI domain containing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Emid1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NM_080595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1-acylglycerol-3-phosphate O-acyltransferase 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Agpat4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BE994529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2',3'-cyclic nucleotide 3' phosphodiesterase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Cnp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BB251922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alpha-2-macroglobulin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A2m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NM_175628.3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ankyrin 2, brain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Ank2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BB136541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ankyrin repeat domain 43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Ankrd43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BB428991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anoctamin 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Ano6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BG074632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calcium channel, voltage-dependent, gamma subunit 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Cacng5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BQ174680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calcium channel, voltage-dependent, gamma subunit 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Cacng7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AF361349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cell adhesion molecule with homology to L1CAM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Chl1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NM_007697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chloride channel 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Clcn3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BI739053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collagen triple helix repeat containing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Cthrc1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AK003674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collagen, type II, alpha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Col2a1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NM_031163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cortexin 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Ctxn3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BM116248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delta/notch-like EGF-related receptor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Dner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AF370126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ecotropic viral integration site 2a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Evi2a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NM_010161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ephrin B2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Efnb2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U30244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family with sequence similarity 173, member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Fam173a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BC008155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fibromodulin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Fmod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BB532202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frizzled homolog 1 (Drosophila)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Fzd1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NM_021457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gamma-aminobutyric acid (GABA) A receptor, subunit alpha 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Gabra4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NM_010251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gap junction membrane channel protein epsilon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Gjc3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NM_080450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glutamate receptor, ionotropic, AMPA1 (alpha 1)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Gria1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NM_008165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glutamate receptor, ionotropic, AMPA4 (alpha 4)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Gria4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NM_019691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glutamate receptor, ionotropic, delta 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Grid2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NM_008167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glycoprotein m6b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Gpm6b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AF254879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growth arrest specific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Gas1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BB550400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growth differentiation factor 10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Gdf10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L42114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HtrA serine peptidase 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Htra3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NM_030127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kit ligand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Kitl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NM_013598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Kv channel interacting protein 3, calsenilin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Kcnip3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AF300870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latrophilin 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Lphn3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NM_198702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membrane protein, palmitoylated 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Mpp6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AF199010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meteorin, glial cell differentiation regulator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Metrn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NM_133719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NEL-like 2 (chicken)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Nell2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AI838010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neurofascin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Nfasc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NM_182716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neuropeptide 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Npy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NM_023456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progestin and adipoQ receptor family member VIII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Paqr8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AV328983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protein tyrosine phosphatase, receptor type, 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Ptprd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NM_011211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protocadherin 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Pcdh9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BQ177394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S100 calcium binding protein A10 (calpactin)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S100a10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NM_009112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selenoprotein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Sep15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NM_053102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signal sequence receptor, beta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Ssr2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NM_025448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similar to cadherin 22; cadherin 22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Cdh22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NM_174988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solute carrier family 14 (urea transporter), member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Slc14a1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AW556396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solute carrier family 22 (organic cation transporter), member 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Slc22a4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BC010590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solute carrier family 38, member 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Slc38a1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BF165681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solute carrier organic anion transporter family, member 4a1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Slco4a1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AV348121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tensin 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Tns3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AI315031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tetraspanin 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Tspan6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NM_019656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thioesterase superfamily member 4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Them4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BC022612</w:t>
            </w:r>
          </w:p>
        </w:tc>
      </w:tr>
      <w:tr w:rsidR="00050A6F" w:rsidRPr="00B8509A">
        <w:trPr>
          <w:trHeight w:val="260"/>
        </w:trPr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tissue inhibitor of metalloproteinase 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i/>
                <w:sz w:val="22"/>
                <w:szCs w:val="22"/>
              </w:rPr>
            </w:pPr>
            <w:r w:rsidRPr="00B8509A">
              <w:rPr>
                <w:rFonts w:ascii="Arial" w:hAnsi="Arial"/>
                <w:i/>
                <w:sz w:val="22"/>
                <w:szCs w:val="22"/>
              </w:rPr>
              <w:t>Timp4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A6F" w:rsidRPr="00B8509A" w:rsidRDefault="00050A6F" w:rsidP="00B35502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B8509A">
              <w:rPr>
                <w:rFonts w:ascii="Arial" w:hAnsi="Arial"/>
                <w:sz w:val="22"/>
                <w:szCs w:val="22"/>
              </w:rPr>
              <w:t>NM_080639</w:t>
            </w:r>
          </w:p>
        </w:tc>
      </w:tr>
    </w:tbl>
    <w:p w:rsidR="00CC47E3" w:rsidRDefault="00572BB4"/>
    <w:sectPr w:rsidR="00CC47E3" w:rsidSect="00050A6F">
      <w:pgSz w:w="12240" w:h="15840"/>
      <w:pgMar w:top="1440" w:right="1800" w:bottom="14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6F7D1D"/>
    <w:multiLevelType w:val="multilevel"/>
    <w:tmpl w:val="5C767ACC"/>
    <w:lvl w:ilvl="0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96C1D"/>
    <w:multiLevelType w:val="hybridMultilevel"/>
    <w:tmpl w:val="6816A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C4288"/>
    <w:multiLevelType w:val="hybridMultilevel"/>
    <w:tmpl w:val="C80AD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7E26"/>
    <w:multiLevelType w:val="hybridMultilevel"/>
    <w:tmpl w:val="CFE884F2"/>
    <w:lvl w:ilvl="0" w:tplc="4378D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2486E"/>
    <w:multiLevelType w:val="hybridMultilevel"/>
    <w:tmpl w:val="5C767ACC"/>
    <w:lvl w:ilvl="0" w:tplc="2C46FE60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C959E3"/>
    <w:multiLevelType w:val="hybridMultilevel"/>
    <w:tmpl w:val="237C9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7108"/>
    <w:multiLevelType w:val="hybridMultilevel"/>
    <w:tmpl w:val="2B9C8E5C"/>
    <w:lvl w:ilvl="0" w:tplc="BA12C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B45874"/>
    <w:multiLevelType w:val="multilevel"/>
    <w:tmpl w:val="834A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73818"/>
    <w:multiLevelType w:val="hybridMultilevel"/>
    <w:tmpl w:val="593A9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B1B9C"/>
    <w:multiLevelType w:val="multilevel"/>
    <w:tmpl w:val="593A9F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A776A3"/>
    <w:multiLevelType w:val="hybridMultilevel"/>
    <w:tmpl w:val="834A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0A6F"/>
    <w:rsid w:val="00050A6F"/>
    <w:rsid w:val="00572BB4"/>
    <w:rsid w:val="00D708C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6F"/>
    <w:rPr>
      <w:rFonts w:ascii="Cambria" w:eastAsia="바탕" w:hAnsi="Cambria" w:cs="Times New Roman"/>
    </w:rPr>
  </w:style>
  <w:style w:type="paragraph" w:styleId="Heading1">
    <w:name w:val="heading 1"/>
    <w:basedOn w:val="Normal"/>
    <w:next w:val="Normal"/>
    <w:link w:val="Heading1Char"/>
    <w:rsid w:val="00050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A6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rsid w:val="00050A6F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50A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A6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50A6F"/>
    <w:rPr>
      <w:rFonts w:ascii="Times" w:eastAsia="바탕" w:hAnsi="Times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050A6F"/>
    <w:rPr>
      <w:color w:val="0000FF"/>
      <w:u w:val="single"/>
    </w:rPr>
  </w:style>
  <w:style w:type="paragraph" w:styleId="NormalWeb">
    <w:name w:val="Normal (Web)"/>
    <w:basedOn w:val="Normal"/>
    <w:uiPriority w:val="99"/>
    <w:rsid w:val="00050A6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c">
    <w:name w:val="sc"/>
    <w:basedOn w:val="DefaultParagraphFont"/>
    <w:rsid w:val="00050A6F"/>
  </w:style>
  <w:style w:type="paragraph" w:customStyle="1" w:styleId="Body">
    <w:name w:val="Body"/>
    <w:rsid w:val="00050A6F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1"/>
    <w:rsid w:val="00050A6F"/>
    <w:pPr>
      <w:spacing w:after="0"/>
    </w:pPr>
    <w:rPr>
      <w:rFonts w:eastAsia="바탕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50A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050A6F"/>
    <w:rPr>
      <w:color w:val="800080" w:themeColor="followedHyperlink"/>
      <w:u w:val="single"/>
    </w:rPr>
  </w:style>
  <w:style w:type="character" w:customStyle="1" w:styleId="citation">
    <w:name w:val="citation"/>
    <w:basedOn w:val="DefaultParagraphFont"/>
    <w:rsid w:val="00050A6F"/>
  </w:style>
  <w:style w:type="character" w:customStyle="1" w:styleId="ref-journal">
    <w:name w:val="ref-journal"/>
    <w:basedOn w:val="DefaultParagraphFont"/>
    <w:rsid w:val="00050A6F"/>
  </w:style>
  <w:style w:type="character" w:customStyle="1" w:styleId="ref-vol">
    <w:name w:val="ref-vol"/>
    <w:basedOn w:val="DefaultParagraphFont"/>
    <w:rsid w:val="00050A6F"/>
  </w:style>
  <w:style w:type="character" w:customStyle="1" w:styleId="highlight">
    <w:name w:val="highlight"/>
    <w:basedOn w:val="DefaultParagraphFont"/>
    <w:rsid w:val="00050A6F"/>
  </w:style>
  <w:style w:type="character" w:customStyle="1" w:styleId="st">
    <w:name w:val="st"/>
    <w:basedOn w:val="DefaultParagraphFont"/>
    <w:rsid w:val="00050A6F"/>
  </w:style>
  <w:style w:type="character" w:styleId="Emphasis">
    <w:name w:val="Emphasis"/>
    <w:basedOn w:val="DefaultParagraphFont"/>
    <w:uiPriority w:val="20"/>
    <w:rsid w:val="00050A6F"/>
    <w:rPr>
      <w:i/>
    </w:rPr>
  </w:style>
  <w:style w:type="character" w:styleId="HTMLCite">
    <w:name w:val="HTML Cite"/>
    <w:basedOn w:val="DefaultParagraphFont"/>
    <w:uiPriority w:val="99"/>
    <w:rsid w:val="00050A6F"/>
    <w:rPr>
      <w:i/>
    </w:rPr>
  </w:style>
  <w:style w:type="character" w:customStyle="1" w:styleId="journaltitle">
    <w:name w:val="journaltitle"/>
    <w:basedOn w:val="DefaultParagraphFont"/>
    <w:rsid w:val="00050A6F"/>
  </w:style>
  <w:style w:type="character" w:customStyle="1" w:styleId="vol">
    <w:name w:val="vol"/>
    <w:basedOn w:val="DefaultParagraphFont"/>
    <w:rsid w:val="00050A6F"/>
  </w:style>
  <w:style w:type="character" w:customStyle="1" w:styleId="pagefirst">
    <w:name w:val="pagefirst"/>
    <w:basedOn w:val="DefaultParagraphFont"/>
    <w:rsid w:val="00050A6F"/>
  </w:style>
  <w:style w:type="character" w:customStyle="1" w:styleId="pagelast">
    <w:name w:val="pagelast"/>
    <w:basedOn w:val="DefaultParagraphFont"/>
    <w:rsid w:val="00050A6F"/>
  </w:style>
  <w:style w:type="character" w:styleId="CommentReference">
    <w:name w:val="annotation reference"/>
    <w:basedOn w:val="DefaultParagraphFont"/>
    <w:rsid w:val="00050A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0A6F"/>
  </w:style>
  <w:style w:type="character" w:customStyle="1" w:styleId="CommentTextChar">
    <w:name w:val="Comment Text Char"/>
    <w:basedOn w:val="DefaultParagraphFont"/>
    <w:link w:val="CommentText"/>
    <w:rsid w:val="00050A6F"/>
    <w:rPr>
      <w:rFonts w:ascii="Cambria" w:eastAsia="바탕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050A6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0A6F"/>
    <w:rPr>
      <w:rFonts w:ascii="Lucida Grande" w:eastAsia="바탕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0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0A6F"/>
    <w:rPr>
      <w:rFonts w:ascii="Cambria" w:eastAsia="바탕" w:hAnsi="Cambria" w:cs="Times New Roman"/>
    </w:rPr>
  </w:style>
  <w:style w:type="paragraph" w:styleId="Footer">
    <w:name w:val="footer"/>
    <w:basedOn w:val="Normal"/>
    <w:link w:val="FooterChar"/>
    <w:uiPriority w:val="99"/>
    <w:rsid w:val="00050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0A6F"/>
    <w:rPr>
      <w:rFonts w:ascii="Cambria" w:eastAsia="바탕" w:hAnsi="Cambria" w:cs="Times New Roman"/>
    </w:rPr>
  </w:style>
  <w:style w:type="paragraph" w:styleId="NoSpacing">
    <w:name w:val="No Spacing"/>
    <w:link w:val="NoSpacingChar"/>
    <w:qFormat/>
    <w:rsid w:val="00050A6F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50A6F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rsid w:val="00050A6F"/>
  </w:style>
  <w:style w:type="paragraph" w:styleId="CommentSubject">
    <w:name w:val="annotation subject"/>
    <w:basedOn w:val="CommentText"/>
    <w:next w:val="CommentText"/>
    <w:link w:val="CommentSubjectChar"/>
    <w:rsid w:val="00050A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50A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050A6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50A6F"/>
    <w:rPr>
      <w:rFonts w:ascii="Cambria" w:eastAsia="바탕" w:hAnsi="Cambria" w:cs="Times New Roman"/>
    </w:rPr>
  </w:style>
  <w:style w:type="character" w:styleId="FootnoteReference">
    <w:name w:val="footnote reference"/>
    <w:basedOn w:val="DefaultParagraphFont"/>
    <w:rsid w:val="00050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Word 12.0.0</Application>
  <DocSecurity>0</DocSecurity>
  <Lines>29</Lines>
  <Paragraphs>7</Paragraphs>
  <ScaleCrop>false</ScaleCrop>
  <Company>NIH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Cheol Lee</dc:creator>
  <cp:keywords/>
  <cp:lastModifiedBy>Cheol Lee</cp:lastModifiedBy>
  <cp:revision>2</cp:revision>
  <dcterms:created xsi:type="dcterms:W3CDTF">2012-06-13T16:16:00Z</dcterms:created>
  <dcterms:modified xsi:type="dcterms:W3CDTF">2012-09-17T12:13:00Z</dcterms:modified>
</cp:coreProperties>
</file>