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8B" w:rsidRDefault="004E458B" w:rsidP="004E458B">
      <w:pPr>
        <w:widowControl/>
        <w:autoSpaceDE w:val="0"/>
        <w:autoSpaceDN w:val="0"/>
        <w:adjustRightInd w:val="0"/>
        <w:spacing w:line="360" w:lineRule="auto"/>
        <w:jc w:val="left"/>
        <w:rPr>
          <w:kern w:val="0"/>
        </w:rPr>
      </w:pPr>
      <w:r>
        <w:rPr>
          <w:kern w:val="0"/>
          <w:lang w:eastAsia="en-US"/>
        </w:rPr>
        <w:t>Table S2 Levels of genetic variability at ten microsatellite loci in the nine populations of Pacific</w:t>
      </w:r>
      <w:r>
        <w:rPr>
          <w:rFonts w:hint="eastAsia"/>
          <w:kern w:val="0"/>
        </w:rPr>
        <w:t xml:space="preserve"> </w:t>
      </w:r>
      <w:r>
        <w:rPr>
          <w:kern w:val="0"/>
          <w:lang w:eastAsia="en-US"/>
        </w:rPr>
        <w:t>herring and for all populations pooled</w:t>
      </w:r>
      <w:r>
        <w:rPr>
          <w:rFonts w:hint="eastAsia"/>
          <w:kern w:val="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5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62"/>
      </w:tblGrid>
      <w:tr w:rsidR="004E458B" w:rsidRPr="00EE7777" w:rsidTr="00670672">
        <w:trPr>
          <w:trHeight w:val="300"/>
        </w:trPr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Locus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bookmarkStart w:id="0" w:name="RANGE!B1:K35"/>
            <w:r w:rsidRPr="00EE7777">
              <w:rPr>
                <w:color w:val="000000"/>
                <w:kern w:val="0"/>
                <w:sz w:val="22"/>
                <w:szCs w:val="22"/>
              </w:rPr>
              <w:t>Sample</w:t>
            </w:r>
            <w:bookmarkEnd w:id="0"/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YS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SN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IB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NH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AS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WK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TG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SI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CW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i/>
                <w:color w:val="000000"/>
                <w:kern w:val="0"/>
                <w:sz w:val="22"/>
                <w:szCs w:val="22"/>
              </w:rPr>
            </w:pPr>
            <w:r w:rsidRPr="00EE7777">
              <w:rPr>
                <w:i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101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0.881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0.837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0.890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0.857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0.958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0.783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0.826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0.909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0.727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0.842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0.773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102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0.566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0.785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0.804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0.882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0.907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0.894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0.478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0.810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0.565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0.739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0.565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0.476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0.455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103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0.653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0.818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0.826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0.768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0.824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0.897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0.625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0.909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0.739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0.850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104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0.824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0.865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0.740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0.832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0.921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0.636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0.708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0.625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0.714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0.762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108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0.160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0.243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0.469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0.634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0.327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0.504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0.645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0.733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0.167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0.217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0.409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0.476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0.625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0.318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0.458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0.500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0.579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110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0.439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0.503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0.488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0.532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0.529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0.510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0.511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0.496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0.059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0.652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0.458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0.348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0.652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0.500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0.059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0.723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0.700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0.860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0.877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0.477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0.902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0.895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0.667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0.792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0.708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0.435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0.818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E7777">
              <w:rPr>
                <w:color w:val="000000"/>
                <w:kern w:val="0"/>
                <w:sz w:val="22"/>
                <w:szCs w:val="22"/>
              </w:rPr>
              <w:t>Cpa</w:t>
            </w:r>
            <w:proofErr w:type="spellEnd"/>
            <w:r w:rsidRPr="00EE7777">
              <w:rPr>
                <w:color w:val="000000"/>
                <w:kern w:val="0"/>
                <w:sz w:val="22"/>
                <w:szCs w:val="22"/>
              </w:rPr>
              <w:t xml:space="preserve"> 114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0.931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0.933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0.916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0.924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0.919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0.927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0.872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0.874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0.917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0.958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0.789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0.792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0.917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0.875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0.833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0.900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Cha 17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0.855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0.925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0.750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0.911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0.932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0.925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 w:rsidRPr="00EE7777">
              <w:rPr>
                <w:kern w:val="0"/>
                <w:sz w:val="16"/>
                <w:szCs w:val="16"/>
                <w:lang w:eastAsia="en-US"/>
              </w:rPr>
              <w:t>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Cha 20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0.733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0.780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0.890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0.848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0.762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0.822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0.909 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0.809 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0.870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 xml:space="preserve">1.000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1.000</w:t>
            </w:r>
            <w:r>
              <w:rPr>
                <w:kern w:val="0"/>
                <w:sz w:val="16"/>
                <w:szCs w:val="16"/>
                <w:lang w:eastAsia="en-US"/>
              </w:rPr>
              <w:t>*</w:t>
            </w:r>
            <w:r w:rsidRPr="00EE7777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Mean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9.7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9.9</w:t>
            </w:r>
          </w:p>
        </w:tc>
        <w:tc>
          <w:tcPr>
            <w:tcW w:w="45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10.8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0.672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0.736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0.768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0.807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0.796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0.773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0.743</w:t>
            </w:r>
          </w:p>
        </w:tc>
        <w:tc>
          <w:tcPr>
            <w:tcW w:w="4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0.811</w:t>
            </w: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0.792</w:t>
            </w:r>
          </w:p>
        </w:tc>
      </w:tr>
      <w:tr w:rsidR="004E458B" w:rsidRPr="00EE7777" w:rsidTr="00670672">
        <w:trPr>
          <w:trHeight w:val="300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kern w:val="0"/>
                <w:lang w:eastAsia="en-US"/>
              </w:rPr>
              <w:t>H</w:t>
            </w:r>
            <w:r>
              <w:rPr>
                <w:kern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0.727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0.743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0.786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0.783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0.735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0.714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0.742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4E458B" w:rsidRPr="00EE7777" w:rsidRDefault="004E458B" w:rsidP="00670672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E7777">
              <w:rPr>
                <w:color w:val="000000"/>
                <w:kern w:val="0"/>
                <w:sz w:val="22"/>
                <w:szCs w:val="22"/>
              </w:rPr>
              <w:t>0.721</w:t>
            </w:r>
          </w:p>
        </w:tc>
      </w:tr>
    </w:tbl>
    <w:p w:rsidR="004E458B" w:rsidRPr="00DC17DA" w:rsidRDefault="004E458B" w:rsidP="004E458B">
      <w:pPr>
        <w:widowControl/>
        <w:autoSpaceDE w:val="0"/>
        <w:autoSpaceDN w:val="0"/>
        <w:adjustRightIn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>S</w:t>
      </w:r>
      <w:r>
        <w:rPr>
          <w:kern w:val="0"/>
          <w:lang w:eastAsia="en-US"/>
        </w:rPr>
        <w:t>ample size (</w:t>
      </w:r>
      <w:r>
        <w:rPr>
          <w:i/>
          <w:iCs/>
          <w:kern w:val="0"/>
          <w:lang w:eastAsia="en-US"/>
        </w:rPr>
        <w:t>n</w:t>
      </w:r>
      <w:r>
        <w:rPr>
          <w:kern w:val="0"/>
          <w:lang w:eastAsia="en-US"/>
        </w:rPr>
        <w:t>), number of allele (</w:t>
      </w:r>
      <w:r>
        <w:rPr>
          <w:i/>
          <w:iCs/>
          <w:kern w:val="0"/>
          <w:lang w:eastAsia="en-US"/>
        </w:rPr>
        <w:t>A</w:t>
      </w:r>
      <w:r>
        <w:rPr>
          <w:kern w:val="0"/>
          <w:lang w:eastAsia="en-US"/>
        </w:rPr>
        <w:t xml:space="preserve">), expected </w:t>
      </w:r>
      <w:proofErr w:type="spellStart"/>
      <w:r>
        <w:rPr>
          <w:kern w:val="0"/>
          <w:lang w:eastAsia="en-US"/>
        </w:rPr>
        <w:t>heterozygosity</w:t>
      </w:r>
      <w:proofErr w:type="spellEnd"/>
      <w:r>
        <w:rPr>
          <w:rFonts w:hint="eastAsia"/>
          <w:kern w:val="0"/>
        </w:rPr>
        <w:t xml:space="preserve"> </w:t>
      </w:r>
      <w:r>
        <w:rPr>
          <w:kern w:val="0"/>
          <w:lang w:eastAsia="en-US"/>
        </w:rPr>
        <w:t>(</w:t>
      </w:r>
      <w:r>
        <w:rPr>
          <w:i/>
          <w:iCs/>
          <w:kern w:val="0"/>
          <w:lang w:eastAsia="en-US"/>
        </w:rPr>
        <w:t>H</w:t>
      </w:r>
      <w:r>
        <w:rPr>
          <w:kern w:val="0"/>
          <w:sz w:val="16"/>
          <w:szCs w:val="16"/>
          <w:lang w:eastAsia="en-US"/>
        </w:rPr>
        <w:t>E</w:t>
      </w:r>
      <w:r>
        <w:rPr>
          <w:kern w:val="0"/>
          <w:lang w:eastAsia="en-US"/>
        </w:rPr>
        <w:t xml:space="preserve">) and observed </w:t>
      </w:r>
      <w:proofErr w:type="spellStart"/>
      <w:r>
        <w:rPr>
          <w:kern w:val="0"/>
          <w:lang w:eastAsia="en-US"/>
        </w:rPr>
        <w:t>heterozygosity</w:t>
      </w:r>
      <w:proofErr w:type="spellEnd"/>
      <w:r>
        <w:rPr>
          <w:kern w:val="0"/>
          <w:lang w:eastAsia="en-US"/>
        </w:rPr>
        <w:t xml:space="preserve"> (</w:t>
      </w:r>
      <w:r>
        <w:rPr>
          <w:i/>
          <w:iCs/>
          <w:kern w:val="0"/>
          <w:lang w:eastAsia="en-US"/>
        </w:rPr>
        <w:t>H</w:t>
      </w:r>
      <w:r>
        <w:rPr>
          <w:kern w:val="0"/>
          <w:sz w:val="16"/>
          <w:szCs w:val="16"/>
          <w:lang w:eastAsia="en-US"/>
        </w:rPr>
        <w:t>O</w:t>
      </w:r>
      <w:r>
        <w:rPr>
          <w:kern w:val="0"/>
          <w:lang w:eastAsia="en-US"/>
        </w:rPr>
        <w:t>).</w:t>
      </w:r>
      <w:r>
        <w:rPr>
          <w:rFonts w:hint="eastAsia"/>
          <w:kern w:val="0"/>
        </w:rPr>
        <w:t xml:space="preserve"> </w:t>
      </w:r>
      <w:r>
        <w:rPr>
          <w:kern w:val="0"/>
          <w:lang w:eastAsia="en-US"/>
        </w:rPr>
        <w:t xml:space="preserve">Significant deviations from Hardy-Weinberg genotype ratios: </w:t>
      </w:r>
      <w:r>
        <w:rPr>
          <w:kern w:val="0"/>
          <w:sz w:val="16"/>
          <w:szCs w:val="16"/>
          <w:lang w:eastAsia="en-US"/>
        </w:rPr>
        <w:t xml:space="preserve">* </w:t>
      </w:r>
      <w:r>
        <w:rPr>
          <w:i/>
          <w:iCs/>
          <w:kern w:val="0"/>
          <w:lang w:eastAsia="en-US"/>
        </w:rPr>
        <w:t>P</w:t>
      </w:r>
      <w:r>
        <w:rPr>
          <w:kern w:val="0"/>
          <w:lang w:eastAsia="en-US"/>
        </w:rPr>
        <w:t xml:space="preserve">&lt;0.05, </w:t>
      </w:r>
      <w:r>
        <w:rPr>
          <w:kern w:val="0"/>
          <w:sz w:val="16"/>
          <w:szCs w:val="16"/>
          <w:lang w:eastAsia="en-US"/>
        </w:rPr>
        <w:t xml:space="preserve">** </w:t>
      </w:r>
      <w:r>
        <w:rPr>
          <w:i/>
          <w:iCs/>
          <w:kern w:val="0"/>
          <w:lang w:eastAsia="en-US"/>
        </w:rPr>
        <w:t>P</w:t>
      </w:r>
      <w:r>
        <w:rPr>
          <w:kern w:val="0"/>
          <w:lang w:eastAsia="en-US"/>
        </w:rPr>
        <w:t>&lt;0.01, none remain</w:t>
      </w:r>
      <w:r>
        <w:rPr>
          <w:rFonts w:hint="eastAsia"/>
          <w:kern w:val="0"/>
        </w:rPr>
        <w:t xml:space="preserve"> </w:t>
      </w:r>
      <w:r>
        <w:rPr>
          <w:kern w:val="0"/>
          <w:lang w:eastAsia="en-US"/>
        </w:rPr>
        <w:t xml:space="preserve">significant after sequential </w:t>
      </w:r>
      <w:proofErr w:type="spellStart"/>
      <w:r>
        <w:rPr>
          <w:kern w:val="0"/>
          <w:lang w:eastAsia="en-US"/>
        </w:rPr>
        <w:t>Bonferroni</w:t>
      </w:r>
      <w:proofErr w:type="spellEnd"/>
      <w:r>
        <w:rPr>
          <w:kern w:val="0"/>
          <w:lang w:eastAsia="en-US"/>
        </w:rPr>
        <w:t xml:space="preserve"> correction.</w:t>
      </w:r>
    </w:p>
    <w:p w:rsidR="00AA731F" w:rsidRPr="004E458B" w:rsidRDefault="00AA731F"/>
    <w:sectPr w:rsidR="00AA731F" w:rsidRPr="004E458B" w:rsidSect="007D06B7">
      <w:pgSz w:w="11906" w:h="16838"/>
      <w:pgMar w:top="1440" w:right="1106" w:bottom="1440" w:left="12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58B"/>
    <w:rsid w:val="000463D7"/>
    <w:rsid w:val="00221C64"/>
    <w:rsid w:val="002F7F2B"/>
    <w:rsid w:val="0036035E"/>
    <w:rsid w:val="003B16F4"/>
    <w:rsid w:val="00445BBA"/>
    <w:rsid w:val="004E458B"/>
    <w:rsid w:val="00587585"/>
    <w:rsid w:val="005C5B59"/>
    <w:rsid w:val="005F60D2"/>
    <w:rsid w:val="00604658"/>
    <w:rsid w:val="0062071C"/>
    <w:rsid w:val="00646D32"/>
    <w:rsid w:val="006838D9"/>
    <w:rsid w:val="006D300A"/>
    <w:rsid w:val="006F3BE2"/>
    <w:rsid w:val="00711BD3"/>
    <w:rsid w:val="007167DD"/>
    <w:rsid w:val="00726BD7"/>
    <w:rsid w:val="009420FB"/>
    <w:rsid w:val="0096282D"/>
    <w:rsid w:val="00A912AA"/>
    <w:rsid w:val="00A971B1"/>
    <w:rsid w:val="00AA731F"/>
    <w:rsid w:val="00AF6B37"/>
    <w:rsid w:val="00B04670"/>
    <w:rsid w:val="00BE3714"/>
    <w:rsid w:val="00C31860"/>
    <w:rsid w:val="00C37EE8"/>
    <w:rsid w:val="00C67FD1"/>
    <w:rsid w:val="00D06F23"/>
    <w:rsid w:val="00D66897"/>
    <w:rsid w:val="00DB7EE3"/>
    <w:rsid w:val="00ED3FF7"/>
    <w:rsid w:val="00E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liuming</dc:creator>
  <cp:lastModifiedBy>liuming</cp:lastModifiedBy>
  <cp:revision>1</cp:revision>
  <dcterms:created xsi:type="dcterms:W3CDTF">2012-11-27T03:07:00Z</dcterms:created>
  <dcterms:modified xsi:type="dcterms:W3CDTF">2012-11-27T03:07:00Z</dcterms:modified>
</cp:coreProperties>
</file>