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8AE" w:rsidRPr="003B3487" w:rsidRDefault="002548AE" w:rsidP="002548AE">
      <w:pPr>
        <w:widowControl/>
        <w:spacing w:line="480" w:lineRule="auto"/>
        <w:jc w:val="left"/>
        <w:rPr>
          <w:sz w:val="24"/>
        </w:rPr>
      </w:pPr>
      <w:r w:rsidRPr="003B3487">
        <w:rPr>
          <w:b/>
          <w:sz w:val="24"/>
        </w:rPr>
        <w:t>Table S1</w:t>
      </w:r>
      <w:r>
        <w:rPr>
          <w:rFonts w:hint="eastAsia"/>
          <w:b/>
          <w:sz w:val="24"/>
        </w:rPr>
        <w:t xml:space="preserve"> </w:t>
      </w:r>
      <w:r w:rsidRPr="003B3487">
        <w:rPr>
          <w:sz w:val="24"/>
        </w:rPr>
        <w:t xml:space="preserve">BAC clones covering the </w:t>
      </w:r>
      <w:r w:rsidRPr="003B3487">
        <w:rPr>
          <w:i/>
          <w:sz w:val="24"/>
        </w:rPr>
        <w:t>Ghd7</w:t>
      </w:r>
      <w:r w:rsidRPr="003B3487">
        <w:rPr>
          <w:sz w:val="24"/>
        </w:rPr>
        <w:t xml:space="preserve"> region</w:t>
      </w:r>
      <w:r>
        <w:rPr>
          <w:rFonts w:hint="eastAsia"/>
          <w:sz w:val="24"/>
        </w:rPr>
        <w:t>s</w:t>
      </w:r>
      <w:r w:rsidRPr="003B3487">
        <w:rPr>
          <w:sz w:val="24"/>
        </w:rPr>
        <w:t xml:space="preserve"> in </w:t>
      </w:r>
      <w:r w:rsidRPr="003B3487">
        <w:rPr>
          <w:i/>
          <w:sz w:val="24"/>
        </w:rPr>
        <w:t>Oryza</w:t>
      </w:r>
      <w:r w:rsidRPr="003B3487">
        <w:rPr>
          <w:sz w:val="24"/>
        </w:rPr>
        <w:t xml:space="preserve"> species.</w:t>
      </w:r>
    </w:p>
    <w:tbl>
      <w:tblPr>
        <w:tblW w:w="9000" w:type="dxa"/>
        <w:jc w:val="center"/>
        <w:tblInd w:w="93" w:type="dxa"/>
        <w:tblBorders>
          <w:top w:val="single" w:sz="4" w:space="0" w:color="auto"/>
          <w:bottom w:val="single" w:sz="4" w:space="0" w:color="auto"/>
        </w:tblBorders>
        <w:tblLook w:val="04A0"/>
      </w:tblPr>
      <w:tblGrid>
        <w:gridCol w:w="1907"/>
        <w:gridCol w:w="1403"/>
        <w:gridCol w:w="1883"/>
        <w:gridCol w:w="1691"/>
        <w:gridCol w:w="2116"/>
      </w:tblGrid>
      <w:tr w:rsidR="002548AE" w:rsidRPr="002548AE" w:rsidTr="002548AE">
        <w:trPr>
          <w:trHeight w:val="315"/>
          <w:jc w:val="center"/>
        </w:trPr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Genome type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Clone Address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Insert Size (bp)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Total Length Sequenced</w:t>
            </w: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i/>
                <w:iCs/>
                <w:kern w:val="0"/>
                <w:sz w:val="24"/>
              </w:rPr>
            </w:pPr>
            <w:r w:rsidRPr="002548AE">
              <w:rPr>
                <w:i/>
                <w:iCs/>
                <w:kern w:val="0"/>
                <w:sz w:val="24"/>
              </w:rPr>
              <w:t>O. glaberrima</w:t>
            </w:r>
          </w:p>
        </w:tc>
        <w:tc>
          <w:tcPr>
            <w:tcW w:w="1403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AA</w:t>
            </w:r>
          </w:p>
        </w:tc>
        <w:tc>
          <w:tcPr>
            <w:tcW w:w="1883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OG_BBa01D19</w:t>
            </w:r>
            <w:r w:rsidRPr="002548AE">
              <w:rPr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691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141,474</w:t>
            </w:r>
          </w:p>
        </w:tc>
        <w:tc>
          <w:tcPr>
            <w:tcW w:w="2116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514,555</w:t>
            </w:r>
            <w:r w:rsidRPr="002548AE">
              <w:rPr>
                <w:kern w:val="0"/>
                <w:sz w:val="24"/>
                <w:vertAlign w:val="superscript"/>
              </w:rPr>
              <w:t>b</w:t>
            </w: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OG_BBa67O20</w:t>
            </w:r>
            <w:r w:rsidRPr="002548AE">
              <w:rPr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294,849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OG_BBa89K05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150,094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i/>
                <w:iCs/>
                <w:kern w:val="0"/>
                <w:sz w:val="24"/>
              </w:rPr>
            </w:pPr>
            <w:r w:rsidRPr="002548AE">
              <w:rPr>
                <w:i/>
                <w:iCs/>
                <w:kern w:val="0"/>
                <w:sz w:val="24"/>
              </w:rPr>
              <w:t>O. rufipogon</w:t>
            </w: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AA</w:t>
            </w: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OR_CBa03A17</w:t>
            </w:r>
            <w:r w:rsidRPr="002548AE">
              <w:rPr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139,663</w:t>
            </w:r>
          </w:p>
        </w:tc>
        <w:tc>
          <w:tcPr>
            <w:tcW w:w="2116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419,405</w:t>
            </w: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OR_CBa11E20</w:t>
            </w:r>
            <w:r w:rsidRPr="002548AE">
              <w:rPr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115,539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OR_CBa34O09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168,978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OR_CBa47B10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131,985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OR_CBa24P03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133,611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i/>
                <w:iCs/>
                <w:kern w:val="0"/>
                <w:sz w:val="24"/>
              </w:rPr>
            </w:pPr>
            <w:r w:rsidRPr="002548AE">
              <w:rPr>
                <w:i/>
                <w:iCs/>
                <w:kern w:val="0"/>
                <w:sz w:val="24"/>
              </w:rPr>
              <w:t>O. glumaepatula</w:t>
            </w: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AA</w:t>
            </w: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OG_EBa09A20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177,017</w:t>
            </w:r>
          </w:p>
        </w:tc>
        <w:tc>
          <w:tcPr>
            <w:tcW w:w="2116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439,498</w:t>
            </w: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OG_EBa68C15</w:t>
            </w:r>
            <w:r w:rsidRPr="002548AE">
              <w:rPr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227,891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OG_EBa63B05</w:t>
            </w:r>
            <w:r w:rsidRPr="002548AE">
              <w:rPr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27,818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OG_EBa106O14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120,434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OG_EBa162O14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145,660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i/>
                <w:iCs/>
                <w:kern w:val="0"/>
                <w:sz w:val="24"/>
              </w:rPr>
            </w:pPr>
            <w:r w:rsidRPr="002548AE">
              <w:rPr>
                <w:i/>
                <w:iCs/>
                <w:kern w:val="0"/>
                <w:sz w:val="24"/>
              </w:rPr>
              <w:t>O. nivara</w:t>
            </w: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AA</w:t>
            </w: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OR_BBa95E20</w:t>
            </w:r>
            <w:r w:rsidRPr="002548AE">
              <w:rPr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192,302</w:t>
            </w:r>
          </w:p>
        </w:tc>
        <w:tc>
          <w:tcPr>
            <w:tcW w:w="2116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346,186</w:t>
            </w: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OR_BBa128I03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202,433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OR_BBa33E21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187,941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i/>
                <w:iCs/>
                <w:kern w:val="0"/>
                <w:sz w:val="24"/>
              </w:rPr>
            </w:pPr>
            <w:r w:rsidRPr="002548AE">
              <w:rPr>
                <w:i/>
                <w:iCs/>
                <w:kern w:val="0"/>
                <w:sz w:val="24"/>
              </w:rPr>
              <w:t>O. punctata</w:t>
            </w: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BB</w:t>
            </w: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OP_Ba20P16</w:t>
            </w:r>
            <w:r w:rsidRPr="002548AE">
              <w:rPr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188,211</w:t>
            </w:r>
          </w:p>
        </w:tc>
        <w:tc>
          <w:tcPr>
            <w:tcW w:w="2116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665,912</w:t>
            </w: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OP_Ba04C12</w:t>
            </w:r>
            <w:r w:rsidRPr="002548AE">
              <w:rPr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182,354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OP_Ba14G24</w:t>
            </w:r>
            <w:r w:rsidRPr="002548AE">
              <w:rPr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173,660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OP_Ba13G18</w:t>
            </w:r>
            <w:r w:rsidRPr="002548AE">
              <w:rPr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193,805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OP_Ba18C07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133,105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OP_Ba13B20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172,610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OP_Ba68H01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196,294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i/>
                <w:iCs/>
                <w:kern w:val="0"/>
                <w:sz w:val="24"/>
              </w:rPr>
            </w:pPr>
            <w:r w:rsidRPr="002548AE">
              <w:rPr>
                <w:i/>
                <w:iCs/>
                <w:kern w:val="0"/>
                <w:sz w:val="24"/>
              </w:rPr>
              <w:t>O. officinalis</w:t>
            </w: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CC</w:t>
            </w: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OO_Ba113G01</w:t>
            </w:r>
            <w:r w:rsidRPr="002548AE">
              <w:rPr>
                <w:kern w:val="0"/>
                <w:sz w:val="24"/>
                <w:vertAlign w:val="superscript"/>
              </w:rPr>
              <w:t>a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258,843</w:t>
            </w:r>
          </w:p>
        </w:tc>
        <w:tc>
          <w:tcPr>
            <w:tcW w:w="2116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440,945</w:t>
            </w: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OO_Ba47F06</w:t>
            </w:r>
            <w:r w:rsidRPr="002548AE">
              <w:rPr>
                <w:kern w:val="0"/>
                <w:sz w:val="24"/>
                <w:vertAlign w:val="superscript"/>
              </w:rPr>
              <w:t xml:space="preserve"> a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273,447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OO_Ba46E10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244,799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i/>
                <w:iCs/>
                <w:kern w:val="0"/>
                <w:sz w:val="24"/>
              </w:rPr>
            </w:pPr>
            <w:r w:rsidRPr="002548AE">
              <w:rPr>
                <w:i/>
                <w:iCs/>
                <w:kern w:val="0"/>
                <w:sz w:val="24"/>
              </w:rPr>
              <w:t>O. australiensis</w:t>
            </w:r>
          </w:p>
        </w:tc>
        <w:tc>
          <w:tcPr>
            <w:tcW w:w="1403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EE</w:t>
            </w: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OA_CBa34D10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228,105</w:t>
            </w:r>
          </w:p>
        </w:tc>
        <w:tc>
          <w:tcPr>
            <w:tcW w:w="2116" w:type="dxa"/>
            <w:vMerge w:val="restart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744,605</w:t>
            </w: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OA_CBa165D12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127,850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OA_CBa178E24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144,140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OA_CBa07H08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252,608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OA_CBa167D03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124,530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i/>
                <w:iCs/>
                <w:kern w:val="0"/>
                <w:sz w:val="24"/>
              </w:rPr>
            </w:pPr>
          </w:p>
        </w:tc>
        <w:tc>
          <w:tcPr>
            <w:tcW w:w="1403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  <w:tc>
          <w:tcPr>
            <w:tcW w:w="1883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OA_CBa130A18</w:t>
            </w:r>
          </w:p>
        </w:tc>
        <w:tc>
          <w:tcPr>
            <w:tcW w:w="1691" w:type="dxa"/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181,472</w:t>
            </w:r>
          </w:p>
        </w:tc>
        <w:tc>
          <w:tcPr>
            <w:tcW w:w="2116" w:type="dxa"/>
            <w:vMerge/>
            <w:vAlign w:val="center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</w:p>
        </w:tc>
      </w:tr>
      <w:tr w:rsidR="002548AE" w:rsidRPr="002548AE" w:rsidTr="002548AE">
        <w:trPr>
          <w:trHeight w:val="375"/>
          <w:jc w:val="center"/>
        </w:trPr>
        <w:tc>
          <w:tcPr>
            <w:tcW w:w="1907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i/>
                <w:iCs/>
                <w:kern w:val="0"/>
                <w:sz w:val="24"/>
              </w:rPr>
            </w:pPr>
            <w:r w:rsidRPr="002548AE">
              <w:rPr>
                <w:i/>
                <w:iCs/>
                <w:kern w:val="0"/>
                <w:sz w:val="24"/>
              </w:rPr>
              <w:t>O. brachyantha</w:t>
            </w:r>
          </w:p>
        </w:tc>
        <w:tc>
          <w:tcPr>
            <w:tcW w:w="14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FF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OB_Ba09F13</w:t>
            </w:r>
            <w:r w:rsidRPr="002548AE">
              <w:rPr>
                <w:kern w:val="0"/>
                <w:sz w:val="24"/>
                <w:vertAlign w:val="superscript"/>
              </w:rPr>
              <w:t xml:space="preserve"> a</w:t>
            </w:r>
          </w:p>
        </w:tc>
        <w:tc>
          <w:tcPr>
            <w:tcW w:w="1691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197,437</w:t>
            </w:r>
          </w:p>
        </w:tc>
        <w:tc>
          <w:tcPr>
            <w:tcW w:w="211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284,909</w:t>
            </w:r>
            <w:r w:rsidRPr="002548AE">
              <w:rPr>
                <w:kern w:val="0"/>
                <w:sz w:val="24"/>
                <w:vertAlign w:val="superscript"/>
              </w:rPr>
              <w:t xml:space="preserve"> b</w:t>
            </w:r>
          </w:p>
        </w:tc>
      </w:tr>
      <w:tr w:rsidR="002548AE" w:rsidRPr="002548AE" w:rsidTr="002548AE">
        <w:trPr>
          <w:trHeight w:val="315"/>
          <w:jc w:val="center"/>
        </w:trPr>
        <w:tc>
          <w:tcPr>
            <w:tcW w:w="1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Total</w:t>
            </w:r>
          </w:p>
        </w:tc>
        <w:tc>
          <w:tcPr>
            <w:tcW w:w="14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8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jc w:val="left"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 xml:space="preserve">　</w:t>
            </w:r>
          </w:p>
        </w:tc>
        <w:tc>
          <w:tcPr>
            <w:tcW w:w="16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5,830,959</w:t>
            </w:r>
          </w:p>
        </w:tc>
        <w:tc>
          <w:tcPr>
            <w:tcW w:w="21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2548AE" w:rsidRPr="002548AE" w:rsidRDefault="002548AE" w:rsidP="002548AE">
            <w:pPr>
              <w:widowControl/>
              <w:rPr>
                <w:kern w:val="0"/>
                <w:sz w:val="24"/>
              </w:rPr>
            </w:pPr>
            <w:r w:rsidRPr="002548AE">
              <w:rPr>
                <w:kern w:val="0"/>
                <w:sz w:val="24"/>
              </w:rPr>
              <w:t>3,856,015</w:t>
            </w:r>
          </w:p>
        </w:tc>
      </w:tr>
    </w:tbl>
    <w:p w:rsidR="00000000" w:rsidRDefault="002548AE">
      <w:pPr>
        <w:rPr>
          <w:rFonts w:hint="eastAsia"/>
        </w:rPr>
      </w:pPr>
      <w:r w:rsidRPr="002548AE">
        <w:rPr>
          <w:vertAlign w:val="superscript"/>
        </w:rPr>
        <w:t>a</w:t>
      </w:r>
      <w:r w:rsidRPr="002548AE">
        <w:t>Sequenced by Illumina Genome Analyzer sequencing technology. The other BACs were sequenced by Roche/454GenomeSequencer FLX Instrument.</w:t>
      </w:r>
    </w:p>
    <w:p w:rsidR="002548AE" w:rsidRPr="002548AE" w:rsidRDefault="002548AE">
      <w:r w:rsidRPr="002548AE">
        <w:rPr>
          <w:vertAlign w:val="superscript"/>
        </w:rPr>
        <w:t>b</w:t>
      </w:r>
      <w:r w:rsidRPr="002548AE">
        <w:t>Obtained from unpublished whole genome data.</w:t>
      </w:r>
    </w:p>
    <w:sectPr w:rsidR="002548AE" w:rsidRPr="002548A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7B50" w:rsidRDefault="00727B50" w:rsidP="002548AE">
      <w:r>
        <w:separator/>
      </w:r>
    </w:p>
  </w:endnote>
  <w:endnote w:type="continuationSeparator" w:id="1">
    <w:p w:rsidR="00727B50" w:rsidRDefault="00727B50" w:rsidP="00254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7B50" w:rsidRDefault="00727B50" w:rsidP="002548AE">
      <w:r>
        <w:separator/>
      </w:r>
    </w:p>
  </w:footnote>
  <w:footnote w:type="continuationSeparator" w:id="1">
    <w:p w:rsidR="00727B50" w:rsidRDefault="00727B50" w:rsidP="00254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48AE"/>
    <w:rsid w:val="002548AE"/>
    <w:rsid w:val="00727B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8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548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548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548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548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1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198</Words>
  <Characters>1131</Characters>
  <Application>Microsoft Office Word</Application>
  <DocSecurity>0</DocSecurity>
  <Lines>9</Lines>
  <Paragraphs>2</Paragraphs>
  <ScaleCrop>false</ScaleCrop>
  <Company>番茄花园</Company>
  <LinksUpToDate>false</LinksUpToDate>
  <CharactersWithSpaces>1327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番茄花园</dc:creator>
  <cp:keywords/>
  <dc:description/>
  <cp:lastModifiedBy>番茄花园</cp:lastModifiedBy>
  <cp:revision>2</cp:revision>
  <dcterms:created xsi:type="dcterms:W3CDTF">2012-10-25T06:40:00Z</dcterms:created>
  <dcterms:modified xsi:type="dcterms:W3CDTF">2012-10-25T06:48:00Z</dcterms:modified>
</cp:coreProperties>
</file>