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88" w:rsidRPr="00C12BC6" w:rsidRDefault="00E77988" w:rsidP="00E77988">
      <w:pPr>
        <w:keepNext/>
        <w:rPr>
          <w:noProof/>
          <w:szCs w:val="20"/>
        </w:rPr>
      </w:pPr>
      <w:r>
        <w:rPr>
          <w:b/>
          <w:szCs w:val="20"/>
        </w:rPr>
        <w:t>Table S1</w:t>
      </w:r>
      <w:r w:rsidRPr="00C12BC6">
        <w:rPr>
          <w:b/>
          <w:szCs w:val="20"/>
        </w:rPr>
        <w:t xml:space="preserve"> </w:t>
      </w:r>
    </w:p>
    <w:p w:rsidR="00E77988" w:rsidRDefault="00E77988" w:rsidP="00E77988">
      <w:pPr>
        <w:spacing w:after="0"/>
        <w:rPr>
          <w:szCs w:val="20"/>
        </w:rPr>
      </w:pPr>
    </w:p>
    <w:tbl>
      <w:tblPr>
        <w:tblStyle w:val="TableGrid"/>
        <w:tblW w:w="9222" w:type="dxa"/>
        <w:tblInd w:w="-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3"/>
        <w:gridCol w:w="1702"/>
        <w:gridCol w:w="1743"/>
        <w:gridCol w:w="1582"/>
        <w:gridCol w:w="1742"/>
        <w:gridCol w:w="1180"/>
      </w:tblGrid>
      <w:tr w:rsidR="00E77988" w:rsidTr="00F70EAE">
        <w:trPr>
          <w:trHeight w:val="314"/>
        </w:trPr>
        <w:tc>
          <w:tcPr>
            <w:tcW w:w="2975" w:type="dxa"/>
            <w:gridSpan w:val="2"/>
            <w:vMerge w:val="restart"/>
          </w:tcPr>
          <w:p w:rsidR="00E77988" w:rsidRDefault="00E77988" w:rsidP="00F70EAE">
            <w:pPr>
              <w:jc w:val="center"/>
              <w:rPr>
                <w:szCs w:val="20"/>
              </w:rPr>
            </w:pPr>
          </w:p>
        </w:tc>
        <w:tc>
          <w:tcPr>
            <w:tcW w:w="3325" w:type="dxa"/>
            <w:gridSpan w:val="2"/>
          </w:tcPr>
          <w:p w:rsidR="00E77988" w:rsidRDefault="00E77988" w:rsidP="00F70E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Males</w:t>
            </w:r>
          </w:p>
        </w:tc>
        <w:tc>
          <w:tcPr>
            <w:tcW w:w="2922" w:type="dxa"/>
            <w:gridSpan w:val="2"/>
          </w:tcPr>
          <w:p w:rsidR="00E77988" w:rsidRDefault="00E77988" w:rsidP="00F70E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Females</w:t>
            </w:r>
          </w:p>
        </w:tc>
      </w:tr>
      <w:tr w:rsidR="00E77988" w:rsidTr="00F70EAE">
        <w:tc>
          <w:tcPr>
            <w:tcW w:w="2975" w:type="dxa"/>
            <w:gridSpan w:val="2"/>
            <w:vMerge/>
          </w:tcPr>
          <w:p w:rsidR="00E77988" w:rsidRDefault="00E77988" w:rsidP="00F70EAE">
            <w:pPr>
              <w:jc w:val="center"/>
              <w:rPr>
                <w:szCs w:val="20"/>
              </w:rPr>
            </w:pPr>
          </w:p>
        </w:tc>
        <w:tc>
          <w:tcPr>
            <w:tcW w:w="1743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value</w:t>
            </w:r>
          </w:p>
        </w:tc>
        <w:tc>
          <w:tcPr>
            <w:tcW w:w="1582" w:type="dxa"/>
          </w:tcPr>
          <w:p w:rsidR="00E77988" w:rsidRPr="00014436" w:rsidRDefault="00E77988" w:rsidP="00F70EAE">
            <w:pPr>
              <w:ind w:right="399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 value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 value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ind w:right="399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 value</w:t>
            </w:r>
          </w:p>
        </w:tc>
      </w:tr>
      <w:tr w:rsidR="00E77988" w:rsidTr="00F70EAE">
        <w:tc>
          <w:tcPr>
            <w:tcW w:w="1273" w:type="dxa"/>
            <w:vMerge w:val="restart"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  <w:szCs w:val="20"/>
              </w:rPr>
            </w:pPr>
            <w:r w:rsidRPr="00157DD1">
              <w:rPr>
                <w:b/>
                <w:i/>
                <w:szCs w:val="20"/>
              </w:rPr>
              <w:t>D2dr</w:t>
            </w: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Genotype</w:t>
            </w:r>
          </w:p>
        </w:tc>
        <w:tc>
          <w:tcPr>
            <w:tcW w:w="1743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F</w:t>
            </w:r>
            <w:r w:rsidRPr="00014436">
              <w:rPr>
                <w:rStyle w:val="degreesoffreedom"/>
                <w:sz w:val="18"/>
                <w:szCs w:val="20"/>
              </w:rPr>
              <w:t>(2, 67)</w:t>
            </w:r>
            <w:r w:rsidRPr="00014436">
              <w:rPr>
                <w:sz w:val="18"/>
                <w:szCs w:val="20"/>
              </w:rPr>
              <w:t xml:space="preserve"> = 24.17</w:t>
            </w:r>
          </w:p>
        </w:tc>
        <w:tc>
          <w:tcPr>
            <w:tcW w:w="1582" w:type="dxa"/>
          </w:tcPr>
          <w:p w:rsidR="00E77988" w:rsidRPr="00014436" w:rsidRDefault="00E77988" w:rsidP="00F70EAE">
            <w:pPr>
              <w:ind w:right="399"/>
              <w:jc w:val="center"/>
              <w:rPr>
                <w:sz w:val="18"/>
                <w:szCs w:val="20"/>
              </w:rPr>
            </w:pPr>
            <w:r w:rsidRPr="00014436">
              <w:rPr>
                <w:rStyle w:val="probability"/>
                <w:sz w:val="18"/>
                <w:szCs w:val="20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(2, 42)</w:t>
            </w:r>
            <w:r w:rsidRPr="00014436">
              <w:rPr>
                <w:sz w:val="18"/>
              </w:rPr>
              <w:t xml:space="preserve"> = 22.23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</w:tr>
      <w:tr w:rsidR="00E77988" w:rsidTr="00F70EAE">
        <w:tc>
          <w:tcPr>
            <w:tcW w:w="1273" w:type="dxa"/>
            <w:vMerge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</w:t>
            </w:r>
          </w:p>
        </w:tc>
        <w:tc>
          <w:tcPr>
            <w:tcW w:w="1743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F</w:t>
            </w:r>
            <w:r w:rsidRPr="00014436">
              <w:rPr>
                <w:rStyle w:val="degreesoffreedom"/>
                <w:sz w:val="18"/>
                <w:szCs w:val="20"/>
              </w:rPr>
              <w:t>(2, 67)</w:t>
            </w:r>
            <w:r w:rsidRPr="00014436">
              <w:rPr>
                <w:sz w:val="18"/>
                <w:szCs w:val="20"/>
              </w:rPr>
              <w:t xml:space="preserve"> = 2</w:t>
            </w:r>
            <w:r>
              <w:rPr>
                <w:sz w:val="18"/>
                <w:szCs w:val="20"/>
              </w:rPr>
              <w:t>6.88</w:t>
            </w:r>
          </w:p>
        </w:tc>
        <w:tc>
          <w:tcPr>
            <w:tcW w:w="1582" w:type="dxa"/>
          </w:tcPr>
          <w:p w:rsidR="00E77988" w:rsidRPr="00014436" w:rsidRDefault="00E77988" w:rsidP="00F70EAE">
            <w:pPr>
              <w:ind w:right="399"/>
              <w:jc w:val="center"/>
              <w:rPr>
                <w:sz w:val="18"/>
                <w:szCs w:val="20"/>
              </w:rPr>
            </w:pPr>
            <w:r w:rsidRPr="00014436">
              <w:rPr>
                <w:rStyle w:val="probability"/>
                <w:sz w:val="18"/>
                <w:szCs w:val="20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(1,42)</w:t>
            </w:r>
            <w:r w:rsidRPr="00014436">
              <w:rPr>
                <w:sz w:val="18"/>
              </w:rPr>
              <w:t xml:space="preserve"> = 6.84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0.05</w:t>
            </w:r>
          </w:p>
        </w:tc>
      </w:tr>
      <w:tr w:rsidR="00E77988" w:rsidTr="00F70EAE">
        <w:tc>
          <w:tcPr>
            <w:tcW w:w="1273" w:type="dxa"/>
            <w:vMerge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rStyle w:val="probability"/>
                <w:i w:val="0"/>
                <w:sz w:val="18"/>
                <w:szCs w:val="20"/>
              </w:rPr>
              <w:t>Genotype x a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ge</w:t>
            </w:r>
          </w:p>
        </w:tc>
        <w:tc>
          <w:tcPr>
            <w:tcW w:w="1743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rStyle w:val="probability"/>
                <w:i w:val="0"/>
                <w:sz w:val="18"/>
                <w:szCs w:val="20"/>
              </w:rPr>
              <w:t>F</w:t>
            </w:r>
            <w:r w:rsidRPr="00014436">
              <w:rPr>
                <w:rStyle w:val="probability"/>
                <w:i w:val="0"/>
                <w:sz w:val="18"/>
                <w:szCs w:val="20"/>
                <w:vertAlign w:val="subscript"/>
              </w:rPr>
              <w:t>(4,67)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=9.44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Cs w:val="20"/>
              </w:rPr>
            </w:pPr>
            <w:r>
              <w:rPr>
                <w:rStyle w:val="probability"/>
                <w:i w:val="0"/>
                <w:sz w:val="18"/>
                <w:szCs w:val="20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(2,42)</w:t>
            </w:r>
            <w:r w:rsidRPr="00014436">
              <w:rPr>
                <w:rStyle w:val="probability"/>
                <w:i w:val="0"/>
                <w:sz w:val="18"/>
              </w:rPr>
              <w:t>=4.31</w:t>
            </w:r>
          </w:p>
        </w:tc>
        <w:tc>
          <w:tcPr>
            <w:tcW w:w="1180" w:type="dxa"/>
          </w:tcPr>
          <w:p w:rsidR="00E77988" w:rsidRDefault="00E77988" w:rsidP="00F70EAE">
            <w:pPr>
              <w:jc w:val="center"/>
              <w:rPr>
                <w:szCs w:val="20"/>
              </w:rPr>
            </w:pPr>
            <w:r w:rsidRPr="00014436">
              <w:rPr>
                <w:rStyle w:val="probability"/>
                <w:i w:val="0"/>
                <w:sz w:val="18"/>
              </w:rPr>
              <w:t>&lt; 0.05</w:t>
            </w:r>
          </w:p>
        </w:tc>
      </w:tr>
      <w:tr w:rsidR="00E77988" w:rsidTr="00F70EAE">
        <w:tc>
          <w:tcPr>
            <w:tcW w:w="1273" w:type="dxa"/>
            <w:vMerge w:val="restart"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</w:rPr>
            </w:pPr>
            <w:r w:rsidRPr="00157DD1">
              <w:rPr>
                <w:b/>
                <w:i/>
              </w:rPr>
              <w:t>DARPP32</w:t>
            </w: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Genotype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(2, 67)</w:t>
            </w:r>
            <w:r w:rsidRPr="00014436">
              <w:rPr>
                <w:sz w:val="18"/>
              </w:rPr>
              <w:t xml:space="preserve"> = 16.91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 w:val="18"/>
              </w:rPr>
            </w:pPr>
            <w:r>
              <w:rPr>
                <w:rStyle w:val="probability"/>
                <w:i w:val="0"/>
                <w:sz w:val="18"/>
                <w:szCs w:val="20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(2,42)</w:t>
            </w:r>
            <w:r w:rsidRPr="00014436">
              <w:rPr>
                <w:sz w:val="18"/>
              </w:rPr>
              <w:t xml:space="preserve"> = 26.65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</w:tr>
      <w:tr w:rsidR="00E77988" w:rsidTr="00F70EAE">
        <w:tc>
          <w:tcPr>
            <w:tcW w:w="1273" w:type="dxa"/>
            <w:vMerge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(2,67)</w:t>
            </w:r>
            <w:r w:rsidRPr="00014436">
              <w:rPr>
                <w:rStyle w:val="probability"/>
                <w:i w:val="0"/>
                <w:sz w:val="18"/>
              </w:rPr>
              <w:t>=14.18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&lt; 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</w:p>
        </w:tc>
      </w:tr>
      <w:tr w:rsidR="00E77988" w:rsidTr="00F70EAE">
        <w:tc>
          <w:tcPr>
            <w:tcW w:w="1273" w:type="dxa"/>
            <w:vMerge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4618D">
              <w:rPr>
                <w:rStyle w:val="probability"/>
                <w:i w:val="0"/>
                <w:sz w:val="18"/>
                <w:szCs w:val="20"/>
              </w:rPr>
              <w:t>Genotype x age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(4,67)</w:t>
            </w:r>
            <w:r w:rsidRPr="00014436">
              <w:rPr>
                <w:rStyle w:val="probability"/>
                <w:i w:val="0"/>
                <w:sz w:val="18"/>
              </w:rPr>
              <w:t>=6.77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Cs w:val="20"/>
              </w:rPr>
            </w:pPr>
            <w:r w:rsidRPr="00014436">
              <w:rPr>
                <w:rStyle w:val="probability"/>
                <w:i w:val="0"/>
                <w:sz w:val="18"/>
              </w:rPr>
              <w:t>&lt; 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</w:p>
        </w:tc>
        <w:tc>
          <w:tcPr>
            <w:tcW w:w="1180" w:type="dxa"/>
          </w:tcPr>
          <w:p w:rsidR="00E77988" w:rsidRDefault="00E77988" w:rsidP="00F70EAE">
            <w:pPr>
              <w:jc w:val="center"/>
              <w:rPr>
                <w:szCs w:val="20"/>
              </w:rPr>
            </w:pPr>
          </w:p>
        </w:tc>
      </w:tr>
      <w:tr w:rsidR="00E77988" w:rsidTr="00F70EAE">
        <w:tc>
          <w:tcPr>
            <w:tcW w:w="1273" w:type="dxa"/>
            <w:vMerge w:val="restart"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i/>
                <w:szCs w:val="20"/>
              </w:rPr>
            </w:pPr>
            <w:r w:rsidRPr="00157DD1">
              <w:rPr>
                <w:b/>
                <w:i/>
              </w:rPr>
              <w:t>GLT1</w:t>
            </w: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Genotype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(2, 67)</w:t>
            </w:r>
            <w:r w:rsidRPr="00014436">
              <w:rPr>
                <w:sz w:val="18"/>
              </w:rPr>
              <w:t xml:space="preserve"> =6.23</w:t>
            </w:r>
          </w:p>
        </w:tc>
        <w:tc>
          <w:tcPr>
            <w:tcW w:w="1582" w:type="dxa"/>
          </w:tcPr>
          <w:p w:rsidR="00E77988" w:rsidRPr="00014436" w:rsidRDefault="00E77988" w:rsidP="00F70EAE">
            <w:pPr>
              <w:ind w:right="399"/>
              <w:jc w:val="center"/>
              <w:rPr>
                <w:sz w:val="18"/>
                <w:szCs w:val="20"/>
              </w:rPr>
            </w:pPr>
            <w:r w:rsidRPr="00014436">
              <w:rPr>
                <w:rStyle w:val="probability"/>
                <w:sz w:val="18"/>
              </w:rPr>
              <w:t xml:space="preserve">p &lt; </w:t>
            </w:r>
            <w:r w:rsidRPr="00014436">
              <w:rPr>
                <w:rStyle w:val="probability"/>
                <w:i w:val="0"/>
                <w:sz w:val="18"/>
              </w:rPr>
              <w:t>0.005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(2, 42)</w:t>
            </w:r>
            <w:r w:rsidRPr="00014436">
              <w:rPr>
                <w:sz w:val="18"/>
              </w:rPr>
              <w:t xml:space="preserve"> = 14.16</w:t>
            </w:r>
          </w:p>
        </w:tc>
        <w:tc>
          <w:tcPr>
            <w:tcW w:w="1180" w:type="dxa"/>
          </w:tcPr>
          <w:p w:rsidR="00E77988" w:rsidRDefault="00E77988" w:rsidP="00F70EAE">
            <w:pPr>
              <w:jc w:val="center"/>
              <w:rPr>
                <w:szCs w:val="20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</w:tr>
      <w:tr w:rsidR="00E77988" w:rsidTr="00F70EAE">
        <w:tc>
          <w:tcPr>
            <w:tcW w:w="1273" w:type="dxa"/>
            <w:vMerge/>
          </w:tcPr>
          <w:p w:rsidR="00E77988" w:rsidRPr="00157DD1" w:rsidRDefault="00E77988" w:rsidP="00F70EAE">
            <w:pPr>
              <w:jc w:val="center"/>
              <w:rPr>
                <w:i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(2,67)</w:t>
            </w:r>
            <w:r w:rsidRPr="00014436">
              <w:rPr>
                <w:rStyle w:val="probability"/>
                <w:i w:val="0"/>
                <w:sz w:val="18"/>
              </w:rPr>
              <w:t>=5.36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&lt; 0.01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(1,42)</w:t>
            </w:r>
            <w:r w:rsidRPr="00014436">
              <w:rPr>
                <w:sz w:val="18"/>
              </w:rPr>
              <w:t xml:space="preserve"> = 12.60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0.001</w:t>
            </w:r>
          </w:p>
        </w:tc>
      </w:tr>
      <w:tr w:rsidR="00E77988" w:rsidTr="00F70EAE">
        <w:tc>
          <w:tcPr>
            <w:tcW w:w="1273" w:type="dxa"/>
            <w:vMerge/>
          </w:tcPr>
          <w:p w:rsidR="00E77988" w:rsidRPr="00157DD1" w:rsidRDefault="00E77988" w:rsidP="00F70EAE">
            <w:pPr>
              <w:jc w:val="center"/>
              <w:rPr>
                <w:i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rStyle w:val="probability"/>
                <w:i w:val="0"/>
                <w:sz w:val="18"/>
                <w:szCs w:val="20"/>
              </w:rPr>
              <w:t>Genotype x a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ge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 w:val="18"/>
              </w:rPr>
            </w:pP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(2,42)</w:t>
            </w:r>
            <w:r w:rsidRPr="00014436">
              <w:rPr>
                <w:rStyle w:val="probability"/>
                <w:i w:val="0"/>
                <w:sz w:val="18"/>
              </w:rPr>
              <w:t>=3.60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&lt; 0.05</w:t>
            </w:r>
          </w:p>
        </w:tc>
      </w:tr>
      <w:tr w:rsidR="00E77988" w:rsidTr="00F70EAE">
        <w:tc>
          <w:tcPr>
            <w:tcW w:w="1273" w:type="dxa"/>
            <w:vMerge w:val="restart"/>
            <w:vAlign w:val="center"/>
          </w:tcPr>
          <w:p w:rsidR="00E77988" w:rsidRPr="00157DD1" w:rsidRDefault="00E77988" w:rsidP="00F70EAE">
            <w:pPr>
              <w:jc w:val="center"/>
              <w:rPr>
                <w:b/>
                <w:szCs w:val="20"/>
              </w:rPr>
            </w:pPr>
            <w:r w:rsidRPr="00157DD1">
              <w:rPr>
                <w:rStyle w:val="probability"/>
                <w:b/>
              </w:rPr>
              <w:t>Cnr1</w:t>
            </w: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Genotype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(2, 67)</w:t>
            </w:r>
            <w:r w:rsidRPr="00014436">
              <w:rPr>
                <w:sz w:val="18"/>
              </w:rPr>
              <w:t xml:space="preserve"> = 13.27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Cs w:val="20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(2, 42)</w:t>
            </w:r>
            <w:r w:rsidRPr="00014436">
              <w:rPr>
                <w:sz w:val="18"/>
              </w:rPr>
              <w:t xml:space="preserve"> = 35.87</w:t>
            </w:r>
          </w:p>
        </w:tc>
        <w:tc>
          <w:tcPr>
            <w:tcW w:w="1180" w:type="dxa"/>
          </w:tcPr>
          <w:p w:rsidR="00E77988" w:rsidRDefault="00E77988" w:rsidP="00F70EAE">
            <w:pPr>
              <w:jc w:val="center"/>
              <w:rPr>
                <w:szCs w:val="20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</w:tr>
      <w:tr w:rsidR="00E77988" w:rsidTr="00F70EAE">
        <w:tc>
          <w:tcPr>
            <w:tcW w:w="1273" w:type="dxa"/>
            <w:vMerge/>
          </w:tcPr>
          <w:p w:rsidR="00E77988" w:rsidRPr="00157DD1" w:rsidRDefault="00E77988" w:rsidP="00F70EAE">
            <w:pPr>
              <w:jc w:val="center"/>
              <w:rPr>
                <w:rStyle w:val="probability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(2, 67)</w:t>
            </w:r>
            <w:r w:rsidRPr="00014436">
              <w:rPr>
                <w:sz w:val="18"/>
              </w:rPr>
              <w:t xml:space="preserve"> = </w:t>
            </w:r>
            <w:r w:rsidRPr="00014436">
              <w:rPr>
                <w:rStyle w:val="probability"/>
                <w:i w:val="0"/>
                <w:sz w:val="18"/>
              </w:rPr>
              <w:t>11.36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0.05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sz w:val="18"/>
              </w:rPr>
              <w:t>F</w:t>
            </w:r>
            <w:r w:rsidRPr="00014436">
              <w:rPr>
                <w:rStyle w:val="degreesoffreedom"/>
                <w:sz w:val="18"/>
              </w:rPr>
              <w:t>(1, 42)</w:t>
            </w:r>
            <w:r w:rsidRPr="00014436">
              <w:rPr>
                <w:sz w:val="18"/>
              </w:rPr>
              <w:t xml:space="preserve"> = 9.47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0.05</w:t>
            </w:r>
          </w:p>
        </w:tc>
      </w:tr>
      <w:tr w:rsidR="00E77988" w:rsidTr="00F70EAE">
        <w:tc>
          <w:tcPr>
            <w:tcW w:w="1273" w:type="dxa"/>
            <w:vMerge/>
          </w:tcPr>
          <w:p w:rsidR="00E77988" w:rsidRPr="00157DD1" w:rsidRDefault="00E77988" w:rsidP="00F70EAE">
            <w:pPr>
              <w:jc w:val="center"/>
              <w:rPr>
                <w:rStyle w:val="probability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rStyle w:val="probability"/>
                <w:i w:val="0"/>
                <w:sz w:val="18"/>
                <w:szCs w:val="20"/>
              </w:rPr>
              <w:t>Genotype x a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ge</w:t>
            </w:r>
          </w:p>
        </w:tc>
        <w:tc>
          <w:tcPr>
            <w:tcW w:w="1743" w:type="dxa"/>
          </w:tcPr>
          <w:p w:rsidR="00E77988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(4,67)</w:t>
            </w:r>
            <w:r w:rsidRPr="00014436">
              <w:rPr>
                <w:rStyle w:val="probability"/>
                <w:i w:val="0"/>
                <w:sz w:val="18"/>
              </w:rPr>
              <w:t xml:space="preserve">= </w:t>
            </w:r>
            <w:r w:rsidRPr="00014436">
              <w:rPr>
                <w:sz w:val="18"/>
              </w:rPr>
              <w:t>4.19</w:t>
            </w:r>
          </w:p>
        </w:tc>
        <w:tc>
          <w:tcPr>
            <w:tcW w:w="1582" w:type="dxa"/>
          </w:tcPr>
          <w:p w:rsidR="00E77988" w:rsidRDefault="00E77988" w:rsidP="00F70EAE">
            <w:pPr>
              <w:ind w:right="399"/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&lt; 0.005</w:t>
            </w:r>
          </w:p>
        </w:tc>
        <w:tc>
          <w:tcPr>
            <w:tcW w:w="1742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F</w:t>
            </w:r>
            <w:r w:rsidRPr="00014436">
              <w:rPr>
                <w:rStyle w:val="probability"/>
                <w:i w:val="0"/>
                <w:sz w:val="18"/>
                <w:vertAlign w:val="subscript"/>
              </w:rPr>
              <w:t>(4,67)</w:t>
            </w:r>
            <w:r w:rsidRPr="00014436">
              <w:rPr>
                <w:rStyle w:val="probability"/>
                <w:i w:val="0"/>
                <w:sz w:val="18"/>
              </w:rPr>
              <w:t>=4.80,</w:t>
            </w:r>
          </w:p>
        </w:tc>
        <w:tc>
          <w:tcPr>
            <w:tcW w:w="1180" w:type="dxa"/>
          </w:tcPr>
          <w:p w:rsidR="00E77988" w:rsidRPr="00014436" w:rsidRDefault="00E77988" w:rsidP="00F70EAE">
            <w:pPr>
              <w:jc w:val="center"/>
              <w:rPr>
                <w:sz w:val="18"/>
              </w:rPr>
            </w:pPr>
            <w:r w:rsidRPr="00014436">
              <w:rPr>
                <w:rStyle w:val="probability"/>
                <w:i w:val="0"/>
                <w:sz w:val="18"/>
              </w:rPr>
              <w:t>&lt; 0.05</w:t>
            </w:r>
          </w:p>
        </w:tc>
      </w:tr>
      <w:tr w:rsidR="00E77988" w:rsidTr="00F70EAE">
        <w:tc>
          <w:tcPr>
            <w:tcW w:w="1273" w:type="dxa"/>
            <w:vMerge w:val="restart"/>
            <w:vAlign w:val="center"/>
          </w:tcPr>
          <w:p w:rsidR="00E77988" w:rsidRPr="00157DD1" w:rsidRDefault="00E77988" w:rsidP="00F70EAE">
            <w:pPr>
              <w:jc w:val="center"/>
              <w:rPr>
                <w:rStyle w:val="probability"/>
                <w:b/>
              </w:rPr>
            </w:pPr>
            <w:r w:rsidRPr="00157DD1">
              <w:rPr>
                <w:rStyle w:val="probability"/>
                <w:b/>
              </w:rPr>
              <w:t>PDE10</w:t>
            </w: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 w:rsidRPr="00014436">
              <w:rPr>
                <w:sz w:val="18"/>
                <w:szCs w:val="20"/>
              </w:rPr>
              <w:t>Genotype</w:t>
            </w:r>
          </w:p>
        </w:tc>
        <w:tc>
          <w:tcPr>
            <w:tcW w:w="1743" w:type="dxa"/>
          </w:tcPr>
          <w:p w:rsidR="00E77988" w:rsidRPr="0004618D" w:rsidRDefault="00E77988" w:rsidP="00F70EAE">
            <w:pPr>
              <w:rPr>
                <w:sz w:val="18"/>
              </w:rPr>
            </w:pPr>
            <w:r w:rsidRPr="0004618D">
              <w:rPr>
                <w:sz w:val="18"/>
              </w:rPr>
              <w:t>F</w:t>
            </w:r>
            <w:r w:rsidRPr="0004618D">
              <w:rPr>
                <w:rStyle w:val="degreesoffreedom"/>
                <w:sz w:val="18"/>
              </w:rPr>
              <w:t>(2, 67)</w:t>
            </w:r>
            <w:r w:rsidRPr="0004618D">
              <w:rPr>
                <w:sz w:val="18"/>
              </w:rPr>
              <w:t xml:space="preserve"> = 19.68</w:t>
            </w:r>
          </w:p>
        </w:tc>
        <w:tc>
          <w:tcPr>
            <w:tcW w:w="1582" w:type="dxa"/>
          </w:tcPr>
          <w:p w:rsidR="00E77988" w:rsidRPr="0004618D" w:rsidRDefault="00E77988" w:rsidP="00F70EAE">
            <w:pPr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  <w:tc>
          <w:tcPr>
            <w:tcW w:w="1742" w:type="dxa"/>
          </w:tcPr>
          <w:p w:rsidR="00E77988" w:rsidRPr="0004618D" w:rsidRDefault="00E77988" w:rsidP="00F70EAE">
            <w:pPr>
              <w:rPr>
                <w:sz w:val="18"/>
              </w:rPr>
            </w:pPr>
            <w:r w:rsidRPr="0004618D">
              <w:rPr>
                <w:sz w:val="18"/>
              </w:rPr>
              <w:t>F</w:t>
            </w:r>
            <w:r w:rsidRPr="0004618D">
              <w:rPr>
                <w:rStyle w:val="degreesoffreedom"/>
                <w:sz w:val="18"/>
              </w:rPr>
              <w:t>(2,42)</w:t>
            </w:r>
            <w:r w:rsidRPr="0004618D">
              <w:rPr>
                <w:sz w:val="18"/>
              </w:rPr>
              <w:t xml:space="preserve"> = 43.06,</w:t>
            </w:r>
          </w:p>
        </w:tc>
        <w:tc>
          <w:tcPr>
            <w:tcW w:w="1180" w:type="dxa"/>
          </w:tcPr>
          <w:p w:rsidR="00E77988" w:rsidRPr="0004618D" w:rsidRDefault="00E77988" w:rsidP="00F70EAE">
            <w:pPr>
              <w:rPr>
                <w:sz w:val="18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</w:tr>
      <w:tr w:rsidR="00E77988" w:rsidTr="00F70EAE">
        <w:tc>
          <w:tcPr>
            <w:tcW w:w="1273" w:type="dxa"/>
            <w:vMerge/>
          </w:tcPr>
          <w:p w:rsidR="00E77988" w:rsidRPr="00E06C62" w:rsidRDefault="00E77988" w:rsidP="00F70EAE">
            <w:pPr>
              <w:rPr>
                <w:rStyle w:val="probability"/>
                <w:i w:val="0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Age</w:t>
            </w:r>
          </w:p>
        </w:tc>
        <w:tc>
          <w:tcPr>
            <w:tcW w:w="1743" w:type="dxa"/>
          </w:tcPr>
          <w:p w:rsidR="00E77988" w:rsidRPr="0004618D" w:rsidRDefault="00E77988" w:rsidP="00F70EAE">
            <w:pPr>
              <w:rPr>
                <w:sz w:val="18"/>
              </w:rPr>
            </w:pPr>
            <w:r w:rsidRPr="0004618D">
              <w:rPr>
                <w:sz w:val="18"/>
              </w:rPr>
              <w:t>F</w:t>
            </w:r>
            <w:r w:rsidRPr="0004618D">
              <w:rPr>
                <w:rStyle w:val="degreesoffreedom"/>
                <w:sz w:val="18"/>
              </w:rPr>
              <w:t>(2, 67)</w:t>
            </w:r>
            <w:r w:rsidRPr="0004618D">
              <w:rPr>
                <w:sz w:val="18"/>
              </w:rPr>
              <w:t xml:space="preserve"> = 25.52</w:t>
            </w:r>
          </w:p>
        </w:tc>
        <w:tc>
          <w:tcPr>
            <w:tcW w:w="1582" w:type="dxa"/>
          </w:tcPr>
          <w:p w:rsidR="00E77988" w:rsidRDefault="00E77988" w:rsidP="00F70EAE"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  <w:tc>
          <w:tcPr>
            <w:tcW w:w="1742" w:type="dxa"/>
          </w:tcPr>
          <w:p w:rsidR="00E77988" w:rsidRDefault="00E77988" w:rsidP="00F70EAE"/>
        </w:tc>
        <w:tc>
          <w:tcPr>
            <w:tcW w:w="1180" w:type="dxa"/>
          </w:tcPr>
          <w:p w:rsidR="00E77988" w:rsidRDefault="00E77988" w:rsidP="00F70EAE"/>
        </w:tc>
      </w:tr>
      <w:tr w:rsidR="00E77988" w:rsidTr="00F70EAE">
        <w:tc>
          <w:tcPr>
            <w:tcW w:w="1273" w:type="dxa"/>
            <w:vMerge/>
          </w:tcPr>
          <w:p w:rsidR="00E77988" w:rsidRDefault="00E77988" w:rsidP="00F70EAE">
            <w:pPr>
              <w:rPr>
                <w:szCs w:val="20"/>
              </w:rPr>
            </w:pPr>
          </w:p>
        </w:tc>
        <w:tc>
          <w:tcPr>
            <w:tcW w:w="1702" w:type="dxa"/>
          </w:tcPr>
          <w:p w:rsidR="00E77988" w:rsidRPr="00014436" w:rsidRDefault="00E77988" w:rsidP="00F70EAE">
            <w:pPr>
              <w:jc w:val="center"/>
              <w:rPr>
                <w:sz w:val="18"/>
                <w:szCs w:val="20"/>
              </w:rPr>
            </w:pPr>
            <w:r>
              <w:rPr>
                <w:rStyle w:val="probability"/>
                <w:i w:val="0"/>
                <w:sz w:val="18"/>
                <w:szCs w:val="20"/>
              </w:rPr>
              <w:t>Genotype x a</w:t>
            </w:r>
            <w:r w:rsidRPr="00014436">
              <w:rPr>
                <w:rStyle w:val="probability"/>
                <w:i w:val="0"/>
                <w:sz w:val="18"/>
                <w:szCs w:val="20"/>
              </w:rPr>
              <w:t>ge</w:t>
            </w:r>
          </w:p>
        </w:tc>
        <w:tc>
          <w:tcPr>
            <w:tcW w:w="1743" w:type="dxa"/>
          </w:tcPr>
          <w:p w:rsidR="00E77988" w:rsidRPr="0004618D" w:rsidRDefault="00E77988" w:rsidP="00F70EAE">
            <w:pPr>
              <w:rPr>
                <w:sz w:val="18"/>
              </w:rPr>
            </w:pPr>
            <w:r w:rsidRPr="0004618D">
              <w:rPr>
                <w:rStyle w:val="ListParagraphChar"/>
                <w:rFonts w:eastAsia="Calibri"/>
                <w:sz w:val="18"/>
              </w:rPr>
              <w:t>F</w:t>
            </w:r>
            <w:r w:rsidRPr="0004618D">
              <w:rPr>
                <w:rStyle w:val="probability"/>
                <w:i w:val="0"/>
                <w:sz w:val="18"/>
                <w:vertAlign w:val="subscript"/>
              </w:rPr>
              <w:t>(4,67)</w:t>
            </w:r>
            <w:r w:rsidRPr="0004618D">
              <w:rPr>
                <w:rStyle w:val="probability"/>
                <w:i w:val="0"/>
                <w:sz w:val="18"/>
              </w:rPr>
              <w:t>=7.72</w:t>
            </w:r>
          </w:p>
        </w:tc>
        <w:tc>
          <w:tcPr>
            <w:tcW w:w="1582" w:type="dxa"/>
          </w:tcPr>
          <w:p w:rsidR="00E77988" w:rsidRDefault="00E77988" w:rsidP="00F70EAE">
            <w:pPr>
              <w:rPr>
                <w:szCs w:val="20"/>
              </w:rPr>
            </w:pPr>
            <w:r w:rsidRPr="00014436">
              <w:rPr>
                <w:rStyle w:val="probability"/>
                <w:sz w:val="18"/>
              </w:rPr>
              <w:t xml:space="preserve">&lt; </w:t>
            </w:r>
            <w:r w:rsidRPr="00014436">
              <w:rPr>
                <w:rStyle w:val="probability"/>
                <w:i w:val="0"/>
                <w:sz w:val="18"/>
              </w:rPr>
              <w:t>0.0001</w:t>
            </w:r>
          </w:p>
        </w:tc>
        <w:tc>
          <w:tcPr>
            <w:tcW w:w="1742" w:type="dxa"/>
          </w:tcPr>
          <w:p w:rsidR="00E77988" w:rsidRDefault="00E77988" w:rsidP="00F70EAE"/>
        </w:tc>
        <w:tc>
          <w:tcPr>
            <w:tcW w:w="1180" w:type="dxa"/>
          </w:tcPr>
          <w:p w:rsidR="00E77988" w:rsidRDefault="00E77988" w:rsidP="00F70EAE">
            <w:pPr>
              <w:rPr>
                <w:szCs w:val="20"/>
              </w:rPr>
            </w:pPr>
          </w:p>
        </w:tc>
      </w:tr>
    </w:tbl>
    <w:p w:rsidR="00E77988" w:rsidRDefault="00E77988" w:rsidP="00E77988">
      <w:pPr>
        <w:rPr>
          <w:b/>
          <w:szCs w:val="20"/>
        </w:rPr>
      </w:pPr>
    </w:p>
    <w:p w:rsidR="00897977" w:rsidRDefault="00E77988"/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E77988"/>
    <w:rsid w:val="000210BB"/>
    <w:rsid w:val="00304BB4"/>
    <w:rsid w:val="006A3EF5"/>
    <w:rsid w:val="00771307"/>
    <w:rsid w:val="00AA4BDD"/>
    <w:rsid w:val="00B7389C"/>
    <w:rsid w:val="00BE7F8B"/>
    <w:rsid w:val="00C555E4"/>
    <w:rsid w:val="00E37958"/>
    <w:rsid w:val="00E77988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77988"/>
    <w:pPr>
      <w:ind w:left="720"/>
      <w:contextualSpacing/>
    </w:pPr>
    <w:rPr>
      <w:rFonts w:ascii="Verdana" w:eastAsia="Times New Roman" w:hAnsi="Verdana" w:cs="Times New Roman"/>
      <w:sz w:val="20"/>
    </w:rPr>
  </w:style>
  <w:style w:type="character" w:customStyle="1" w:styleId="degreesoffreedom">
    <w:name w:val="degrees of freedom"/>
    <w:basedOn w:val="DefaultParagraphFont"/>
    <w:uiPriority w:val="99"/>
    <w:rsid w:val="00E77988"/>
    <w:rPr>
      <w:rFonts w:cs="Times New Roman"/>
      <w:vertAlign w:val="subscript"/>
    </w:rPr>
  </w:style>
  <w:style w:type="character" w:customStyle="1" w:styleId="probability">
    <w:name w:val="probability"/>
    <w:basedOn w:val="DefaultParagraphFont"/>
    <w:uiPriority w:val="99"/>
    <w:rsid w:val="00E77988"/>
    <w:rPr>
      <w:rFonts w:cs="Times New Roman"/>
      <w:i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77988"/>
    <w:rPr>
      <w:rFonts w:ascii="Verdana" w:eastAsia="Times New Roman" w:hAnsi="Verdana" w:cs="Times New Roman"/>
      <w:sz w:val="20"/>
    </w:rPr>
  </w:style>
  <w:style w:type="table" w:styleId="TableGrid">
    <w:name w:val="Table Grid"/>
    <w:basedOn w:val="TableNormal"/>
    <w:rsid w:val="00E779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PGI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1</cp:revision>
  <dcterms:created xsi:type="dcterms:W3CDTF">2012-10-18T14:48:00Z</dcterms:created>
  <dcterms:modified xsi:type="dcterms:W3CDTF">2012-10-18T14:49:00Z</dcterms:modified>
</cp:coreProperties>
</file>