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C" w:rsidRPr="004B6C3C" w:rsidRDefault="004B6C3C" w:rsidP="004B6C3C">
      <w:pPr>
        <w:rPr>
          <w:rFonts w:ascii="Calibri" w:eastAsia="Calibri" w:hAnsi="Calibri" w:cs="Times New Roman"/>
          <w:b/>
          <w:lang w:val="en-US"/>
        </w:rPr>
      </w:pPr>
      <w:bookmarkStart w:id="0" w:name="_GoBack"/>
      <w:r w:rsidRPr="004B6C3C">
        <w:rPr>
          <w:rFonts w:ascii="Calibri" w:eastAsia="Calibri" w:hAnsi="Calibri" w:cs="Times New Roman"/>
          <w:b/>
          <w:lang w:val="en-US"/>
        </w:rPr>
        <w:t xml:space="preserve">Table S10. </w:t>
      </w:r>
      <w:proofErr w:type="gramStart"/>
      <w:r w:rsidRPr="004B6C3C">
        <w:rPr>
          <w:rFonts w:ascii="Calibri" w:eastAsia="Calibri" w:hAnsi="Calibri" w:cs="Times New Roman"/>
          <w:b/>
          <w:lang w:val="en-US"/>
        </w:rPr>
        <w:t>Transcripts of proteins of the secondary metabolism.</w:t>
      </w:r>
      <w:proofErr w:type="gramEnd"/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851"/>
        <w:gridCol w:w="992"/>
        <w:gridCol w:w="1523"/>
      </w:tblGrid>
      <w:tr w:rsidR="004B6C3C" w:rsidRPr="00C33D48" w:rsidTr="00005431">
        <w:trPr>
          <w:trHeight w:val="711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Pa_2_7210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esterase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paralogous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to A.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stcI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possibly a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0.04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10.65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0.42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Pa_2_7220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FAD-containing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monooxygenase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stcW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177.42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0.70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Pa_2_7230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stcV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0.01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2674.79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15.99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Pa_2_7240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stcU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1359.59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Pa_2_7250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dehydrogenase/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stcT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159.20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Pa_2_7255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function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0.02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142.66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2.67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Pa_2_7260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cytochrome P450 E-class, group I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186.91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Pa_2_7270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GMC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oxidoreductase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101.60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Pa_2_7280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possibly function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>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122.26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Pa_2_7290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cytochrome P450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pisatin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demethylase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-like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stcL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89.93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2.81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Pa_2_7300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fatty acid synthase subunit beta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stcK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13.73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Pa_2_7310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fatty acid synthase subunit alpha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stcJ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0.01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196.28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1.96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Pa_2_7320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lipase/esterase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stcI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191.53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Pa_2_7325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function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248.24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Pa_2_7330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short-chain dehydrogenase/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0.01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1015.01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5.19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Pa_2_7340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cytochrome P450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pisatin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demethylase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-like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stcF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109.43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0.28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Pa_2_7350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function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rthologous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AflJ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0.02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349.20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7.01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Pa_2_7360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transcription factor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aflR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the regulation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0.01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62.60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0.84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Pa_2_7370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ketoreductase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0.01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533.80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3.79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Pa_2_7380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function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471.07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64.25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Pa_2_7390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aromatic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peroxygenase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17.83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0.56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Pa_2_7400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cytochrome P450 E-class, group I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96.06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Pa_2_7410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polyketide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synthase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379.22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Pa_2_7420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NAD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(P)-binding protein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stcO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77.10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Pa_2_7430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8-O-methyltransferase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510.33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Pa_2_7440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NAD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(P)-binding protein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 orthologous to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A.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nidulans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stcQ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425.02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0.56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B6C3C" w:rsidRPr="00C33D48" w:rsidTr="00005431">
        <w:tc>
          <w:tcPr>
            <w:tcW w:w="1384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Pa_2_7450</w:t>
            </w:r>
          </w:p>
        </w:tc>
        <w:tc>
          <w:tcPr>
            <w:tcW w:w="3686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of unknown function possibly involved 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biosynthesis, member of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aflatoxin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cluster</w:t>
            </w:r>
          </w:p>
        </w:tc>
        <w:tc>
          <w:tcPr>
            <w:tcW w:w="1275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851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318.02</w:t>
            </w:r>
          </w:p>
        </w:tc>
        <w:tc>
          <w:tcPr>
            <w:tcW w:w="992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1523" w:type="dxa"/>
          </w:tcPr>
          <w:p w:rsidR="004B6C3C" w:rsidRPr="00C33D48" w:rsidRDefault="004B6C3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</w:tbl>
    <w:p w:rsidR="004B6C3C" w:rsidRDefault="004B6C3C" w:rsidP="004B6C3C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lastRenderedPageBreak/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‘Protein description’ entries indicate conclusions from the current </w:t>
      </w:r>
      <w:proofErr w:type="spellStart"/>
      <w:r w:rsidRPr="00C33D48">
        <w:rPr>
          <w:rFonts w:ascii="Calibri" w:eastAsia="Calibri" w:hAnsi="Calibri" w:cs="Times New Roman"/>
          <w:lang w:val="en-US"/>
        </w:rPr>
        <w:t>transcriptome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and </w:t>
      </w:r>
      <w:proofErr w:type="spellStart"/>
      <w:r w:rsidRPr="00C33D48">
        <w:rPr>
          <w:rFonts w:ascii="Calibri" w:eastAsia="Calibri" w:hAnsi="Calibri" w:cs="Times New Roman"/>
          <w:lang w:val="en-US"/>
        </w:rPr>
        <w:t>qRT-PCR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analysis.</w:t>
      </w:r>
    </w:p>
    <w:p w:rsidR="00727EAC" w:rsidRPr="004B6C3C" w:rsidRDefault="00727EAC">
      <w:pPr>
        <w:rPr>
          <w:lang w:val="en-US"/>
        </w:rPr>
      </w:pPr>
    </w:p>
    <w:sectPr w:rsidR="00727EAC" w:rsidRPr="004B6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C"/>
    <w:rsid w:val="004B6C3C"/>
    <w:rsid w:val="00621704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2012-10-11T08:27:00Z</dcterms:created>
  <dcterms:modified xsi:type="dcterms:W3CDTF">2012-10-11T08:27:00Z</dcterms:modified>
</cp:coreProperties>
</file>