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FD" w:rsidRPr="0071675D" w:rsidRDefault="00ED1515" w:rsidP="006148FD">
      <w:pPr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Text S</w:t>
      </w:r>
      <w:r w:rsidR="00D00A5F">
        <w:rPr>
          <w:b/>
        </w:rPr>
        <w:t>2</w:t>
      </w:r>
      <w:r w:rsidR="006148FD">
        <w:rPr>
          <w:b/>
        </w:rPr>
        <w:t>.</w:t>
      </w:r>
      <w:r w:rsidR="006148FD" w:rsidRPr="0071675D">
        <w:rPr>
          <w:b/>
        </w:rPr>
        <w:t xml:space="preserve"> Experimental details of ELISA measurements of STC1 in maternal blood plasma</w:t>
      </w:r>
    </w:p>
    <w:p w:rsidR="006148FD" w:rsidRDefault="006148FD" w:rsidP="006148FD">
      <w:pPr>
        <w:spacing w:line="480" w:lineRule="auto"/>
        <w:ind w:right="-57"/>
        <w:jc w:val="both"/>
        <w:rPr>
          <w:lang w:val="en-US"/>
        </w:rPr>
      </w:pPr>
      <w:r>
        <w:rPr>
          <w:lang w:val="en-US"/>
        </w:rPr>
        <w:t>ELISA assays were conducted according to the manufacturer’s instructions and all the measurements were performed at least in duplicate.</w:t>
      </w:r>
    </w:p>
    <w:p w:rsidR="006148FD" w:rsidRPr="00415EAE" w:rsidRDefault="006148FD" w:rsidP="006148FD">
      <w:pPr>
        <w:spacing w:line="480" w:lineRule="auto"/>
        <w:ind w:right="-57"/>
        <w:jc w:val="both"/>
        <w:rPr>
          <w:lang w:val="en-US"/>
        </w:rPr>
      </w:pPr>
      <w:r w:rsidRPr="00415EAE">
        <w:rPr>
          <w:lang w:val="en-US"/>
        </w:rPr>
        <w:t>In brief, high-binding, flat-bottom polypropylene microplates (Costar</w:t>
      </w:r>
      <w:r w:rsidRPr="00415EAE">
        <w:rPr>
          <w:vertAlign w:val="superscript"/>
          <w:lang w:val="en-US"/>
        </w:rPr>
        <w:t>®</w:t>
      </w:r>
      <w:r w:rsidRPr="00415EAE">
        <w:rPr>
          <w:lang w:val="en-US"/>
        </w:rPr>
        <w:t>, R&amp;D Systems) were coated overnight at room temperature with 100 μL of goat anti-human STC1 antibody (1.6 μg/mL). The plate was washed three times with PBS containing 0.05% Tween-20 (PBST) and blocked with Reagent Diluent (PBS containing 1% bovine serum albumin, R&amp;D Systems) for 1 hr. Either 100 μL of a sample or 100 μL of a diluted STC1 standard (47.3–3030 pg/mL; seven dilutions) were added to antigen-coated wells in duplicate. After 2 hours of incubation at room temperature and three washes with PBST, the plate was treated with a second biotinylated goat anti-human STC1 detection antibody (400 ng/mL in Reagen Diluent containing 2% heat inactivated normal goat serum) for 2 hours and after washes followed by a 1:175 dilution of Streptavidin-HRP conjugate for 20 min. Tetramethylbenzidine substrate (Sigma-Aldrich, Inc, Saint Louis, MO) was added for 20 min and the reaction was stopped by addition of equal volume of Stop Reagent (Sigma-Aldrich, Inc). The absorbance at 450 nm was determined for each well by using Tecan Sunrise Basic microplate reader with Magellan™ software (</w:t>
      </w:r>
      <w:r w:rsidRPr="00415EAE">
        <w:rPr>
          <w:rStyle w:val="text"/>
          <w:lang w:val="en-US"/>
        </w:rPr>
        <w:t>Tecan Austria GmbH</w:t>
      </w:r>
      <w:r w:rsidRPr="00415EAE">
        <w:rPr>
          <w:lang w:val="en-US"/>
        </w:rPr>
        <w:t>).</w:t>
      </w:r>
    </w:p>
    <w:p w:rsidR="008A64F1" w:rsidRPr="00294389" w:rsidRDefault="000A1BA4" w:rsidP="00E1090E"/>
    <w:sectPr w:rsidR="008A64F1" w:rsidRPr="00294389" w:rsidSect="006148FD">
      <w:footerReference w:type="even" r:id="rId7"/>
      <w:footerReference w:type="default" r:id="rId8"/>
      <w:pgSz w:w="11899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0F" w:rsidRDefault="001F63DB">
      <w:r>
        <w:separator/>
      </w:r>
    </w:p>
  </w:endnote>
  <w:endnote w:type="continuationSeparator" w:id="0">
    <w:p w:rsidR="00F5590F" w:rsidRDefault="001F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FD" w:rsidRDefault="005E7C44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8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48FD" w:rsidRDefault="006148FD" w:rsidP="006148F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FD" w:rsidRDefault="005E7C44" w:rsidP="00BE4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8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BA4">
      <w:rPr>
        <w:rStyle w:val="PageNumber"/>
        <w:noProof/>
      </w:rPr>
      <w:t>1</w:t>
    </w:r>
    <w:r>
      <w:rPr>
        <w:rStyle w:val="PageNumber"/>
      </w:rPr>
      <w:fldChar w:fldCharType="end"/>
    </w:r>
  </w:p>
  <w:p w:rsidR="006148FD" w:rsidRDefault="006148FD" w:rsidP="006148FD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0F" w:rsidRDefault="001F63DB">
      <w:r>
        <w:separator/>
      </w:r>
    </w:p>
  </w:footnote>
  <w:footnote w:type="continuationSeparator" w:id="0">
    <w:p w:rsidR="00F5590F" w:rsidRDefault="001F63D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A19"/>
    <w:multiLevelType w:val="hybridMultilevel"/>
    <w:tmpl w:val="A52C39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974A3"/>
    <w:multiLevelType w:val="hybridMultilevel"/>
    <w:tmpl w:val="5CAEFF40"/>
    <w:lvl w:ilvl="0" w:tplc="2D1AA9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744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23513"/>
    <w:multiLevelType w:val="hybridMultilevel"/>
    <w:tmpl w:val="5D1A41E2"/>
    <w:lvl w:ilvl="0" w:tplc="AFE8DFB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C5630"/>
    <w:multiLevelType w:val="hybridMultilevel"/>
    <w:tmpl w:val="6F42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4389"/>
    <w:rsid w:val="000A1BA4"/>
    <w:rsid w:val="001F63DB"/>
    <w:rsid w:val="00294389"/>
    <w:rsid w:val="003059BF"/>
    <w:rsid w:val="00503F9B"/>
    <w:rsid w:val="00536B6D"/>
    <w:rsid w:val="005B3E70"/>
    <w:rsid w:val="005E7C44"/>
    <w:rsid w:val="006148FD"/>
    <w:rsid w:val="0066464D"/>
    <w:rsid w:val="0068343F"/>
    <w:rsid w:val="008C5A71"/>
    <w:rsid w:val="00A14D58"/>
    <w:rsid w:val="00C243F1"/>
    <w:rsid w:val="00C2762C"/>
    <w:rsid w:val="00D00A5F"/>
    <w:rsid w:val="00DB44A4"/>
    <w:rsid w:val="00E1090E"/>
    <w:rsid w:val="00ED1515"/>
    <w:rsid w:val="00F3428B"/>
    <w:rsid w:val="00F5590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Heading1">
    <w:name w:val="heading 1"/>
    <w:basedOn w:val="Normal"/>
    <w:next w:val="Normal"/>
    <w:link w:val="Heading1Char"/>
    <w:qFormat/>
    <w:rsid w:val="00E1090E"/>
    <w:pPr>
      <w:keepNext/>
      <w:autoSpaceDE w:val="0"/>
      <w:autoSpaceDN w:val="0"/>
      <w:adjustRightInd w:val="0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1090E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1"/>
    <w:rsid w:val="00E109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table" w:styleId="TableGrid">
    <w:name w:val="Table Grid"/>
    <w:basedOn w:val="TableNormal"/>
    <w:uiPriority w:val="59"/>
    <w:rsid w:val="00E109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1090E"/>
    <w:rPr>
      <w:color w:val="0000FF"/>
      <w:u w:val="single"/>
    </w:rPr>
  </w:style>
  <w:style w:type="character" w:styleId="FollowedHyperlink">
    <w:name w:val="FollowedHyperlink"/>
    <w:basedOn w:val="DefaultParagraphFont"/>
    <w:rsid w:val="00E1090E"/>
    <w:rPr>
      <w:color w:val="800080"/>
      <w:u w:val="single"/>
    </w:rPr>
  </w:style>
  <w:style w:type="paragraph" w:styleId="Footer">
    <w:name w:val="footer"/>
    <w:basedOn w:val="Normal"/>
    <w:link w:val="FooterChar"/>
    <w:rsid w:val="00E109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1090E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E1090E"/>
  </w:style>
  <w:style w:type="character" w:styleId="Emphasis">
    <w:name w:val="Emphasis"/>
    <w:basedOn w:val="DefaultParagraphFont"/>
    <w:qFormat/>
    <w:rsid w:val="00E1090E"/>
    <w:rPr>
      <w:i/>
      <w:iCs/>
    </w:rPr>
  </w:style>
  <w:style w:type="paragraph" w:styleId="Header">
    <w:name w:val="header"/>
    <w:basedOn w:val="Normal"/>
    <w:link w:val="HeaderChar"/>
    <w:rsid w:val="00E10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NoSpacing">
    <w:name w:val="No Spacing"/>
    <w:uiPriority w:val="1"/>
    <w:qFormat/>
    <w:rsid w:val="00E1090E"/>
    <w:rPr>
      <w:rFonts w:ascii="Calibri" w:eastAsia="Calibri" w:hAnsi="Calibri" w:cs="Times New Roman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rsid w:val="00E1090E"/>
    <w:rPr>
      <w:rFonts w:ascii="Lucida Grande" w:eastAsia="Times New Roman" w:hAnsi="Lucida Grande" w:cs="Times New Roman"/>
      <w:sz w:val="18"/>
      <w:szCs w:val="18"/>
      <w:lang w:val="et-EE" w:eastAsia="et-EE"/>
    </w:rPr>
  </w:style>
  <w:style w:type="character" w:styleId="CommentReference">
    <w:name w:val="annotation reference"/>
    <w:basedOn w:val="DefaultParagraphFont"/>
    <w:rsid w:val="00E1090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090E"/>
  </w:style>
  <w:style w:type="character" w:customStyle="1" w:styleId="CommentTextChar">
    <w:name w:val="Comment Text Char"/>
    <w:basedOn w:val="DefaultParagraphFont"/>
    <w:link w:val="CommentText"/>
    <w:rsid w:val="00E1090E"/>
    <w:rPr>
      <w:rFonts w:ascii="Times New Roman" w:eastAsia="Times New Roman" w:hAnsi="Times New Roman" w:cs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rsid w:val="00E10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1090E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ListParagraph">
    <w:name w:val="List Paragraph"/>
    <w:basedOn w:val="Normal"/>
    <w:uiPriority w:val="34"/>
    <w:qFormat/>
    <w:rsid w:val="00E1090E"/>
    <w:pPr>
      <w:ind w:left="720"/>
      <w:contextualSpacing/>
    </w:pPr>
  </w:style>
  <w:style w:type="character" w:customStyle="1" w:styleId="sublft">
    <w:name w:val="sublft"/>
    <w:basedOn w:val="DefaultParagraphFont"/>
    <w:rsid w:val="00E1090E"/>
  </w:style>
  <w:style w:type="character" w:customStyle="1" w:styleId="text">
    <w:name w:val="text"/>
    <w:basedOn w:val="DefaultParagraphFont"/>
    <w:rsid w:val="00E1090E"/>
  </w:style>
  <w:style w:type="character" w:styleId="LineNumber">
    <w:name w:val="line number"/>
    <w:basedOn w:val="DefaultParagraphFont"/>
    <w:rsid w:val="00E109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Macintosh Word</Application>
  <DocSecurity>0</DocSecurity>
  <Lines>9</Lines>
  <Paragraphs>2</Paragraphs>
  <ScaleCrop>false</ScaleCrop>
  <Company>UT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U</dc:creator>
  <cp:keywords/>
  <cp:lastModifiedBy>L U</cp:lastModifiedBy>
  <cp:revision>2</cp:revision>
  <dcterms:created xsi:type="dcterms:W3CDTF">2012-09-13T21:45:00Z</dcterms:created>
  <dcterms:modified xsi:type="dcterms:W3CDTF">2012-09-13T21:45:00Z</dcterms:modified>
</cp:coreProperties>
</file>