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F2" w:rsidRDefault="007875F2" w:rsidP="00EF4AD9">
      <w:bookmarkStart w:id="0" w:name="_GoBack"/>
      <w:bookmarkEnd w:id="0"/>
      <w:r w:rsidRPr="005F37AF">
        <w:rPr>
          <w:b/>
        </w:rPr>
        <w:t xml:space="preserve">Table </w:t>
      </w:r>
      <w:r>
        <w:rPr>
          <w:b/>
        </w:rPr>
        <w:t>S1</w:t>
      </w:r>
      <w:r w:rsidRPr="005F37AF">
        <w:t>. Multivariate logistic regressions predicting participation in team and individual sports</w:t>
      </w:r>
      <w:r w:rsidR="003F2E6A" w:rsidRPr="005F37AF">
        <w:t>, American Time Use Survey 2003-2010</w:t>
      </w:r>
      <w:r w:rsidRPr="005F37AF">
        <w:t>.</w:t>
      </w:r>
      <w:r w:rsidRPr="005F37AF">
        <w:rPr>
          <w:vertAlign w:val="superscript"/>
        </w:rPr>
        <w:t>a</w:t>
      </w:r>
    </w:p>
    <w:p w:rsidR="00EF4AD9" w:rsidRPr="005F37AF" w:rsidRDefault="00EF4AD9" w:rsidP="00EF4AD9"/>
    <w:tbl>
      <w:tblPr>
        <w:tblW w:w="940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49"/>
        <w:gridCol w:w="1428"/>
        <w:gridCol w:w="888"/>
        <w:gridCol w:w="898"/>
        <w:gridCol w:w="1980"/>
        <w:gridCol w:w="1255"/>
        <w:gridCol w:w="810"/>
      </w:tblGrid>
      <w:tr w:rsidR="007875F2" w:rsidRPr="005F37AF" w:rsidTr="007F495D">
        <w:trPr>
          <w:cantSplit/>
          <w:tblHeader/>
        </w:trPr>
        <w:tc>
          <w:tcPr>
            <w:tcW w:w="5363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:rsidR="007875F2" w:rsidRPr="005F37AF" w:rsidRDefault="007875F2" w:rsidP="00EF4AD9">
            <w:pPr>
              <w:adjustRightInd w:val="0"/>
              <w:rPr>
                <w:b/>
                <w:bCs/>
              </w:rPr>
            </w:pPr>
            <w:r w:rsidRPr="005F37AF">
              <w:rPr>
                <w:b/>
                <w:bCs/>
              </w:rPr>
              <w:t xml:space="preserve">                                      Team Sports</w:t>
            </w:r>
          </w:p>
        </w:tc>
        <w:tc>
          <w:tcPr>
            <w:tcW w:w="4045" w:type="dxa"/>
            <w:gridSpan w:val="3"/>
            <w:tcBorders>
              <w:bottom w:val="nil"/>
            </w:tcBorders>
            <w:shd w:val="clear" w:color="auto" w:fill="FFFFFF"/>
          </w:tcPr>
          <w:p w:rsidR="007875F2" w:rsidRPr="005F37AF" w:rsidRDefault="007875F2" w:rsidP="00EF4AD9">
            <w:pPr>
              <w:adjustRightInd w:val="0"/>
              <w:rPr>
                <w:b/>
                <w:bCs/>
              </w:rPr>
            </w:pPr>
            <w:r w:rsidRPr="005F37AF">
              <w:rPr>
                <w:b/>
                <w:bCs/>
              </w:rPr>
              <w:t xml:space="preserve">               Individual Sports </w:t>
            </w:r>
          </w:p>
        </w:tc>
      </w:tr>
      <w:tr w:rsidR="007875F2" w:rsidRPr="005F37AF" w:rsidTr="007F495D">
        <w:trPr>
          <w:cantSplit/>
          <w:tblHeader/>
        </w:trPr>
        <w:tc>
          <w:tcPr>
            <w:tcW w:w="214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7875F2" w:rsidRPr="005F37AF" w:rsidRDefault="007875F2" w:rsidP="00EF4AD9">
            <w:pPr>
              <w:adjustRightInd w:val="0"/>
              <w:rPr>
                <w:b/>
                <w:bCs/>
              </w:rPr>
            </w:pPr>
            <w:r w:rsidRPr="005F37AF">
              <w:rPr>
                <w:b/>
                <w:bCs/>
              </w:rPr>
              <w:t>Variables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7875F2" w:rsidRPr="005F37AF" w:rsidRDefault="007875F2" w:rsidP="00EF4AD9">
            <w:pPr>
              <w:adjustRightInd w:val="0"/>
              <w:rPr>
                <w:b/>
                <w:bCs/>
              </w:rPr>
            </w:pPr>
            <w:r w:rsidRPr="005F37AF">
              <w:rPr>
                <w:b/>
                <w:bCs/>
              </w:rPr>
              <w:t>Odds Ratio</w:t>
            </w:r>
          </w:p>
        </w:tc>
        <w:tc>
          <w:tcPr>
            <w:tcW w:w="178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7875F2" w:rsidRPr="005F37AF" w:rsidRDefault="007875F2" w:rsidP="00EF4AD9">
            <w:pPr>
              <w:adjustRightInd w:val="0"/>
              <w:rPr>
                <w:b/>
                <w:bCs/>
              </w:rPr>
            </w:pPr>
            <w:r w:rsidRPr="005F37AF">
              <w:rPr>
                <w:b/>
                <w:bCs/>
              </w:rPr>
              <w:br/>
              <w:t>95% Wald CI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7875F2" w:rsidRPr="005F37AF" w:rsidRDefault="007875F2" w:rsidP="00EF4AD9">
            <w:pPr>
              <w:adjustRightInd w:val="0"/>
              <w:rPr>
                <w:b/>
                <w:bCs/>
              </w:rPr>
            </w:pPr>
            <w:r w:rsidRPr="005F37AF">
              <w:rPr>
                <w:b/>
                <w:bCs/>
              </w:rPr>
              <w:t>Odds Ratio</w:t>
            </w: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pPr>
              <w:adjustRightInd w:val="0"/>
              <w:rPr>
                <w:b/>
                <w:bCs/>
              </w:rPr>
            </w:pPr>
            <w:r w:rsidRPr="005F37AF">
              <w:rPr>
                <w:b/>
                <w:bCs/>
              </w:rPr>
              <w:br/>
              <w:t>95% Wald CI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tcBorders>
              <w:top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Male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r w:rsidRPr="005F37AF">
              <w:t>4.27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r w:rsidRPr="005F37AF">
              <w:t>4.27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r w:rsidRPr="005F37AF">
              <w:t>4.28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r w:rsidRPr="005F37AF">
              <w:t>2.72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r w:rsidRPr="005F37AF">
              <w:t>2.72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7875F2" w:rsidRPr="005F37AF" w:rsidRDefault="007875F2" w:rsidP="00EF4AD9">
            <w:r w:rsidRPr="005F37AF">
              <w:t>2.72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Female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</w:p>
          <w:p w:rsidR="007875F2" w:rsidRPr="005F37AF" w:rsidRDefault="007875F2" w:rsidP="00EF4AD9">
            <w:pPr>
              <w:adjustRightInd w:val="0"/>
              <w:rPr>
                <w:b/>
              </w:rPr>
            </w:pPr>
            <w:r w:rsidRPr="005F37AF">
              <w:rPr>
                <w:b/>
              </w:rPr>
              <w:t>Education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/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Less than high school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High school graduate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0.49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0.49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0.49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1.40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1.40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1.40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Some college/tech school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0.58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0.58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0.58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2.07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2.07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2.07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College graduate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0.80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0.80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0.80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2.94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2.94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2.94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</w:p>
          <w:p w:rsidR="007875F2" w:rsidRPr="005F37AF" w:rsidRDefault="007875F2" w:rsidP="00EF4AD9">
            <w:pPr>
              <w:adjustRightInd w:val="0"/>
              <w:rPr>
                <w:b/>
              </w:rPr>
            </w:pPr>
            <w:r w:rsidRPr="005F37AF">
              <w:rPr>
                <w:b/>
              </w:rPr>
              <w:t>Race/ethnicity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/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White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Black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1.56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1.56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1.56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0.38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0.38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0.38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Hispanic or Latino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1.32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1.32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1.32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0.42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0.42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0.42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Other race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1.12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1.12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1.12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0.71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0.71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0.71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</w:p>
          <w:p w:rsidR="007875F2" w:rsidRPr="005F37AF" w:rsidRDefault="007875F2" w:rsidP="00EF4AD9">
            <w:pPr>
              <w:adjustRightInd w:val="0"/>
              <w:rPr>
                <w:b/>
              </w:rPr>
            </w:pPr>
            <w:r w:rsidRPr="005F37AF">
              <w:rPr>
                <w:b/>
              </w:rPr>
              <w:t>Marital status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/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Married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0.84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0.84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0.84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1.25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1.25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1.25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Not married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--- 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</w:p>
          <w:p w:rsidR="007875F2" w:rsidRPr="005F37AF" w:rsidRDefault="007875F2" w:rsidP="00EF4AD9">
            <w:pPr>
              <w:adjustRightInd w:val="0"/>
              <w:rPr>
                <w:b/>
              </w:rPr>
            </w:pPr>
            <w:r w:rsidRPr="005F37AF">
              <w:rPr>
                <w:b/>
              </w:rPr>
              <w:t>Survey year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/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/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/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2003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1.00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-- 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--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2004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1.10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1.10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1.10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1.05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1.05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1.05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2005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1.25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1.25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1.25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0.88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0.88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0.88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2006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1.30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1.30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1.30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0.90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0.89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0.90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lastRenderedPageBreak/>
              <w:t>2007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1.01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1.01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1.01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1.03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1.03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1.03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  <w:ind w:hanging="1445"/>
            </w:pPr>
            <w:r w:rsidRPr="005F37AF">
              <w:t>2008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1.38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1.38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1.38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0.91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0.91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0.91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2009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1.40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1.40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1.40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0.87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0.87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0.87</w:t>
            </w:r>
          </w:p>
        </w:tc>
      </w:tr>
      <w:tr w:rsidR="007875F2" w:rsidRPr="005F37AF" w:rsidTr="007F495D">
        <w:trPr>
          <w:cantSplit/>
        </w:trPr>
        <w:tc>
          <w:tcPr>
            <w:tcW w:w="2149" w:type="dxa"/>
            <w:shd w:val="clear" w:color="auto" w:fill="FFFFFF"/>
          </w:tcPr>
          <w:p w:rsidR="007875F2" w:rsidRPr="005F37AF" w:rsidRDefault="007875F2" w:rsidP="00EF4AD9">
            <w:pPr>
              <w:adjustRightInd w:val="0"/>
            </w:pPr>
            <w:r w:rsidRPr="005F37AF">
              <w:t>2010</w:t>
            </w:r>
          </w:p>
        </w:tc>
        <w:tc>
          <w:tcPr>
            <w:tcW w:w="1428" w:type="dxa"/>
            <w:shd w:val="clear" w:color="auto" w:fill="FFFFFF"/>
          </w:tcPr>
          <w:p w:rsidR="007875F2" w:rsidRPr="005F37AF" w:rsidRDefault="007875F2" w:rsidP="00EF4AD9">
            <w:r w:rsidRPr="005F37AF">
              <w:t>1.35</w:t>
            </w:r>
          </w:p>
        </w:tc>
        <w:tc>
          <w:tcPr>
            <w:tcW w:w="888" w:type="dxa"/>
            <w:shd w:val="clear" w:color="auto" w:fill="FFFFFF"/>
          </w:tcPr>
          <w:p w:rsidR="007875F2" w:rsidRPr="005F37AF" w:rsidRDefault="007875F2" w:rsidP="00EF4AD9">
            <w:r w:rsidRPr="005F37AF">
              <w:t>1.35</w:t>
            </w:r>
          </w:p>
        </w:tc>
        <w:tc>
          <w:tcPr>
            <w:tcW w:w="898" w:type="dxa"/>
            <w:shd w:val="clear" w:color="auto" w:fill="FFFFFF"/>
          </w:tcPr>
          <w:p w:rsidR="007875F2" w:rsidRPr="005F37AF" w:rsidRDefault="007875F2" w:rsidP="00EF4AD9">
            <w:r w:rsidRPr="005F37AF">
              <w:t>1.35</w:t>
            </w:r>
          </w:p>
        </w:tc>
        <w:tc>
          <w:tcPr>
            <w:tcW w:w="1980" w:type="dxa"/>
            <w:shd w:val="clear" w:color="auto" w:fill="FFFFFF"/>
          </w:tcPr>
          <w:p w:rsidR="007875F2" w:rsidRPr="005F37AF" w:rsidRDefault="007875F2" w:rsidP="00EF4AD9">
            <w:r w:rsidRPr="005F37AF">
              <w:t>0.78</w:t>
            </w:r>
          </w:p>
        </w:tc>
        <w:tc>
          <w:tcPr>
            <w:tcW w:w="1255" w:type="dxa"/>
            <w:shd w:val="clear" w:color="auto" w:fill="FFFFFF"/>
          </w:tcPr>
          <w:p w:rsidR="007875F2" w:rsidRPr="005F37AF" w:rsidRDefault="007875F2" w:rsidP="00EF4AD9">
            <w:r w:rsidRPr="005F37AF">
              <w:t>0.78</w:t>
            </w:r>
          </w:p>
        </w:tc>
        <w:tc>
          <w:tcPr>
            <w:tcW w:w="810" w:type="dxa"/>
            <w:shd w:val="clear" w:color="auto" w:fill="FFFFFF"/>
          </w:tcPr>
          <w:p w:rsidR="007875F2" w:rsidRPr="005F37AF" w:rsidRDefault="007875F2" w:rsidP="00EF4AD9">
            <w:r w:rsidRPr="005F37AF">
              <w:t>0.78</w:t>
            </w:r>
          </w:p>
        </w:tc>
      </w:tr>
    </w:tbl>
    <w:p w:rsidR="007875F2" w:rsidRPr="005F37AF" w:rsidRDefault="007875F2" w:rsidP="00EF4AD9">
      <w:proofErr w:type="spellStart"/>
      <w:proofErr w:type="gramStart"/>
      <w:r w:rsidRPr="005F37AF">
        <w:rPr>
          <w:vertAlign w:val="superscript"/>
        </w:rPr>
        <w:t>a</w:t>
      </w:r>
      <w:r w:rsidRPr="005F37AF">
        <w:t>Models</w:t>
      </w:r>
      <w:proofErr w:type="spellEnd"/>
      <w:proofErr w:type="gramEnd"/>
      <w:r w:rsidRPr="005F37AF">
        <w:t xml:space="preserve"> were adjusted for age group.</w:t>
      </w:r>
    </w:p>
    <w:p w:rsidR="007875F2" w:rsidRPr="005F37AF" w:rsidRDefault="007875F2" w:rsidP="007875F2">
      <w:r w:rsidRPr="005F37AF">
        <w:t xml:space="preserve"> </w:t>
      </w:r>
    </w:p>
    <w:p w:rsidR="007875F2" w:rsidRPr="005F37AF" w:rsidRDefault="007875F2" w:rsidP="007875F2"/>
    <w:sectPr w:rsidR="007875F2" w:rsidRPr="005F37AF" w:rsidSect="00EF4AD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76A89"/>
    <w:multiLevelType w:val="hybridMultilevel"/>
    <w:tmpl w:val="9864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296C"/>
    <w:multiLevelType w:val="multilevel"/>
    <w:tmpl w:val="A41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C2550"/>
    <w:multiLevelType w:val="hybridMultilevel"/>
    <w:tmpl w:val="6A5A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FFB"/>
    <w:multiLevelType w:val="multilevel"/>
    <w:tmpl w:val="7EA4C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EE"/>
    <w:rsid w:val="00000ADC"/>
    <w:rsid w:val="00002680"/>
    <w:rsid w:val="000077AA"/>
    <w:rsid w:val="0001314B"/>
    <w:rsid w:val="00015DF9"/>
    <w:rsid w:val="00017749"/>
    <w:rsid w:val="0002447F"/>
    <w:rsid w:val="00025700"/>
    <w:rsid w:val="00027608"/>
    <w:rsid w:val="000303CA"/>
    <w:rsid w:val="00037B01"/>
    <w:rsid w:val="000440A3"/>
    <w:rsid w:val="0005270F"/>
    <w:rsid w:val="00054DBB"/>
    <w:rsid w:val="00057A0F"/>
    <w:rsid w:val="00060196"/>
    <w:rsid w:val="00064844"/>
    <w:rsid w:val="00071B22"/>
    <w:rsid w:val="00073980"/>
    <w:rsid w:val="00073BCF"/>
    <w:rsid w:val="00074EFC"/>
    <w:rsid w:val="000757ED"/>
    <w:rsid w:val="00075A86"/>
    <w:rsid w:val="000779B6"/>
    <w:rsid w:val="00093C2F"/>
    <w:rsid w:val="000A27E6"/>
    <w:rsid w:val="000A5300"/>
    <w:rsid w:val="000A6342"/>
    <w:rsid w:val="000B40CB"/>
    <w:rsid w:val="000B63FE"/>
    <w:rsid w:val="000B6F46"/>
    <w:rsid w:val="000B764A"/>
    <w:rsid w:val="000C127B"/>
    <w:rsid w:val="000C1B19"/>
    <w:rsid w:val="000C5F9F"/>
    <w:rsid w:val="000C7C32"/>
    <w:rsid w:val="000D170E"/>
    <w:rsid w:val="000D17BB"/>
    <w:rsid w:val="000D33A0"/>
    <w:rsid w:val="000D6769"/>
    <w:rsid w:val="000E241C"/>
    <w:rsid w:val="000F1C6F"/>
    <w:rsid w:val="000F30A5"/>
    <w:rsid w:val="000F5845"/>
    <w:rsid w:val="000F642F"/>
    <w:rsid w:val="00104212"/>
    <w:rsid w:val="001058FB"/>
    <w:rsid w:val="001074BB"/>
    <w:rsid w:val="001103B6"/>
    <w:rsid w:val="001206C5"/>
    <w:rsid w:val="00125A06"/>
    <w:rsid w:val="001304F7"/>
    <w:rsid w:val="00134257"/>
    <w:rsid w:val="001441CC"/>
    <w:rsid w:val="00144914"/>
    <w:rsid w:val="00146CA2"/>
    <w:rsid w:val="0015251F"/>
    <w:rsid w:val="00154862"/>
    <w:rsid w:val="00154FCC"/>
    <w:rsid w:val="00162542"/>
    <w:rsid w:val="001630E9"/>
    <w:rsid w:val="001647A2"/>
    <w:rsid w:val="00165601"/>
    <w:rsid w:val="00165818"/>
    <w:rsid w:val="00165B1C"/>
    <w:rsid w:val="00175DBE"/>
    <w:rsid w:val="00181000"/>
    <w:rsid w:val="001814A3"/>
    <w:rsid w:val="001820FC"/>
    <w:rsid w:val="001841B1"/>
    <w:rsid w:val="00192627"/>
    <w:rsid w:val="00194524"/>
    <w:rsid w:val="0019674E"/>
    <w:rsid w:val="001A1642"/>
    <w:rsid w:val="001A65F2"/>
    <w:rsid w:val="001B008C"/>
    <w:rsid w:val="001B0EC3"/>
    <w:rsid w:val="001B2DDB"/>
    <w:rsid w:val="001C0FFC"/>
    <w:rsid w:val="001C1A50"/>
    <w:rsid w:val="001C2562"/>
    <w:rsid w:val="001C48E3"/>
    <w:rsid w:val="001C7C29"/>
    <w:rsid w:val="001D28EA"/>
    <w:rsid w:val="001D2B99"/>
    <w:rsid w:val="001D4180"/>
    <w:rsid w:val="001D5252"/>
    <w:rsid w:val="001D7D4A"/>
    <w:rsid w:val="001E1AD7"/>
    <w:rsid w:val="001F166D"/>
    <w:rsid w:val="00205DFA"/>
    <w:rsid w:val="00205EE6"/>
    <w:rsid w:val="00206CBB"/>
    <w:rsid w:val="00207752"/>
    <w:rsid w:val="0021056C"/>
    <w:rsid w:val="00213F57"/>
    <w:rsid w:val="00243497"/>
    <w:rsid w:val="002464E6"/>
    <w:rsid w:val="002508DE"/>
    <w:rsid w:val="002570F7"/>
    <w:rsid w:val="00261C94"/>
    <w:rsid w:val="00262651"/>
    <w:rsid w:val="002630BE"/>
    <w:rsid w:val="002663AF"/>
    <w:rsid w:val="00266799"/>
    <w:rsid w:val="002732D8"/>
    <w:rsid w:val="00286252"/>
    <w:rsid w:val="00287E5B"/>
    <w:rsid w:val="002932D7"/>
    <w:rsid w:val="00294311"/>
    <w:rsid w:val="002963F1"/>
    <w:rsid w:val="002964D9"/>
    <w:rsid w:val="002A2600"/>
    <w:rsid w:val="002A5843"/>
    <w:rsid w:val="002A7FDC"/>
    <w:rsid w:val="002B39C6"/>
    <w:rsid w:val="002B5221"/>
    <w:rsid w:val="002C0E6F"/>
    <w:rsid w:val="002C1DF4"/>
    <w:rsid w:val="002C59DA"/>
    <w:rsid w:val="002C7A58"/>
    <w:rsid w:val="002E2461"/>
    <w:rsid w:val="002E33DE"/>
    <w:rsid w:val="002E3947"/>
    <w:rsid w:val="002E6C93"/>
    <w:rsid w:val="002E6D96"/>
    <w:rsid w:val="002F0718"/>
    <w:rsid w:val="002F730E"/>
    <w:rsid w:val="00304460"/>
    <w:rsid w:val="00304C1A"/>
    <w:rsid w:val="00305A15"/>
    <w:rsid w:val="003060AE"/>
    <w:rsid w:val="00307663"/>
    <w:rsid w:val="0031619B"/>
    <w:rsid w:val="00316C73"/>
    <w:rsid w:val="00331B60"/>
    <w:rsid w:val="00332BD0"/>
    <w:rsid w:val="00334A07"/>
    <w:rsid w:val="00335832"/>
    <w:rsid w:val="00341D2D"/>
    <w:rsid w:val="00342CFC"/>
    <w:rsid w:val="00343058"/>
    <w:rsid w:val="00345772"/>
    <w:rsid w:val="003473E3"/>
    <w:rsid w:val="00352355"/>
    <w:rsid w:val="003529C3"/>
    <w:rsid w:val="003530F5"/>
    <w:rsid w:val="00354706"/>
    <w:rsid w:val="00354BEA"/>
    <w:rsid w:val="00355C5A"/>
    <w:rsid w:val="0035667D"/>
    <w:rsid w:val="003576A3"/>
    <w:rsid w:val="00360501"/>
    <w:rsid w:val="00360B0C"/>
    <w:rsid w:val="003628EE"/>
    <w:rsid w:val="00366C70"/>
    <w:rsid w:val="0037219A"/>
    <w:rsid w:val="003756CB"/>
    <w:rsid w:val="003767BF"/>
    <w:rsid w:val="00376C1B"/>
    <w:rsid w:val="00384449"/>
    <w:rsid w:val="00386381"/>
    <w:rsid w:val="003934B7"/>
    <w:rsid w:val="00394C8B"/>
    <w:rsid w:val="00395D86"/>
    <w:rsid w:val="003B0996"/>
    <w:rsid w:val="003B40C8"/>
    <w:rsid w:val="003B677B"/>
    <w:rsid w:val="003C11D2"/>
    <w:rsid w:val="003D4137"/>
    <w:rsid w:val="003D67D6"/>
    <w:rsid w:val="003F00D1"/>
    <w:rsid w:val="003F2E6A"/>
    <w:rsid w:val="003F3571"/>
    <w:rsid w:val="003F54B3"/>
    <w:rsid w:val="00401DD9"/>
    <w:rsid w:val="00403719"/>
    <w:rsid w:val="00403EF8"/>
    <w:rsid w:val="0040589F"/>
    <w:rsid w:val="00407D60"/>
    <w:rsid w:val="0041508A"/>
    <w:rsid w:val="00417ACE"/>
    <w:rsid w:val="004269B1"/>
    <w:rsid w:val="004273D8"/>
    <w:rsid w:val="00430472"/>
    <w:rsid w:val="00432A91"/>
    <w:rsid w:val="004352C1"/>
    <w:rsid w:val="00436E26"/>
    <w:rsid w:val="00440E42"/>
    <w:rsid w:val="00446DBD"/>
    <w:rsid w:val="00446F29"/>
    <w:rsid w:val="004523A9"/>
    <w:rsid w:val="0045711D"/>
    <w:rsid w:val="0045748E"/>
    <w:rsid w:val="00461123"/>
    <w:rsid w:val="004621FC"/>
    <w:rsid w:val="0046674F"/>
    <w:rsid w:val="004679A4"/>
    <w:rsid w:val="004728C1"/>
    <w:rsid w:val="00473B21"/>
    <w:rsid w:val="0047776B"/>
    <w:rsid w:val="00477A7A"/>
    <w:rsid w:val="00482164"/>
    <w:rsid w:val="00482D1E"/>
    <w:rsid w:val="00483937"/>
    <w:rsid w:val="004869EB"/>
    <w:rsid w:val="00490053"/>
    <w:rsid w:val="00491C06"/>
    <w:rsid w:val="00492A7A"/>
    <w:rsid w:val="00493C87"/>
    <w:rsid w:val="004950F0"/>
    <w:rsid w:val="00497B01"/>
    <w:rsid w:val="004A1B46"/>
    <w:rsid w:val="004A3DC7"/>
    <w:rsid w:val="004A45C9"/>
    <w:rsid w:val="004A4623"/>
    <w:rsid w:val="004A4B6A"/>
    <w:rsid w:val="004C0295"/>
    <w:rsid w:val="004C3183"/>
    <w:rsid w:val="004C45BD"/>
    <w:rsid w:val="004C7780"/>
    <w:rsid w:val="004C7D0A"/>
    <w:rsid w:val="004D6FDF"/>
    <w:rsid w:val="004D7780"/>
    <w:rsid w:val="004E437C"/>
    <w:rsid w:val="004E73CD"/>
    <w:rsid w:val="004F0B70"/>
    <w:rsid w:val="004F443B"/>
    <w:rsid w:val="004F492A"/>
    <w:rsid w:val="004F7C30"/>
    <w:rsid w:val="0050188E"/>
    <w:rsid w:val="00513494"/>
    <w:rsid w:val="00515097"/>
    <w:rsid w:val="00517BB2"/>
    <w:rsid w:val="00521443"/>
    <w:rsid w:val="0052176A"/>
    <w:rsid w:val="005230B7"/>
    <w:rsid w:val="00524995"/>
    <w:rsid w:val="00527267"/>
    <w:rsid w:val="00532851"/>
    <w:rsid w:val="00542105"/>
    <w:rsid w:val="00544A28"/>
    <w:rsid w:val="00545B07"/>
    <w:rsid w:val="00550167"/>
    <w:rsid w:val="00551655"/>
    <w:rsid w:val="00553E24"/>
    <w:rsid w:val="00554A4B"/>
    <w:rsid w:val="00557404"/>
    <w:rsid w:val="0056494D"/>
    <w:rsid w:val="005654D1"/>
    <w:rsid w:val="00567511"/>
    <w:rsid w:val="0057331E"/>
    <w:rsid w:val="00582104"/>
    <w:rsid w:val="0058223D"/>
    <w:rsid w:val="00583310"/>
    <w:rsid w:val="005909DB"/>
    <w:rsid w:val="00594A96"/>
    <w:rsid w:val="00597D89"/>
    <w:rsid w:val="005A1023"/>
    <w:rsid w:val="005A1F97"/>
    <w:rsid w:val="005A33AA"/>
    <w:rsid w:val="005B268E"/>
    <w:rsid w:val="005B3A1C"/>
    <w:rsid w:val="005B52F5"/>
    <w:rsid w:val="005B6B28"/>
    <w:rsid w:val="005C24AA"/>
    <w:rsid w:val="005C5DFC"/>
    <w:rsid w:val="005D3E54"/>
    <w:rsid w:val="005D4449"/>
    <w:rsid w:val="005E4050"/>
    <w:rsid w:val="005E5DC1"/>
    <w:rsid w:val="005E706E"/>
    <w:rsid w:val="005E7C41"/>
    <w:rsid w:val="005F125B"/>
    <w:rsid w:val="005F2364"/>
    <w:rsid w:val="005F38F8"/>
    <w:rsid w:val="00601D05"/>
    <w:rsid w:val="0060669B"/>
    <w:rsid w:val="00606B21"/>
    <w:rsid w:val="006122BB"/>
    <w:rsid w:val="0062030A"/>
    <w:rsid w:val="006270C4"/>
    <w:rsid w:val="00641C58"/>
    <w:rsid w:val="00644AF6"/>
    <w:rsid w:val="00653138"/>
    <w:rsid w:val="006544B1"/>
    <w:rsid w:val="00655131"/>
    <w:rsid w:val="00661C4C"/>
    <w:rsid w:val="0066477E"/>
    <w:rsid w:val="00664AD3"/>
    <w:rsid w:val="0066517E"/>
    <w:rsid w:val="006658E3"/>
    <w:rsid w:val="006669B6"/>
    <w:rsid w:val="0067182D"/>
    <w:rsid w:val="00672035"/>
    <w:rsid w:val="00676189"/>
    <w:rsid w:val="00694FBA"/>
    <w:rsid w:val="00696F5D"/>
    <w:rsid w:val="006A020E"/>
    <w:rsid w:val="006A10E2"/>
    <w:rsid w:val="006A1F58"/>
    <w:rsid w:val="006A546A"/>
    <w:rsid w:val="006A5B86"/>
    <w:rsid w:val="006A7090"/>
    <w:rsid w:val="006B2AA2"/>
    <w:rsid w:val="006B3E82"/>
    <w:rsid w:val="006B76A4"/>
    <w:rsid w:val="006C2B30"/>
    <w:rsid w:val="006C5630"/>
    <w:rsid w:val="006D3EEF"/>
    <w:rsid w:val="006E7F96"/>
    <w:rsid w:val="006F1ED1"/>
    <w:rsid w:val="006F44B3"/>
    <w:rsid w:val="006F6352"/>
    <w:rsid w:val="006F69D0"/>
    <w:rsid w:val="00712975"/>
    <w:rsid w:val="00714A1B"/>
    <w:rsid w:val="007207F3"/>
    <w:rsid w:val="00726251"/>
    <w:rsid w:val="00730B94"/>
    <w:rsid w:val="00732D51"/>
    <w:rsid w:val="00735369"/>
    <w:rsid w:val="00752CDB"/>
    <w:rsid w:val="0075727D"/>
    <w:rsid w:val="007575BD"/>
    <w:rsid w:val="007651DB"/>
    <w:rsid w:val="00766514"/>
    <w:rsid w:val="00772F4B"/>
    <w:rsid w:val="0078347D"/>
    <w:rsid w:val="007845F7"/>
    <w:rsid w:val="007875F2"/>
    <w:rsid w:val="00787FE1"/>
    <w:rsid w:val="00792A09"/>
    <w:rsid w:val="00796F50"/>
    <w:rsid w:val="007A2C22"/>
    <w:rsid w:val="007A3A43"/>
    <w:rsid w:val="007A3D53"/>
    <w:rsid w:val="007A5761"/>
    <w:rsid w:val="007A5F65"/>
    <w:rsid w:val="007B0D4E"/>
    <w:rsid w:val="007C0924"/>
    <w:rsid w:val="007C1DA0"/>
    <w:rsid w:val="007C4A93"/>
    <w:rsid w:val="007C4D6F"/>
    <w:rsid w:val="007C54E6"/>
    <w:rsid w:val="007D3595"/>
    <w:rsid w:val="007D625A"/>
    <w:rsid w:val="007E03A6"/>
    <w:rsid w:val="007E2CF0"/>
    <w:rsid w:val="007F2105"/>
    <w:rsid w:val="007F3599"/>
    <w:rsid w:val="007F495D"/>
    <w:rsid w:val="007F7536"/>
    <w:rsid w:val="008017DA"/>
    <w:rsid w:val="00806B91"/>
    <w:rsid w:val="008127AB"/>
    <w:rsid w:val="00814439"/>
    <w:rsid w:val="00816F4B"/>
    <w:rsid w:val="008175F8"/>
    <w:rsid w:val="008247CF"/>
    <w:rsid w:val="00825B2B"/>
    <w:rsid w:val="00826416"/>
    <w:rsid w:val="00827EE0"/>
    <w:rsid w:val="008319A0"/>
    <w:rsid w:val="00833868"/>
    <w:rsid w:val="0083495B"/>
    <w:rsid w:val="0084134C"/>
    <w:rsid w:val="00844654"/>
    <w:rsid w:val="00853C72"/>
    <w:rsid w:val="00857EB8"/>
    <w:rsid w:val="008624E4"/>
    <w:rsid w:val="00867E63"/>
    <w:rsid w:val="00870C70"/>
    <w:rsid w:val="00870E08"/>
    <w:rsid w:val="008726FF"/>
    <w:rsid w:val="00873634"/>
    <w:rsid w:val="00882471"/>
    <w:rsid w:val="008824C4"/>
    <w:rsid w:val="008903E4"/>
    <w:rsid w:val="00892FF6"/>
    <w:rsid w:val="008940E1"/>
    <w:rsid w:val="008975B0"/>
    <w:rsid w:val="008976B9"/>
    <w:rsid w:val="008A02A6"/>
    <w:rsid w:val="008A1474"/>
    <w:rsid w:val="008A1DB8"/>
    <w:rsid w:val="008A279D"/>
    <w:rsid w:val="008B40DD"/>
    <w:rsid w:val="008B5AFC"/>
    <w:rsid w:val="008C1BAF"/>
    <w:rsid w:val="008C22E5"/>
    <w:rsid w:val="008C6AC5"/>
    <w:rsid w:val="008D39C6"/>
    <w:rsid w:val="008E400B"/>
    <w:rsid w:val="008E5425"/>
    <w:rsid w:val="008E5C61"/>
    <w:rsid w:val="008F46EE"/>
    <w:rsid w:val="00900A13"/>
    <w:rsid w:val="00905779"/>
    <w:rsid w:val="009068EF"/>
    <w:rsid w:val="0090724C"/>
    <w:rsid w:val="009203B5"/>
    <w:rsid w:val="0092130C"/>
    <w:rsid w:val="0092538C"/>
    <w:rsid w:val="0092555B"/>
    <w:rsid w:val="00930F9B"/>
    <w:rsid w:val="00932B36"/>
    <w:rsid w:val="00945C83"/>
    <w:rsid w:val="009470AB"/>
    <w:rsid w:val="00956F34"/>
    <w:rsid w:val="00961756"/>
    <w:rsid w:val="00964398"/>
    <w:rsid w:val="00965044"/>
    <w:rsid w:val="0096755B"/>
    <w:rsid w:val="00975252"/>
    <w:rsid w:val="00983722"/>
    <w:rsid w:val="00991E83"/>
    <w:rsid w:val="00991F9F"/>
    <w:rsid w:val="009A781E"/>
    <w:rsid w:val="009B2FAB"/>
    <w:rsid w:val="009B5290"/>
    <w:rsid w:val="009C2AE8"/>
    <w:rsid w:val="009C2D74"/>
    <w:rsid w:val="009C7A60"/>
    <w:rsid w:val="009D08D7"/>
    <w:rsid w:val="009D0BBC"/>
    <w:rsid w:val="009D1083"/>
    <w:rsid w:val="009D3EFF"/>
    <w:rsid w:val="009D3F3A"/>
    <w:rsid w:val="009E13C2"/>
    <w:rsid w:val="009E1FCA"/>
    <w:rsid w:val="009E478F"/>
    <w:rsid w:val="009E6B13"/>
    <w:rsid w:val="009E70E9"/>
    <w:rsid w:val="009E73BA"/>
    <w:rsid w:val="009F0ACF"/>
    <w:rsid w:val="009F50F9"/>
    <w:rsid w:val="00A120A2"/>
    <w:rsid w:val="00A172DD"/>
    <w:rsid w:val="00A20213"/>
    <w:rsid w:val="00A20BFA"/>
    <w:rsid w:val="00A26261"/>
    <w:rsid w:val="00A27B69"/>
    <w:rsid w:val="00A27E81"/>
    <w:rsid w:val="00A308DB"/>
    <w:rsid w:val="00A31815"/>
    <w:rsid w:val="00A407A5"/>
    <w:rsid w:val="00A41308"/>
    <w:rsid w:val="00A5209A"/>
    <w:rsid w:val="00A531B5"/>
    <w:rsid w:val="00A53CDF"/>
    <w:rsid w:val="00A60EAC"/>
    <w:rsid w:val="00A61CB2"/>
    <w:rsid w:val="00A636D3"/>
    <w:rsid w:val="00A67454"/>
    <w:rsid w:val="00A810DC"/>
    <w:rsid w:val="00A82E3A"/>
    <w:rsid w:val="00A839D8"/>
    <w:rsid w:val="00A90D4D"/>
    <w:rsid w:val="00A9186F"/>
    <w:rsid w:val="00A92F45"/>
    <w:rsid w:val="00A94C4C"/>
    <w:rsid w:val="00A97632"/>
    <w:rsid w:val="00A9780B"/>
    <w:rsid w:val="00A97E5C"/>
    <w:rsid w:val="00AB21B7"/>
    <w:rsid w:val="00AB301E"/>
    <w:rsid w:val="00AB3F75"/>
    <w:rsid w:val="00AC0FDA"/>
    <w:rsid w:val="00AC7D6C"/>
    <w:rsid w:val="00AD019D"/>
    <w:rsid w:val="00AD5F1E"/>
    <w:rsid w:val="00AD700D"/>
    <w:rsid w:val="00AE198F"/>
    <w:rsid w:val="00AE3EE9"/>
    <w:rsid w:val="00AE409A"/>
    <w:rsid w:val="00AF2B30"/>
    <w:rsid w:val="00AF5A5C"/>
    <w:rsid w:val="00B06E71"/>
    <w:rsid w:val="00B15272"/>
    <w:rsid w:val="00B17DBC"/>
    <w:rsid w:val="00B21B79"/>
    <w:rsid w:val="00B2348B"/>
    <w:rsid w:val="00B338B8"/>
    <w:rsid w:val="00B34766"/>
    <w:rsid w:val="00B369FC"/>
    <w:rsid w:val="00B419CA"/>
    <w:rsid w:val="00B4226E"/>
    <w:rsid w:val="00B46A99"/>
    <w:rsid w:val="00B5497D"/>
    <w:rsid w:val="00B54B54"/>
    <w:rsid w:val="00B60651"/>
    <w:rsid w:val="00B62E6C"/>
    <w:rsid w:val="00B644E6"/>
    <w:rsid w:val="00B73273"/>
    <w:rsid w:val="00B75BC9"/>
    <w:rsid w:val="00B802D1"/>
    <w:rsid w:val="00B82342"/>
    <w:rsid w:val="00B86B40"/>
    <w:rsid w:val="00B929E1"/>
    <w:rsid w:val="00B95BFA"/>
    <w:rsid w:val="00BB6367"/>
    <w:rsid w:val="00BB7D95"/>
    <w:rsid w:val="00BC30A2"/>
    <w:rsid w:val="00BD19DB"/>
    <w:rsid w:val="00BD538D"/>
    <w:rsid w:val="00BE09AA"/>
    <w:rsid w:val="00BE1CCA"/>
    <w:rsid w:val="00BE517A"/>
    <w:rsid w:val="00BE63C0"/>
    <w:rsid w:val="00BE65F0"/>
    <w:rsid w:val="00BF5ABC"/>
    <w:rsid w:val="00BF6C09"/>
    <w:rsid w:val="00C02901"/>
    <w:rsid w:val="00C037C5"/>
    <w:rsid w:val="00C038ED"/>
    <w:rsid w:val="00C04025"/>
    <w:rsid w:val="00C06C58"/>
    <w:rsid w:val="00C07B41"/>
    <w:rsid w:val="00C11011"/>
    <w:rsid w:val="00C120EE"/>
    <w:rsid w:val="00C226F9"/>
    <w:rsid w:val="00C23CFD"/>
    <w:rsid w:val="00C3078A"/>
    <w:rsid w:val="00C310A5"/>
    <w:rsid w:val="00C31277"/>
    <w:rsid w:val="00C3160F"/>
    <w:rsid w:val="00C325E3"/>
    <w:rsid w:val="00C35B90"/>
    <w:rsid w:val="00C3605B"/>
    <w:rsid w:val="00C4106C"/>
    <w:rsid w:val="00C42CF1"/>
    <w:rsid w:val="00C516B0"/>
    <w:rsid w:val="00C533D6"/>
    <w:rsid w:val="00C6197A"/>
    <w:rsid w:val="00C62AFF"/>
    <w:rsid w:val="00C7086E"/>
    <w:rsid w:val="00C73AB6"/>
    <w:rsid w:val="00C7723D"/>
    <w:rsid w:val="00C7771E"/>
    <w:rsid w:val="00C816C0"/>
    <w:rsid w:val="00C81DB0"/>
    <w:rsid w:val="00C82649"/>
    <w:rsid w:val="00C83730"/>
    <w:rsid w:val="00C85D7F"/>
    <w:rsid w:val="00C870A0"/>
    <w:rsid w:val="00C94F75"/>
    <w:rsid w:val="00CA0289"/>
    <w:rsid w:val="00CA33D7"/>
    <w:rsid w:val="00CA3788"/>
    <w:rsid w:val="00CA3EE5"/>
    <w:rsid w:val="00CA5289"/>
    <w:rsid w:val="00CB4903"/>
    <w:rsid w:val="00CD2564"/>
    <w:rsid w:val="00CD2836"/>
    <w:rsid w:val="00CE3898"/>
    <w:rsid w:val="00CE47F2"/>
    <w:rsid w:val="00CF2C62"/>
    <w:rsid w:val="00CF6F47"/>
    <w:rsid w:val="00D030AD"/>
    <w:rsid w:val="00D152B1"/>
    <w:rsid w:val="00D166D8"/>
    <w:rsid w:val="00D168B5"/>
    <w:rsid w:val="00D20F49"/>
    <w:rsid w:val="00D23956"/>
    <w:rsid w:val="00D272D5"/>
    <w:rsid w:val="00D32364"/>
    <w:rsid w:val="00D33CAD"/>
    <w:rsid w:val="00D36D22"/>
    <w:rsid w:val="00D45DBA"/>
    <w:rsid w:val="00D46C02"/>
    <w:rsid w:val="00D5173F"/>
    <w:rsid w:val="00D52CAB"/>
    <w:rsid w:val="00D5525C"/>
    <w:rsid w:val="00D6096C"/>
    <w:rsid w:val="00D66586"/>
    <w:rsid w:val="00D72851"/>
    <w:rsid w:val="00D7298B"/>
    <w:rsid w:val="00D72C27"/>
    <w:rsid w:val="00D76CDF"/>
    <w:rsid w:val="00D820C6"/>
    <w:rsid w:val="00D8354D"/>
    <w:rsid w:val="00D90B4B"/>
    <w:rsid w:val="00D95315"/>
    <w:rsid w:val="00D9562D"/>
    <w:rsid w:val="00D97997"/>
    <w:rsid w:val="00DA0FDE"/>
    <w:rsid w:val="00DB47D7"/>
    <w:rsid w:val="00DB6EEA"/>
    <w:rsid w:val="00DB72B8"/>
    <w:rsid w:val="00DC1774"/>
    <w:rsid w:val="00DC6A9B"/>
    <w:rsid w:val="00DC6E45"/>
    <w:rsid w:val="00DD0324"/>
    <w:rsid w:val="00DD4285"/>
    <w:rsid w:val="00DE20CD"/>
    <w:rsid w:val="00DE2404"/>
    <w:rsid w:val="00DE3A2E"/>
    <w:rsid w:val="00DF2D87"/>
    <w:rsid w:val="00DF4409"/>
    <w:rsid w:val="00DF49FE"/>
    <w:rsid w:val="00DF5FEE"/>
    <w:rsid w:val="00E05318"/>
    <w:rsid w:val="00E11404"/>
    <w:rsid w:val="00E13B03"/>
    <w:rsid w:val="00E15414"/>
    <w:rsid w:val="00E22836"/>
    <w:rsid w:val="00E25373"/>
    <w:rsid w:val="00E27387"/>
    <w:rsid w:val="00E3088B"/>
    <w:rsid w:val="00E37238"/>
    <w:rsid w:val="00E420C9"/>
    <w:rsid w:val="00E458BF"/>
    <w:rsid w:val="00E505A5"/>
    <w:rsid w:val="00E63F9D"/>
    <w:rsid w:val="00E67E69"/>
    <w:rsid w:val="00E71570"/>
    <w:rsid w:val="00E72846"/>
    <w:rsid w:val="00E76B1E"/>
    <w:rsid w:val="00E80FDD"/>
    <w:rsid w:val="00E82A95"/>
    <w:rsid w:val="00E83A26"/>
    <w:rsid w:val="00E873EC"/>
    <w:rsid w:val="00E87B40"/>
    <w:rsid w:val="00E90672"/>
    <w:rsid w:val="00E92ED7"/>
    <w:rsid w:val="00E93D8E"/>
    <w:rsid w:val="00E94290"/>
    <w:rsid w:val="00E957CB"/>
    <w:rsid w:val="00E97FE4"/>
    <w:rsid w:val="00EA3F07"/>
    <w:rsid w:val="00EB2DCF"/>
    <w:rsid w:val="00EB317F"/>
    <w:rsid w:val="00EB3EE7"/>
    <w:rsid w:val="00EB67CB"/>
    <w:rsid w:val="00EC15D9"/>
    <w:rsid w:val="00EC2F39"/>
    <w:rsid w:val="00EC4227"/>
    <w:rsid w:val="00ED2672"/>
    <w:rsid w:val="00ED2D9D"/>
    <w:rsid w:val="00ED4299"/>
    <w:rsid w:val="00ED42C5"/>
    <w:rsid w:val="00ED4F7C"/>
    <w:rsid w:val="00ED76C1"/>
    <w:rsid w:val="00EE3601"/>
    <w:rsid w:val="00EE6BF3"/>
    <w:rsid w:val="00EF4AD9"/>
    <w:rsid w:val="00EF77EA"/>
    <w:rsid w:val="00F002A9"/>
    <w:rsid w:val="00F02E53"/>
    <w:rsid w:val="00F06580"/>
    <w:rsid w:val="00F06875"/>
    <w:rsid w:val="00F07533"/>
    <w:rsid w:val="00F2584B"/>
    <w:rsid w:val="00F3046D"/>
    <w:rsid w:val="00F40E77"/>
    <w:rsid w:val="00F47C6F"/>
    <w:rsid w:val="00F505CA"/>
    <w:rsid w:val="00F5196B"/>
    <w:rsid w:val="00F54444"/>
    <w:rsid w:val="00F5466D"/>
    <w:rsid w:val="00F54F41"/>
    <w:rsid w:val="00F61535"/>
    <w:rsid w:val="00F62306"/>
    <w:rsid w:val="00F67276"/>
    <w:rsid w:val="00F70840"/>
    <w:rsid w:val="00F70FAF"/>
    <w:rsid w:val="00F81034"/>
    <w:rsid w:val="00F8296F"/>
    <w:rsid w:val="00F83642"/>
    <w:rsid w:val="00F86FA3"/>
    <w:rsid w:val="00F90848"/>
    <w:rsid w:val="00F9260D"/>
    <w:rsid w:val="00F971B7"/>
    <w:rsid w:val="00FB102F"/>
    <w:rsid w:val="00FB3C54"/>
    <w:rsid w:val="00FB7139"/>
    <w:rsid w:val="00FC31C4"/>
    <w:rsid w:val="00FD146E"/>
    <w:rsid w:val="00FD76BB"/>
    <w:rsid w:val="00FE057E"/>
    <w:rsid w:val="00FE5B5F"/>
    <w:rsid w:val="00FE6B52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1058FB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1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A61CB2"/>
    <w:pPr>
      <w:tabs>
        <w:tab w:val="left" w:pos="504"/>
      </w:tabs>
      <w:spacing w:after="240"/>
      <w:ind w:left="504" w:hanging="504"/>
    </w:pPr>
  </w:style>
  <w:style w:type="character" w:customStyle="1" w:styleId="whitetext">
    <w:name w:val="whitetext"/>
    <w:rsid w:val="00394C8B"/>
  </w:style>
  <w:style w:type="character" w:customStyle="1" w:styleId="label2">
    <w:name w:val="label2"/>
    <w:rsid w:val="00286252"/>
  </w:style>
  <w:style w:type="character" w:customStyle="1" w:styleId="databold1">
    <w:name w:val="data_bold1"/>
    <w:rsid w:val="00286252"/>
    <w:rPr>
      <w:b/>
      <w:bCs/>
    </w:rPr>
  </w:style>
  <w:style w:type="paragraph" w:styleId="ListParagraph">
    <w:name w:val="List Paragraph"/>
    <w:basedOn w:val="Normal"/>
    <w:uiPriority w:val="34"/>
    <w:qFormat/>
    <w:rsid w:val="002862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0">
    <w:name w:val="style0"/>
    <w:basedOn w:val="Normal"/>
    <w:rsid w:val="00286252"/>
  </w:style>
  <w:style w:type="character" w:customStyle="1" w:styleId="BalloonTextChar">
    <w:name w:val="Balloon Text Char"/>
    <w:link w:val="BalloonText"/>
    <w:uiPriority w:val="99"/>
    <w:semiHidden/>
    <w:rsid w:val="00286252"/>
    <w:rPr>
      <w:rFonts w:ascii="Tahoma" w:hAnsi="Tahoma" w:cs="Tahoma"/>
      <w:sz w:val="16"/>
      <w:szCs w:val="16"/>
    </w:rPr>
  </w:style>
  <w:style w:type="character" w:styleId="PageNumber">
    <w:name w:val="page number"/>
    <w:rsid w:val="00286252"/>
  </w:style>
  <w:style w:type="paragraph" w:customStyle="1" w:styleId="Default">
    <w:name w:val="Default"/>
    <w:rsid w:val="002862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86252"/>
  </w:style>
  <w:style w:type="character" w:customStyle="1" w:styleId="CommentSubjectChar">
    <w:name w:val="Comment Subject Char"/>
    <w:link w:val="CommentSubject"/>
    <w:uiPriority w:val="99"/>
    <w:semiHidden/>
    <w:rsid w:val="00286252"/>
    <w:rPr>
      <w:b/>
      <w:bCs/>
    </w:rPr>
  </w:style>
  <w:style w:type="table" w:styleId="TableGrid">
    <w:name w:val="Table Grid"/>
    <w:basedOn w:val="TableNormal"/>
    <w:uiPriority w:val="59"/>
    <w:rsid w:val="002862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6252"/>
    <w:rPr>
      <w:rFonts w:ascii="Calibri" w:hAnsi="Calibri"/>
      <w:sz w:val="22"/>
      <w:szCs w:val="22"/>
    </w:rPr>
  </w:style>
  <w:style w:type="paragraph" w:customStyle="1" w:styleId="promiscontainer1">
    <w:name w:val="promiscontainer1"/>
    <w:basedOn w:val="Normal"/>
    <w:rsid w:val="002862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LineNumber">
    <w:name w:val="line number"/>
    <w:uiPriority w:val="99"/>
    <w:unhideWhenUsed/>
    <w:rsid w:val="00286252"/>
  </w:style>
  <w:style w:type="paragraph" w:styleId="Header">
    <w:name w:val="header"/>
    <w:basedOn w:val="Normal"/>
    <w:link w:val="Head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8625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86252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86252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"/>
    <w:rsid w:val="00286252"/>
    <w:rPr>
      <w:rFonts w:ascii="Verdana" w:hAnsi="Verdana"/>
      <w:i/>
      <w:spacing w:val="-10"/>
      <w:sz w:val="25"/>
      <w:szCs w:val="34"/>
      <w:u w:val="single"/>
    </w:rPr>
  </w:style>
  <w:style w:type="character" w:styleId="Strong">
    <w:name w:val="Strong"/>
    <w:uiPriority w:val="22"/>
    <w:qFormat/>
    <w:rsid w:val="00286252"/>
    <w:rPr>
      <w:b/>
      <w:bCs/>
    </w:rPr>
  </w:style>
  <w:style w:type="character" w:customStyle="1" w:styleId="capture-id">
    <w:name w:val="capture-id"/>
    <w:rsid w:val="0028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1058FB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1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A61CB2"/>
    <w:pPr>
      <w:tabs>
        <w:tab w:val="left" w:pos="504"/>
      </w:tabs>
      <w:spacing w:after="240"/>
      <w:ind w:left="504" w:hanging="504"/>
    </w:pPr>
  </w:style>
  <w:style w:type="character" w:customStyle="1" w:styleId="whitetext">
    <w:name w:val="whitetext"/>
    <w:rsid w:val="00394C8B"/>
  </w:style>
  <w:style w:type="character" w:customStyle="1" w:styleId="label2">
    <w:name w:val="label2"/>
    <w:rsid w:val="00286252"/>
  </w:style>
  <w:style w:type="character" w:customStyle="1" w:styleId="databold1">
    <w:name w:val="data_bold1"/>
    <w:rsid w:val="00286252"/>
    <w:rPr>
      <w:b/>
      <w:bCs/>
    </w:rPr>
  </w:style>
  <w:style w:type="paragraph" w:styleId="ListParagraph">
    <w:name w:val="List Paragraph"/>
    <w:basedOn w:val="Normal"/>
    <w:uiPriority w:val="34"/>
    <w:qFormat/>
    <w:rsid w:val="002862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0">
    <w:name w:val="style0"/>
    <w:basedOn w:val="Normal"/>
    <w:rsid w:val="00286252"/>
  </w:style>
  <w:style w:type="character" w:customStyle="1" w:styleId="BalloonTextChar">
    <w:name w:val="Balloon Text Char"/>
    <w:link w:val="BalloonText"/>
    <w:uiPriority w:val="99"/>
    <w:semiHidden/>
    <w:rsid w:val="00286252"/>
    <w:rPr>
      <w:rFonts w:ascii="Tahoma" w:hAnsi="Tahoma" w:cs="Tahoma"/>
      <w:sz w:val="16"/>
      <w:szCs w:val="16"/>
    </w:rPr>
  </w:style>
  <w:style w:type="character" w:styleId="PageNumber">
    <w:name w:val="page number"/>
    <w:rsid w:val="00286252"/>
  </w:style>
  <w:style w:type="paragraph" w:customStyle="1" w:styleId="Default">
    <w:name w:val="Default"/>
    <w:rsid w:val="002862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86252"/>
  </w:style>
  <w:style w:type="character" w:customStyle="1" w:styleId="CommentSubjectChar">
    <w:name w:val="Comment Subject Char"/>
    <w:link w:val="CommentSubject"/>
    <w:uiPriority w:val="99"/>
    <w:semiHidden/>
    <w:rsid w:val="00286252"/>
    <w:rPr>
      <w:b/>
      <w:bCs/>
    </w:rPr>
  </w:style>
  <w:style w:type="table" w:styleId="TableGrid">
    <w:name w:val="Table Grid"/>
    <w:basedOn w:val="TableNormal"/>
    <w:uiPriority w:val="59"/>
    <w:rsid w:val="002862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6252"/>
    <w:rPr>
      <w:rFonts w:ascii="Calibri" w:hAnsi="Calibri"/>
      <w:sz w:val="22"/>
      <w:szCs w:val="22"/>
    </w:rPr>
  </w:style>
  <w:style w:type="paragraph" w:customStyle="1" w:styleId="promiscontainer1">
    <w:name w:val="promiscontainer1"/>
    <w:basedOn w:val="Normal"/>
    <w:rsid w:val="002862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LineNumber">
    <w:name w:val="line number"/>
    <w:uiPriority w:val="99"/>
    <w:unhideWhenUsed/>
    <w:rsid w:val="00286252"/>
  </w:style>
  <w:style w:type="paragraph" w:styleId="Header">
    <w:name w:val="header"/>
    <w:basedOn w:val="Normal"/>
    <w:link w:val="Head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8625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86252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86252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"/>
    <w:rsid w:val="00286252"/>
    <w:rPr>
      <w:rFonts w:ascii="Verdana" w:hAnsi="Verdana"/>
      <w:i/>
      <w:spacing w:val="-10"/>
      <w:sz w:val="25"/>
      <w:szCs w:val="34"/>
      <w:u w:val="single"/>
    </w:rPr>
  </w:style>
  <w:style w:type="character" w:styleId="Strong">
    <w:name w:val="Strong"/>
    <w:uiPriority w:val="22"/>
    <w:qFormat/>
    <w:rsid w:val="00286252"/>
    <w:rPr>
      <w:b/>
      <w:bCs/>
    </w:rPr>
  </w:style>
  <w:style w:type="character" w:customStyle="1" w:styleId="capture-id">
    <w:name w:val="capture-id"/>
    <w:rsid w:val="0028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758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531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990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8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14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944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27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72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517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2079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394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8B52-F263-4023-B87D-C3AAD8F8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Research Article - General</vt:lpstr>
    </vt:vector>
  </TitlesOfParts>
  <Company>Public Library of Science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Research Article - General</dc:title>
  <dc:subject>Template for research manuscripts</dc:subject>
  <dc:creator>Emma Veitch</dc:creator>
  <dc:description>Template for general research papers. (See other templates for papers reporting clinical studies, clinical trials, meta-analyses, or systematic reviews.</dc:description>
  <cp:lastModifiedBy>RobertODeaner</cp:lastModifiedBy>
  <cp:revision>4</cp:revision>
  <cp:lastPrinted>2012-05-17T19:24:00Z</cp:lastPrinted>
  <dcterms:created xsi:type="dcterms:W3CDTF">2012-10-11T18:02:00Z</dcterms:created>
  <dcterms:modified xsi:type="dcterms:W3CDTF">2012-10-11T18:07:00Z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id="xXovArpb"/&gt;&lt;style id="http://www.zotero.org/styles/plos-one"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</Properties>
</file>