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8F" w:rsidRPr="004E1F0E" w:rsidRDefault="008464BB" w:rsidP="003E628F">
      <w:pPr>
        <w:spacing w:line="480" w:lineRule="auto"/>
        <w:jc w:val="both"/>
        <w:outlineLvl w:val="0"/>
        <w:rPr>
          <w:rFonts w:ascii="Arial" w:hAnsi="Arial"/>
          <w:b/>
        </w:rPr>
      </w:pPr>
      <w:r>
        <w:rPr>
          <w:rFonts w:ascii="Arial" w:hAnsi="Arial"/>
          <w:b/>
        </w:rPr>
        <w:t>Supporting Information Methods S1</w:t>
      </w:r>
    </w:p>
    <w:p w:rsidR="003E628F" w:rsidRPr="002A4916" w:rsidRDefault="003E628F" w:rsidP="003E628F">
      <w:pPr>
        <w:spacing w:line="480" w:lineRule="auto"/>
        <w:rPr>
          <w:u w:val="single"/>
        </w:rPr>
      </w:pPr>
      <w:r w:rsidRPr="002A4916">
        <w:rPr>
          <w:rFonts w:ascii="Arial" w:hAnsi="Arial"/>
          <w:b/>
          <w:u w:val="single"/>
        </w:rPr>
        <w:t>Protein staining</w:t>
      </w:r>
    </w:p>
    <w:p w:rsidR="003E628F" w:rsidRPr="004E1F0E" w:rsidRDefault="003E628F" w:rsidP="003E628F">
      <w:pPr>
        <w:spacing w:after="360" w:line="480" w:lineRule="auto"/>
        <w:jc w:val="both"/>
        <w:rPr>
          <w:rFonts w:ascii="Arial" w:hAnsi="Arial" w:cs="Arial"/>
          <w:sz w:val="26"/>
          <w:szCs w:val="26"/>
        </w:rPr>
      </w:pPr>
      <w:r w:rsidRPr="004E1F0E">
        <w:rPr>
          <w:rFonts w:ascii="Arial" w:hAnsi="Arial" w:cs="Arial"/>
        </w:rPr>
        <w:t xml:space="preserve">We had issues with levels of expression of loading control proteins (see </w:t>
      </w:r>
      <w:proofErr w:type="spellStart"/>
      <w:r w:rsidRPr="004E1F0E">
        <w:rPr>
          <w:rFonts w:ascii="Arial" w:hAnsi="Arial" w:cs="Arial"/>
        </w:rPr>
        <w:t>vinculin</w:t>
      </w:r>
      <w:proofErr w:type="spellEnd"/>
      <w:r w:rsidRPr="004E1F0E">
        <w:rPr>
          <w:rFonts w:ascii="Arial" w:hAnsi="Arial" w:cs="Arial"/>
        </w:rPr>
        <w:t xml:space="preserve"> signal in Fig.6B) in 4 d and 3 w samples from hibernating animals treated with CTX, although we carefully loaded the same amount of protein (20 µg) in all wells. In order to verify the integrity and the amount of protein in the samples, we performed </w:t>
      </w:r>
      <w:proofErr w:type="spellStart"/>
      <w:r w:rsidRPr="004E1F0E">
        <w:rPr>
          <w:rFonts w:ascii="Arial" w:hAnsi="Arial" w:cs="Arial"/>
        </w:rPr>
        <w:t>Ponceau</w:t>
      </w:r>
      <w:proofErr w:type="spellEnd"/>
      <w:r w:rsidRPr="004E1F0E">
        <w:rPr>
          <w:rFonts w:ascii="Arial" w:hAnsi="Arial" w:cs="Arial"/>
        </w:rPr>
        <w:t xml:space="preserve"> S Red staining of proteins transferred to a nitrocellulose membrane, and </w:t>
      </w:r>
      <w:r w:rsidRPr="004E1F0E">
        <w:rPr>
          <w:rFonts w:ascii="Arial" w:hAnsi="Arial" w:cs="AdvMinionNormal_B"/>
        </w:rPr>
        <w:t>Colloidal Blue</w:t>
      </w:r>
      <w:r w:rsidRPr="004E1F0E">
        <w:rPr>
          <w:rFonts w:ascii="Arial" w:hAnsi="Arial" w:cs="Arial"/>
        </w:rPr>
        <w:t xml:space="preserve"> staining of the same proteins contained in a </w:t>
      </w:r>
      <w:proofErr w:type="spellStart"/>
      <w:r w:rsidRPr="004E1F0E">
        <w:rPr>
          <w:rFonts w:ascii="Arial" w:hAnsi="Arial" w:cs="Arial"/>
        </w:rPr>
        <w:t>polyacrylamide</w:t>
      </w:r>
      <w:proofErr w:type="spellEnd"/>
      <w:r w:rsidRPr="004E1F0E">
        <w:rPr>
          <w:rFonts w:ascii="Arial" w:hAnsi="Arial" w:cs="Arial"/>
        </w:rPr>
        <w:t xml:space="preserve"> gel (Fig</w:t>
      </w:r>
      <w:r w:rsidRPr="004E1F0E">
        <w:rPr>
          <w:rFonts w:ascii="Arial" w:hAnsi="Arial" w:cs="AdvMinionNormal_B"/>
        </w:rPr>
        <w:t xml:space="preserve">.S2E). Our analysis confirmed the integrity of our samples, and that we cannot use </w:t>
      </w:r>
      <w:r w:rsidRPr="004E1F0E">
        <w:rPr>
          <w:rFonts w:ascii="Arial" w:hAnsi="Arial" w:cs="Arial"/>
          <w:szCs w:val="26"/>
        </w:rPr>
        <w:t xml:space="preserve">housekeeping genes for loading control </w:t>
      </w:r>
      <w:r w:rsidRPr="004E1F0E">
        <w:rPr>
          <w:rFonts w:ascii="Arial" w:hAnsi="Arial" w:cs="Arial"/>
        </w:rPr>
        <w:t xml:space="preserve">in 4 d and 3 w CTX treated-samples </w:t>
      </w:r>
      <w:r w:rsidRPr="004E1F0E">
        <w:rPr>
          <w:rFonts w:ascii="Arial" w:hAnsi="Arial" w:cs="Arial"/>
          <w:szCs w:val="26"/>
        </w:rPr>
        <w:t xml:space="preserve">because the toxin causes a massive damage of the tissue </w:t>
      </w:r>
      <w:r w:rsidRPr="004E1F0E">
        <w:rPr>
          <w:rFonts w:ascii="Arial" w:hAnsi="Arial" w:cs="Arial"/>
        </w:rPr>
        <w:t xml:space="preserve">(due to </w:t>
      </w:r>
      <w:r w:rsidRPr="004E1F0E">
        <w:rPr>
          <w:rFonts w:ascii="Arial" w:hAnsi="Arial" w:cs="AdvMinionNormal_B"/>
        </w:rPr>
        <w:t xml:space="preserve">long periods of </w:t>
      </w:r>
      <w:r w:rsidRPr="004E1F0E">
        <w:rPr>
          <w:rFonts w:ascii="Arial" w:hAnsi="Arial" w:cs="Arial"/>
        </w:rPr>
        <w:t xml:space="preserve">inflammation, cell infiltration and edema). </w:t>
      </w:r>
      <w:r w:rsidRPr="004E1F0E">
        <w:rPr>
          <w:rFonts w:ascii="Arial" w:hAnsi="Arial" w:cs="Arial"/>
          <w:szCs w:val="26"/>
        </w:rPr>
        <w:t xml:space="preserve">For this reason, to compare samples, we used the fixed amount of </w:t>
      </w:r>
      <w:proofErr w:type="gramStart"/>
      <w:r w:rsidRPr="004E1F0E">
        <w:rPr>
          <w:rFonts w:ascii="Arial" w:hAnsi="Arial" w:cs="Arial"/>
        </w:rPr>
        <w:t>20 µ</w:t>
      </w:r>
      <w:proofErr w:type="gramEnd"/>
      <w:r w:rsidRPr="004E1F0E">
        <w:rPr>
          <w:rFonts w:ascii="Arial" w:hAnsi="Arial" w:cs="Arial"/>
        </w:rPr>
        <w:t>g</w:t>
      </w:r>
      <w:r w:rsidRPr="004E1F0E">
        <w:rPr>
          <w:rFonts w:ascii="Arial" w:hAnsi="Arial" w:cs="Arial"/>
          <w:szCs w:val="26"/>
        </w:rPr>
        <w:t xml:space="preserve"> protein loaded and staining of gels and membranes for verification. </w:t>
      </w:r>
    </w:p>
    <w:p w:rsidR="007810FD" w:rsidRDefault="008464BB"/>
    <w:sectPr w:rsidR="007810FD" w:rsidSect="007810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MinionNormal_B">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628F"/>
    <w:rsid w:val="003E628F"/>
    <w:rsid w:val="008464BB"/>
    <w:rsid w:val="00C2678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8F"/>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3E628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E628F"/>
    <w:rPr>
      <w:rFonts w:ascii="Lucida Grande" w:eastAsia="Calibri" w:hAnsi="Lucida Grande"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Macintosh Word</Application>
  <DocSecurity>0</DocSecurity>
  <Lines>6</Lines>
  <Paragraphs>1</Paragraphs>
  <ScaleCrop>false</ScaleCrop>
  <Company>jhmi</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dc:creator>
  <cp:keywords/>
  <cp:lastModifiedBy>Rebeca</cp:lastModifiedBy>
  <cp:revision>2</cp:revision>
  <dcterms:created xsi:type="dcterms:W3CDTF">2012-10-09T17:58:00Z</dcterms:created>
  <dcterms:modified xsi:type="dcterms:W3CDTF">2012-10-15T17:31:00Z</dcterms:modified>
</cp:coreProperties>
</file>