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1" w:rsidRPr="00080B46" w:rsidRDefault="006758F0" w:rsidP="002445A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80B46">
        <w:rPr>
          <w:rFonts w:ascii="Times New Roman" w:hAnsi="Times New Roman" w:cs="Times New Roman"/>
          <w:b/>
          <w:sz w:val="18"/>
          <w:szCs w:val="18"/>
        </w:rPr>
        <w:t>Table S</w:t>
      </w:r>
      <w:r w:rsidR="001C085B" w:rsidRPr="00080B46">
        <w:rPr>
          <w:rFonts w:ascii="Times New Roman" w:hAnsi="Times New Roman" w:cs="Times New Roman"/>
          <w:b/>
          <w:sz w:val="18"/>
          <w:szCs w:val="18"/>
        </w:rPr>
        <w:t>5.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 </w:t>
      </w:r>
      <w:r w:rsidR="00307E1F" w:rsidRPr="00080B46">
        <w:rPr>
          <w:rFonts w:ascii="Times New Roman" w:hAnsi="Times New Roman" w:cs="Times New Roman"/>
          <w:sz w:val="18"/>
          <w:szCs w:val="18"/>
        </w:rPr>
        <w:t>Summary</w:t>
      </w:r>
      <w:r w:rsidR="00692E6A" w:rsidRPr="00080B46">
        <w:rPr>
          <w:rFonts w:ascii="Times New Roman" w:hAnsi="Times New Roman" w:cs="Times New Roman"/>
          <w:sz w:val="18"/>
          <w:szCs w:val="18"/>
        </w:rPr>
        <w:t xml:space="preserve"> </w:t>
      </w:r>
      <w:r w:rsidR="00307E1F" w:rsidRPr="00080B46">
        <w:rPr>
          <w:rFonts w:ascii="Times New Roman" w:hAnsi="Times New Roman" w:cs="Times New Roman"/>
          <w:sz w:val="18"/>
          <w:szCs w:val="18"/>
        </w:rPr>
        <w:t>effect estimates (E</w:t>
      </w:r>
      <w:r w:rsidR="00C53F83" w:rsidRPr="00080B46">
        <w:rPr>
          <w:rFonts w:ascii="Times New Roman" w:hAnsi="Times New Roman" w:cs="Times New Roman"/>
          <w:sz w:val="18"/>
          <w:szCs w:val="18"/>
        </w:rPr>
        <w:t>E</w:t>
      </w:r>
      <w:r w:rsidR="00307E1F" w:rsidRPr="00080B46">
        <w:rPr>
          <w:rFonts w:ascii="Times New Roman" w:hAnsi="Times New Roman" w:cs="Times New Roman"/>
          <w:sz w:val="18"/>
          <w:szCs w:val="18"/>
        </w:rPr>
        <w:t xml:space="preserve">s) 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for the relation between any exposure (including </w:t>
      </w:r>
      <w:r w:rsidR="00EC4EDB" w:rsidRPr="00080B46">
        <w:rPr>
          <w:rFonts w:ascii="Times New Roman" w:hAnsi="Times New Roman" w:cs="Times New Roman"/>
          <w:sz w:val="18"/>
          <w:szCs w:val="18"/>
        </w:rPr>
        <w:t xml:space="preserve">the </w:t>
      </w:r>
      <w:r w:rsidR="00055E04" w:rsidRPr="00080B46">
        <w:rPr>
          <w:rFonts w:ascii="Times New Roman" w:hAnsi="Times New Roman" w:cs="Times New Roman"/>
          <w:sz w:val="18"/>
          <w:szCs w:val="18"/>
        </w:rPr>
        <w:t>lowest effect estimates in the studies) and the risk of asthma</w:t>
      </w:r>
      <w:r w:rsidR="00EC4EDB" w:rsidRPr="00080B46">
        <w:rPr>
          <w:rFonts w:ascii="Times New Roman" w:hAnsi="Times New Roman" w:cs="Times New Roman"/>
          <w:sz w:val="18"/>
          <w:szCs w:val="18"/>
        </w:rPr>
        <w:t xml:space="preserve"> onset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 (n=16) and stratified analysis</w:t>
      </w:r>
      <w:r w:rsidR="00EC4EDB" w:rsidRPr="00080B46">
        <w:rPr>
          <w:rFonts w:ascii="Times New Roman" w:hAnsi="Times New Roman" w:cs="Times New Roman"/>
          <w:sz w:val="18"/>
          <w:szCs w:val="18"/>
        </w:rPr>
        <w:t xml:space="preserve"> according to </w:t>
      </w:r>
      <w:r w:rsidR="00692E6A" w:rsidRPr="00080B46">
        <w:rPr>
          <w:rFonts w:ascii="Times New Roman" w:hAnsi="Times New Roman" w:cs="Times New Roman"/>
          <w:sz w:val="18"/>
          <w:szCs w:val="18"/>
        </w:rPr>
        <w:t xml:space="preserve">the </w:t>
      </w:r>
      <w:r w:rsidR="00EC4EDB" w:rsidRPr="00080B46">
        <w:rPr>
          <w:rFonts w:ascii="Times New Roman" w:hAnsi="Times New Roman" w:cs="Times New Roman"/>
          <w:sz w:val="18"/>
          <w:szCs w:val="18"/>
        </w:rPr>
        <w:t>study characteristics</w:t>
      </w:r>
    </w:p>
    <w:tbl>
      <w:tblPr>
        <w:tblStyle w:val="TableGrid"/>
        <w:tblW w:w="0" w:type="auto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843"/>
        <w:gridCol w:w="1134"/>
        <w:gridCol w:w="1984"/>
        <w:gridCol w:w="1276"/>
        <w:gridCol w:w="1559"/>
        <w:gridCol w:w="1025"/>
      </w:tblGrid>
      <w:tr w:rsidR="002445A1" w:rsidRPr="00080B46" w:rsidTr="009A7170">
        <w:trPr>
          <w:trHeight w:val="300"/>
        </w:trPr>
        <w:tc>
          <w:tcPr>
            <w:tcW w:w="4820" w:type="dxa"/>
            <w:vMerge w:val="restart"/>
          </w:tcPr>
          <w:p w:rsidR="002445A1" w:rsidRPr="00080B46" w:rsidRDefault="002445A1" w:rsidP="002445A1">
            <w:pPr>
              <w:rPr>
                <w:b/>
                <w:sz w:val="18"/>
                <w:szCs w:val="18"/>
              </w:rPr>
            </w:pPr>
            <w:r w:rsidRPr="00080B46">
              <w:rPr>
                <w:b/>
                <w:sz w:val="18"/>
                <w:szCs w:val="18"/>
              </w:rPr>
              <w:t>Stratification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2445A1" w:rsidRPr="00080B46" w:rsidRDefault="002445A1" w:rsidP="002445A1">
            <w:pPr>
              <w:jc w:val="center"/>
              <w:rPr>
                <w:b/>
                <w:sz w:val="18"/>
                <w:szCs w:val="18"/>
              </w:rPr>
            </w:pPr>
            <w:r w:rsidRPr="00080B46"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2445A1" w:rsidRPr="00080B46" w:rsidRDefault="002445A1" w:rsidP="002445A1">
            <w:pPr>
              <w:rPr>
                <w:b/>
                <w:sz w:val="18"/>
                <w:szCs w:val="18"/>
              </w:rPr>
            </w:pPr>
            <w:r w:rsidRPr="00080B46">
              <w:rPr>
                <w:b/>
                <w:sz w:val="18"/>
                <w:szCs w:val="18"/>
              </w:rPr>
              <w:t>Heterogeneity Statistics</w:t>
            </w:r>
          </w:p>
        </w:tc>
      </w:tr>
      <w:tr w:rsidR="002445A1" w:rsidRPr="00080B46" w:rsidTr="000D4BFE">
        <w:trPr>
          <w:trHeight w:val="255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2445A1" w:rsidRPr="00080B46" w:rsidRDefault="002445A1" w:rsidP="002445A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5A1" w:rsidRPr="00080B46" w:rsidRDefault="002445A1" w:rsidP="002445A1">
            <w:pPr>
              <w:jc w:val="center"/>
              <w:rPr>
                <w:b/>
                <w:sz w:val="18"/>
                <w:szCs w:val="18"/>
              </w:rPr>
            </w:pPr>
            <w:r w:rsidRPr="00080B46">
              <w:rPr>
                <w:b/>
                <w:sz w:val="18"/>
                <w:szCs w:val="18"/>
              </w:rPr>
              <w:t>Fixed</w:t>
            </w:r>
            <w:r w:rsidR="00C73388" w:rsidRPr="00080B46">
              <w:rPr>
                <w:b/>
                <w:sz w:val="18"/>
                <w:szCs w:val="18"/>
              </w:rPr>
              <w:t>-</w:t>
            </w:r>
            <w:r w:rsidRPr="00080B46">
              <w:rPr>
                <w:b/>
                <w:sz w:val="18"/>
                <w:szCs w:val="18"/>
              </w:rPr>
              <w:t>effect</w:t>
            </w:r>
            <w:r w:rsidR="00C73388" w:rsidRPr="00080B46">
              <w:rPr>
                <w:b/>
                <w:sz w:val="18"/>
                <w:szCs w:val="18"/>
              </w:rPr>
              <w:t>s</w:t>
            </w:r>
            <w:r w:rsidRPr="00080B46">
              <w:rPr>
                <w:b/>
                <w:sz w:val="18"/>
                <w:szCs w:val="18"/>
              </w:rPr>
              <w:t xml:space="preserve"> model </w:t>
            </w:r>
          </w:p>
          <w:p w:rsidR="00A77D4D" w:rsidRPr="00080B46" w:rsidRDefault="008A14E4" w:rsidP="008A14E4">
            <w:pPr>
              <w:jc w:val="center"/>
              <w:rPr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EE </w:t>
            </w:r>
            <w:r w:rsidR="00FE5CFE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(95%CI)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5A1" w:rsidRPr="00080B46" w:rsidRDefault="002445A1" w:rsidP="002445A1">
            <w:pPr>
              <w:rPr>
                <w:b/>
                <w:sz w:val="18"/>
                <w:szCs w:val="18"/>
              </w:rPr>
            </w:pPr>
            <w:r w:rsidRPr="00080B46">
              <w:rPr>
                <w:b/>
                <w:sz w:val="18"/>
                <w:szCs w:val="18"/>
              </w:rPr>
              <w:t>Random</w:t>
            </w:r>
            <w:r w:rsidR="00C73388" w:rsidRPr="00080B46">
              <w:rPr>
                <w:b/>
                <w:sz w:val="18"/>
                <w:szCs w:val="18"/>
              </w:rPr>
              <w:t>-</w:t>
            </w:r>
            <w:r w:rsidRPr="00080B46">
              <w:rPr>
                <w:b/>
                <w:sz w:val="18"/>
                <w:szCs w:val="18"/>
              </w:rPr>
              <w:t>effects model</w:t>
            </w:r>
          </w:p>
          <w:p w:rsidR="002445A1" w:rsidRPr="00080B46" w:rsidRDefault="008A14E4" w:rsidP="008A14E4">
            <w:pPr>
              <w:jc w:val="center"/>
              <w:rPr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EE </w:t>
            </w:r>
            <w:r w:rsidR="00FE5CFE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(95%CI)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45A1" w:rsidRPr="00080B46" w:rsidRDefault="002445A1" w:rsidP="002445A1">
            <w:pPr>
              <w:rPr>
                <w:b/>
                <w:sz w:val="18"/>
                <w:szCs w:val="18"/>
              </w:rPr>
            </w:pPr>
            <w:r w:rsidRPr="00080B46">
              <w:rPr>
                <w:b/>
                <w:sz w:val="18"/>
                <w:szCs w:val="18"/>
              </w:rPr>
              <w:t>Q (n)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45A1" w:rsidRPr="00080B46" w:rsidRDefault="002445A1" w:rsidP="002445A1">
            <w:pPr>
              <w:rPr>
                <w:b/>
                <w:sz w:val="18"/>
                <w:szCs w:val="18"/>
              </w:rPr>
            </w:pPr>
            <w:r w:rsidRPr="00080B46">
              <w:rPr>
                <w:b/>
                <w:sz w:val="18"/>
                <w:szCs w:val="18"/>
              </w:rPr>
              <w:t>I</w:t>
            </w:r>
            <w:r w:rsidRPr="00080B46">
              <w:rPr>
                <w:b/>
                <w:sz w:val="18"/>
                <w:szCs w:val="18"/>
                <w:vertAlign w:val="superscript"/>
              </w:rPr>
              <w:t>2</w:t>
            </w:r>
            <w:r w:rsidRPr="00080B46">
              <w:rPr>
                <w:b/>
                <w:sz w:val="18"/>
                <w:szCs w:val="18"/>
              </w:rPr>
              <w:t>- statistics</w:t>
            </w:r>
          </w:p>
          <w:p w:rsidR="002445A1" w:rsidRPr="00080B46" w:rsidRDefault="002445A1" w:rsidP="002445A1">
            <w:pPr>
              <w:rPr>
                <w:b/>
                <w:sz w:val="18"/>
                <w:szCs w:val="18"/>
              </w:rPr>
            </w:pPr>
            <w:r w:rsidRPr="00080B46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2445A1" w:rsidRPr="00080B46" w:rsidRDefault="00D749B1" w:rsidP="00D749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 </w:t>
            </w:r>
            <w:r w:rsidR="002445A1" w:rsidRPr="00080B46">
              <w:rPr>
                <w:b/>
                <w:sz w:val="18"/>
                <w:szCs w:val="18"/>
              </w:rPr>
              <w:t>value</w:t>
            </w:r>
          </w:p>
        </w:tc>
      </w:tr>
      <w:tr w:rsidR="002445A1" w:rsidRPr="00080B46" w:rsidTr="000D4BFE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sz w:val="18"/>
                <w:szCs w:val="18"/>
              </w:rPr>
              <w:t>Main analysis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1.13-1.37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1.09-1.58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40.08 (16)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65.1</w:t>
            </w:r>
          </w:p>
        </w:tc>
        <w:tc>
          <w:tcPr>
            <w:tcW w:w="1025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2445A1" w:rsidRPr="00080B46" w:rsidTr="000D4BFE">
        <w:tc>
          <w:tcPr>
            <w:tcW w:w="4820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sz w:val="18"/>
                <w:szCs w:val="18"/>
              </w:rPr>
              <w:t>Stratified analysis</w:t>
            </w:r>
          </w:p>
        </w:tc>
        <w:tc>
          <w:tcPr>
            <w:tcW w:w="1134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Study population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Infants (0-4 years)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1.54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1.31-1.81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1.69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1.26-2.27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17.38 (8)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59.7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0.015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C375AD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Children (</w:t>
            </w:r>
            <w:r w:rsidR="002445A1" w:rsidRPr="00080B46">
              <w:rPr>
                <w:rFonts w:ascii="Times New Roman" w:hAnsi="Times New Roman"/>
                <w:sz w:val="18"/>
                <w:szCs w:val="18"/>
              </w:rPr>
              <w:t>up to 16 years)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0.84-1.18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0.83-1.26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6.29 (6)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20.5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0.274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Adults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1.02-1.41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0.81-1.55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2.43 (2)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58.9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0.119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Study design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7C6B9C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Cohort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1.18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1.06-1.31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0.99-1.37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16.33 (5)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75.5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Incident case-control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1.59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1.27-2.00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1.12-2.90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18.27 (11)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45.3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0.051</w:t>
            </w:r>
          </w:p>
        </w:tc>
      </w:tr>
      <w:tr w:rsidR="00FE5CFE" w:rsidRPr="00080B46" w:rsidTr="009A7170">
        <w:tc>
          <w:tcPr>
            <w:tcW w:w="4820" w:type="dxa"/>
          </w:tcPr>
          <w:p w:rsidR="00FE5CFE" w:rsidRPr="00080B46" w:rsidRDefault="00FE5CFE" w:rsidP="00A54AA1">
            <w:pPr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Study </w:t>
            </w:r>
            <w:proofErr w:type="spellStart"/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size</w:t>
            </w:r>
            <w:r w:rsidRPr="00080B46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FE" w:rsidRPr="00080B46" w:rsidTr="009A7170">
        <w:tc>
          <w:tcPr>
            <w:tcW w:w="4820" w:type="dxa"/>
          </w:tcPr>
          <w:p w:rsidR="00FE5CFE" w:rsidRPr="00080B46" w:rsidRDefault="00FE5CFE" w:rsidP="00A54A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Large</w:t>
            </w:r>
          </w:p>
        </w:tc>
        <w:tc>
          <w:tcPr>
            <w:tcW w:w="1134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1843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1.18-1.52</w:t>
            </w:r>
          </w:p>
        </w:tc>
        <w:tc>
          <w:tcPr>
            <w:tcW w:w="1134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1.47</w:t>
            </w:r>
          </w:p>
        </w:tc>
        <w:tc>
          <w:tcPr>
            <w:tcW w:w="1984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1.14-1.88</w:t>
            </w:r>
          </w:p>
        </w:tc>
        <w:tc>
          <w:tcPr>
            <w:tcW w:w="1276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25.83 (10)</w:t>
            </w:r>
          </w:p>
        </w:tc>
        <w:tc>
          <w:tcPr>
            <w:tcW w:w="1559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65.2</w:t>
            </w:r>
          </w:p>
        </w:tc>
        <w:tc>
          <w:tcPr>
            <w:tcW w:w="1025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  <w:tr w:rsidR="00FE5CFE" w:rsidRPr="00080B46" w:rsidTr="009A7170">
        <w:tc>
          <w:tcPr>
            <w:tcW w:w="4820" w:type="dxa"/>
          </w:tcPr>
          <w:p w:rsidR="00FE5CFE" w:rsidRPr="00080B46" w:rsidRDefault="00FE5CFE" w:rsidP="00A54A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Small</w:t>
            </w:r>
          </w:p>
        </w:tc>
        <w:tc>
          <w:tcPr>
            <w:tcW w:w="1134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1843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0.98-1.30</w:t>
            </w:r>
          </w:p>
        </w:tc>
        <w:tc>
          <w:tcPr>
            <w:tcW w:w="1134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1984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0.85-1.42</w:t>
            </w:r>
          </w:p>
        </w:tc>
        <w:tc>
          <w:tcPr>
            <w:tcW w:w="1276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11.17 (6)</w:t>
            </w:r>
          </w:p>
        </w:tc>
        <w:tc>
          <w:tcPr>
            <w:tcW w:w="1559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55.2</w:t>
            </w:r>
          </w:p>
        </w:tc>
        <w:tc>
          <w:tcPr>
            <w:tcW w:w="1025" w:type="dxa"/>
          </w:tcPr>
          <w:p w:rsidR="00FE5CFE" w:rsidRPr="00080B46" w:rsidRDefault="00FE5CFE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0.048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Geographical location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1.02-1.35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0.91-1.62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15.77 (6)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68.3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Europe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1.28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1.12-1.46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1.02-1.76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21.92 (9)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63.5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F039A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Climatic zone</w:t>
            </w:r>
          </w:p>
        </w:tc>
        <w:tc>
          <w:tcPr>
            <w:tcW w:w="113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 xml:space="preserve">Subarctic  </w:t>
            </w:r>
          </w:p>
        </w:tc>
        <w:tc>
          <w:tcPr>
            <w:tcW w:w="113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1843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0.71-1.43</w:t>
            </w:r>
          </w:p>
        </w:tc>
        <w:tc>
          <w:tcPr>
            <w:tcW w:w="113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1.30</w:t>
            </w:r>
          </w:p>
        </w:tc>
        <w:tc>
          <w:tcPr>
            <w:tcW w:w="1984" w:type="dxa"/>
          </w:tcPr>
          <w:p w:rsidR="00307E1F" w:rsidRPr="00080B46" w:rsidRDefault="00307E1F" w:rsidP="00307E1F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0.79-2.01</w:t>
            </w:r>
          </w:p>
        </w:tc>
        <w:tc>
          <w:tcPr>
            <w:tcW w:w="1276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10.11 (5)</w:t>
            </w:r>
          </w:p>
        </w:tc>
        <w:tc>
          <w:tcPr>
            <w:tcW w:w="1559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60.4</w:t>
            </w:r>
          </w:p>
        </w:tc>
        <w:tc>
          <w:tcPr>
            <w:tcW w:w="1025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0.059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Continental cool summer</w:t>
            </w:r>
          </w:p>
        </w:tc>
        <w:tc>
          <w:tcPr>
            <w:tcW w:w="113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1.60</w:t>
            </w:r>
          </w:p>
        </w:tc>
        <w:tc>
          <w:tcPr>
            <w:tcW w:w="1843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1.37-1.86</w:t>
            </w:r>
          </w:p>
        </w:tc>
        <w:tc>
          <w:tcPr>
            <w:tcW w:w="113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  <w:tc>
          <w:tcPr>
            <w:tcW w:w="198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1.34-2.39</w:t>
            </w:r>
          </w:p>
        </w:tc>
        <w:tc>
          <w:tcPr>
            <w:tcW w:w="1276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18.53 (8)</w:t>
            </w:r>
          </w:p>
        </w:tc>
        <w:tc>
          <w:tcPr>
            <w:tcW w:w="1559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62.2</w:t>
            </w:r>
          </w:p>
        </w:tc>
        <w:tc>
          <w:tcPr>
            <w:tcW w:w="1025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0.010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13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1.25</w:t>
            </w:r>
          </w:p>
        </w:tc>
        <w:tc>
          <w:tcPr>
            <w:tcW w:w="1843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1.08-1.44</w:t>
            </w:r>
          </w:p>
        </w:tc>
        <w:tc>
          <w:tcPr>
            <w:tcW w:w="113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1.25</w:t>
            </w:r>
          </w:p>
        </w:tc>
        <w:tc>
          <w:tcPr>
            <w:tcW w:w="1984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1.05-1.50</w:t>
            </w:r>
          </w:p>
        </w:tc>
        <w:tc>
          <w:tcPr>
            <w:tcW w:w="1276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2.61 (3)</w:t>
            </w:r>
          </w:p>
        </w:tc>
        <w:tc>
          <w:tcPr>
            <w:tcW w:w="1559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23.4</w:t>
            </w:r>
          </w:p>
        </w:tc>
        <w:tc>
          <w:tcPr>
            <w:tcW w:w="1025" w:type="dxa"/>
          </w:tcPr>
          <w:p w:rsidR="00307E1F" w:rsidRPr="00080B46" w:rsidRDefault="00307E1F" w:rsidP="00F039AD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0.271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Follow-up in years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&gt;3 years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1.01-1.29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0.92-1.42</w:t>
            </w: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12.55 (7)</w:t>
            </w: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52.5</w:t>
            </w: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0.051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≤3 years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1.21-1.62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1.47</w:t>
            </w: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1.11-1.96</w:t>
            </w: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22.99 (9)</w:t>
            </w: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65.2</w:t>
            </w: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EC4EDB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Exposure assessment method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EC4EDB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Home inspection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1.45-2.48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1.75</w:t>
            </w: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1.15-2.65</w:t>
            </w: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13.25 (7)</w:t>
            </w: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57.1</w:t>
            </w: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0.034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Self-report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1.06-1.29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0.99-1.35</w:t>
            </w: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16.09 (9)</w:t>
            </w: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50.3</w:t>
            </w: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0.041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Definition of asthma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Doctor-diagnosed/lung function measurement</w:t>
            </w:r>
            <w:r w:rsidR="00692E6A" w:rsidRPr="00080B46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1.08</w:t>
            </w: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0.93-1.25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0.91-1.56</w:t>
            </w: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26.36 (11)</w:t>
            </w: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62.1</w:t>
            </w: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Self-report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1.37</w:t>
            </w: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1.21-1.55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1.44</w:t>
            </w: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1.19-1.75</w:t>
            </w: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7.67 (5)</w:t>
            </w: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47.9</w:t>
            </w: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0.104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Quality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EC4EDB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High (scores 8-9)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1.22</w:t>
            </w: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1.09-1.37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1.05-1.38</w:t>
            </w: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8.12 (8)</w:t>
            </w: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13.8</w:t>
            </w: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0.322</w:t>
            </w:r>
          </w:p>
        </w:tc>
      </w:tr>
      <w:tr w:rsidR="00307E1F" w:rsidRPr="00080B46" w:rsidTr="009A7170">
        <w:tc>
          <w:tcPr>
            <w:tcW w:w="4820" w:type="dxa"/>
          </w:tcPr>
          <w:p w:rsidR="00307E1F" w:rsidRPr="00080B46" w:rsidRDefault="00307E1F" w:rsidP="00EC4EDB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Low (scores &lt; 8)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1.28</w:t>
            </w:r>
          </w:p>
        </w:tc>
        <w:tc>
          <w:tcPr>
            <w:tcW w:w="1843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1.09-1.51</w:t>
            </w:r>
          </w:p>
        </w:tc>
        <w:tc>
          <w:tcPr>
            <w:tcW w:w="113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1.61</w:t>
            </w:r>
          </w:p>
        </w:tc>
        <w:tc>
          <w:tcPr>
            <w:tcW w:w="1984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1.10-2.37</w:t>
            </w:r>
          </w:p>
        </w:tc>
        <w:tc>
          <w:tcPr>
            <w:tcW w:w="1276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31.77 (8)</w:t>
            </w:r>
          </w:p>
        </w:tc>
        <w:tc>
          <w:tcPr>
            <w:tcW w:w="1559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78.0</w:t>
            </w:r>
          </w:p>
        </w:tc>
        <w:tc>
          <w:tcPr>
            <w:tcW w:w="1025" w:type="dxa"/>
          </w:tcPr>
          <w:p w:rsidR="00307E1F" w:rsidRPr="00080B46" w:rsidRDefault="00307E1F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</w:tbl>
    <w:p w:rsidR="00080B46" w:rsidRPr="00080B46" w:rsidRDefault="00080B46" w:rsidP="00080B46">
      <w:pPr>
        <w:rPr>
          <w:rFonts w:ascii="Times New Roman" w:hAnsi="Times New Roman" w:cs="Times New Roman"/>
          <w:b/>
          <w:sz w:val="20"/>
          <w:szCs w:val="20"/>
        </w:rPr>
      </w:pPr>
      <w:r w:rsidRPr="00080B46">
        <w:rPr>
          <w:rFonts w:ascii="Times New Roman" w:hAnsi="Times New Roman" w:cs="Times New Roman"/>
          <w:b/>
          <w:sz w:val="20"/>
          <w:szCs w:val="20"/>
        </w:rPr>
        <w:t>Legend</w:t>
      </w:r>
    </w:p>
    <w:p w:rsidR="00A4067E" w:rsidRPr="00591A58" w:rsidRDefault="00307E1F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80B46">
        <w:rPr>
          <w:rFonts w:ascii="Times New Roman" w:hAnsi="Times New Roman"/>
          <w:b/>
          <w:sz w:val="18"/>
          <w:szCs w:val="18"/>
          <w:vertAlign w:val="superscript"/>
        </w:rPr>
        <w:t>a</w:t>
      </w:r>
      <w:r w:rsidRPr="00080B46">
        <w:rPr>
          <w:rFonts w:ascii="Times New Roman" w:hAnsi="Times New Roman"/>
          <w:sz w:val="18"/>
          <w:szCs w:val="18"/>
        </w:rPr>
        <w:t>Large</w:t>
      </w:r>
      <w:proofErr w:type="spellEnd"/>
      <w:proofErr w:type="gramEnd"/>
      <w:r w:rsidRPr="00080B46">
        <w:rPr>
          <w:rFonts w:ascii="Times New Roman" w:hAnsi="Times New Roman"/>
          <w:sz w:val="18"/>
          <w:szCs w:val="18"/>
        </w:rPr>
        <w:t xml:space="preserve"> study: Cohort studies, n &gt; 700; case-control studies, n &gt; 181, where n= study size.</w:t>
      </w:r>
    </w:p>
    <w:sectPr w:rsidR="00A4067E" w:rsidRPr="00591A58" w:rsidSect="004A61A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DA" w:rsidRDefault="00DD6BDA" w:rsidP="0040697B">
      <w:pPr>
        <w:spacing w:after="0" w:line="240" w:lineRule="auto"/>
      </w:pPr>
      <w:r>
        <w:separator/>
      </w:r>
    </w:p>
  </w:endnote>
  <w:end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4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367" w:rsidRDefault="00C753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367" w:rsidRDefault="00C75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DA" w:rsidRDefault="00DD6BDA" w:rsidP="0040697B">
      <w:pPr>
        <w:spacing w:after="0" w:line="240" w:lineRule="auto"/>
      </w:pPr>
      <w:r>
        <w:separator/>
      </w:r>
    </w:p>
  </w:footnote>
  <w:foot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370CD"/>
    <w:rsid w:val="00007ACA"/>
    <w:rsid w:val="00013D0A"/>
    <w:rsid w:val="00022861"/>
    <w:rsid w:val="0003235A"/>
    <w:rsid w:val="00051B96"/>
    <w:rsid w:val="00055E04"/>
    <w:rsid w:val="00080B46"/>
    <w:rsid w:val="000D481F"/>
    <w:rsid w:val="000D4BFE"/>
    <w:rsid w:val="0013201B"/>
    <w:rsid w:val="00173DB2"/>
    <w:rsid w:val="00186B97"/>
    <w:rsid w:val="001B0401"/>
    <w:rsid w:val="001C085B"/>
    <w:rsid w:val="001D7B9C"/>
    <w:rsid w:val="001E32DA"/>
    <w:rsid w:val="00226B74"/>
    <w:rsid w:val="0024052D"/>
    <w:rsid w:val="002445A1"/>
    <w:rsid w:val="00293D5E"/>
    <w:rsid w:val="002B0986"/>
    <w:rsid w:val="002E7DF9"/>
    <w:rsid w:val="00307E1F"/>
    <w:rsid w:val="003256BC"/>
    <w:rsid w:val="00386236"/>
    <w:rsid w:val="0040697B"/>
    <w:rsid w:val="004370CD"/>
    <w:rsid w:val="004404D2"/>
    <w:rsid w:val="00464E82"/>
    <w:rsid w:val="00476040"/>
    <w:rsid w:val="00486A81"/>
    <w:rsid w:val="004A61A0"/>
    <w:rsid w:val="004F119F"/>
    <w:rsid w:val="005029BB"/>
    <w:rsid w:val="005327CF"/>
    <w:rsid w:val="00535081"/>
    <w:rsid w:val="0056198E"/>
    <w:rsid w:val="00565A6C"/>
    <w:rsid w:val="005863B0"/>
    <w:rsid w:val="00591A58"/>
    <w:rsid w:val="005C6D12"/>
    <w:rsid w:val="005D2038"/>
    <w:rsid w:val="005F2D4F"/>
    <w:rsid w:val="00626603"/>
    <w:rsid w:val="0066698B"/>
    <w:rsid w:val="0066714D"/>
    <w:rsid w:val="006758F0"/>
    <w:rsid w:val="00676B3E"/>
    <w:rsid w:val="00692E6A"/>
    <w:rsid w:val="006F69EA"/>
    <w:rsid w:val="007060C3"/>
    <w:rsid w:val="007262D2"/>
    <w:rsid w:val="0074002D"/>
    <w:rsid w:val="00772103"/>
    <w:rsid w:val="007738F3"/>
    <w:rsid w:val="007A04E0"/>
    <w:rsid w:val="007C6B9C"/>
    <w:rsid w:val="007E5EB1"/>
    <w:rsid w:val="007F4D88"/>
    <w:rsid w:val="008517A7"/>
    <w:rsid w:val="00856B8C"/>
    <w:rsid w:val="00857EFE"/>
    <w:rsid w:val="0086697F"/>
    <w:rsid w:val="008759F4"/>
    <w:rsid w:val="0089191D"/>
    <w:rsid w:val="008A0E85"/>
    <w:rsid w:val="008A0F2F"/>
    <w:rsid w:val="008A14E4"/>
    <w:rsid w:val="008A77A8"/>
    <w:rsid w:val="008B3EF0"/>
    <w:rsid w:val="008C2BCE"/>
    <w:rsid w:val="00925B9D"/>
    <w:rsid w:val="00933C2B"/>
    <w:rsid w:val="00953ACD"/>
    <w:rsid w:val="009A7170"/>
    <w:rsid w:val="009E7EA0"/>
    <w:rsid w:val="00A4067E"/>
    <w:rsid w:val="00A41BA0"/>
    <w:rsid w:val="00A54AA1"/>
    <w:rsid w:val="00A77D4D"/>
    <w:rsid w:val="00AB3000"/>
    <w:rsid w:val="00AB67BE"/>
    <w:rsid w:val="00AC03C2"/>
    <w:rsid w:val="00B3788B"/>
    <w:rsid w:val="00B65AD3"/>
    <w:rsid w:val="00C07330"/>
    <w:rsid w:val="00C375AD"/>
    <w:rsid w:val="00C4219E"/>
    <w:rsid w:val="00C502E8"/>
    <w:rsid w:val="00C5399A"/>
    <w:rsid w:val="00C53F83"/>
    <w:rsid w:val="00C620E8"/>
    <w:rsid w:val="00C73388"/>
    <w:rsid w:val="00C75367"/>
    <w:rsid w:val="00C80BE4"/>
    <w:rsid w:val="00C94AE7"/>
    <w:rsid w:val="00CB5BAC"/>
    <w:rsid w:val="00D05973"/>
    <w:rsid w:val="00D20CC4"/>
    <w:rsid w:val="00D22BDD"/>
    <w:rsid w:val="00D57A18"/>
    <w:rsid w:val="00D749B1"/>
    <w:rsid w:val="00DD6BDA"/>
    <w:rsid w:val="00E04C9C"/>
    <w:rsid w:val="00E07BD6"/>
    <w:rsid w:val="00E96631"/>
    <w:rsid w:val="00E97752"/>
    <w:rsid w:val="00EA79BA"/>
    <w:rsid w:val="00EC4EDB"/>
    <w:rsid w:val="00ED580A"/>
    <w:rsid w:val="00F039AD"/>
    <w:rsid w:val="00F34FD9"/>
    <w:rsid w:val="00F550C1"/>
    <w:rsid w:val="00F600C5"/>
    <w:rsid w:val="00F7643A"/>
    <w:rsid w:val="00F83A54"/>
    <w:rsid w:val="00FA3A31"/>
    <w:rsid w:val="00FB4E84"/>
    <w:rsid w:val="00FD654E"/>
    <w:rsid w:val="00FE5CFE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E761-B267-4916-A871-18F378DE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albert121</dc:creator>
  <cp:lastModifiedBy>Windows User</cp:lastModifiedBy>
  <cp:revision>2</cp:revision>
  <cp:lastPrinted>2012-09-14T08:35:00Z</cp:lastPrinted>
  <dcterms:created xsi:type="dcterms:W3CDTF">2012-09-30T12:26:00Z</dcterms:created>
  <dcterms:modified xsi:type="dcterms:W3CDTF">2012-09-30T12:26:00Z</dcterms:modified>
</cp:coreProperties>
</file>