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C5F3" w14:textId="5CA7E8AC" w:rsidR="00101430" w:rsidRPr="00101430" w:rsidRDefault="00101430" w:rsidP="00101430">
      <w:pPr>
        <w:spacing w:after="200" w:line="276" w:lineRule="auto"/>
        <w:rPr>
          <w:rFonts w:cs="Arial"/>
          <w:szCs w:val="22"/>
        </w:rPr>
      </w:pPr>
      <w:bookmarkStart w:id="0" w:name="_GoBack"/>
      <w:r w:rsidRPr="009507DC">
        <w:rPr>
          <w:b/>
          <w:sz w:val="24"/>
        </w:rPr>
        <w:t>Supp</w:t>
      </w:r>
      <w:r>
        <w:rPr>
          <w:b/>
          <w:sz w:val="24"/>
        </w:rPr>
        <w:t>orting</w:t>
      </w:r>
      <w:r w:rsidRPr="009507DC">
        <w:rPr>
          <w:b/>
          <w:sz w:val="24"/>
        </w:rPr>
        <w:t xml:space="preserve"> </w:t>
      </w:r>
      <w:r>
        <w:rPr>
          <w:b/>
          <w:sz w:val="24"/>
        </w:rPr>
        <w:t xml:space="preserve">Materials and </w:t>
      </w:r>
      <w:r w:rsidRPr="009507DC">
        <w:rPr>
          <w:b/>
          <w:sz w:val="24"/>
        </w:rPr>
        <w:t>Method</w:t>
      </w:r>
      <w:r>
        <w:rPr>
          <w:b/>
          <w:sz w:val="24"/>
        </w:rPr>
        <w:t>s,</w:t>
      </w:r>
      <w:r w:rsidR="00071E9A" w:rsidRPr="00071E9A">
        <w:rPr>
          <w:rFonts w:cs="Verdana"/>
          <w:b/>
          <w:sz w:val="24"/>
        </w:rPr>
        <w:t xml:space="preserve"> </w:t>
      </w:r>
      <w:r>
        <w:rPr>
          <w:rFonts w:cs="Arial"/>
          <w:b/>
          <w:sz w:val="24"/>
        </w:rPr>
        <w:t>Shen et al.,</w:t>
      </w:r>
      <w:r w:rsidR="009E1769" w:rsidRPr="00071E9A">
        <w:rPr>
          <w:rFonts w:cs="Arial"/>
          <w:b/>
          <w:sz w:val="24"/>
        </w:rPr>
        <w:t xml:space="preserve"> </w:t>
      </w:r>
      <w:r w:rsidR="00071E9A" w:rsidRPr="00071E9A">
        <w:rPr>
          <w:rFonts w:eastAsiaTheme="minorEastAsia" w:cs="Arial"/>
          <w:b/>
          <w:sz w:val="24"/>
          <w:lang w:eastAsia="zh-CN"/>
        </w:rPr>
        <w:t>GABAergic control of critical developmental periods for anxiety- and depression-related behavior in mice</w:t>
      </w:r>
    </w:p>
    <w:p w14:paraId="3095EFD1" w14:textId="77777777" w:rsidR="00101430" w:rsidRDefault="00101430" w:rsidP="00101430">
      <w:pPr>
        <w:spacing w:line="276" w:lineRule="auto"/>
        <w:rPr>
          <w:b/>
        </w:rPr>
      </w:pPr>
    </w:p>
    <w:p w14:paraId="0000A0B8" w14:textId="77777777" w:rsidR="00A206FD" w:rsidRPr="009507DC" w:rsidRDefault="00A206FD" w:rsidP="00101430">
      <w:pPr>
        <w:spacing w:line="276" w:lineRule="auto"/>
        <w:rPr>
          <w:b/>
        </w:rPr>
      </w:pPr>
      <w:r>
        <w:rPr>
          <w:b/>
        </w:rPr>
        <w:t>Analyses of TAM-</w:t>
      </w:r>
      <w:r w:rsidRPr="009507DC">
        <w:rPr>
          <w:b/>
        </w:rPr>
        <w:t>induced recombination of the f</w:t>
      </w:r>
      <w:r w:rsidRPr="009507DC">
        <w:rPr>
          <w:szCs w:val="22"/>
        </w:rPr>
        <w:t>γ</w:t>
      </w:r>
      <w:r w:rsidRPr="009507DC">
        <w:rPr>
          <w:b/>
        </w:rPr>
        <w:t xml:space="preserve">2 locus using PCR of genomic DNA </w:t>
      </w:r>
    </w:p>
    <w:p w14:paraId="33227588" w14:textId="1D82E45B" w:rsidR="00A206FD" w:rsidRDefault="00A206FD" w:rsidP="00101430">
      <w:pPr>
        <w:spacing w:after="200" w:line="276" w:lineRule="auto"/>
        <w:rPr>
          <w:rFonts w:cs="Arial"/>
          <w:szCs w:val="22"/>
        </w:rPr>
      </w:pPr>
      <w:r w:rsidRPr="009507DC">
        <w:rPr>
          <w:rFonts w:cs="Arial"/>
          <w:szCs w:val="22"/>
        </w:rPr>
        <w:t xml:space="preserve">Genomic DNA was isolated and purified from forebrain of all mice using proteinase K digestion followed by phenol chloroform extraction. DNA aliquots (125 </w:t>
      </w:r>
      <w:proofErr w:type="spellStart"/>
      <w:r w:rsidRPr="009507DC">
        <w:rPr>
          <w:rFonts w:cs="Arial"/>
          <w:szCs w:val="22"/>
        </w:rPr>
        <w:t>ng</w:t>
      </w:r>
      <w:proofErr w:type="spellEnd"/>
      <w:r w:rsidRPr="009507DC">
        <w:rPr>
          <w:rFonts w:cs="Arial"/>
          <w:szCs w:val="22"/>
        </w:rPr>
        <w:t>) were subject to PCR (31 cycles) using the forward primer f</w:t>
      </w:r>
      <w:r w:rsidRPr="009507DC">
        <w:rPr>
          <w:szCs w:val="22"/>
        </w:rPr>
        <w:t>γ</w:t>
      </w:r>
      <w:r w:rsidRPr="009507DC">
        <w:rPr>
          <w:rFonts w:cs="Arial"/>
          <w:szCs w:val="22"/>
        </w:rPr>
        <w:t xml:space="preserve">2upper2 (mapping to an </w:t>
      </w:r>
      <w:proofErr w:type="spellStart"/>
      <w:r w:rsidRPr="009507DC">
        <w:rPr>
          <w:rFonts w:cs="Arial"/>
          <w:szCs w:val="22"/>
        </w:rPr>
        <w:t>intronic</w:t>
      </w:r>
      <w:proofErr w:type="spellEnd"/>
      <w:r w:rsidRPr="009507DC">
        <w:rPr>
          <w:rFonts w:cs="Arial"/>
          <w:szCs w:val="22"/>
        </w:rPr>
        <w:t xml:space="preserve"> sequence upstream of the 5’ loxP site in the f</w:t>
      </w:r>
      <w:r w:rsidRPr="009507DC">
        <w:rPr>
          <w:szCs w:val="22"/>
        </w:rPr>
        <w:t>γ</w:t>
      </w:r>
      <w:r w:rsidRPr="009507DC">
        <w:rPr>
          <w:rFonts w:cs="Arial"/>
          <w:szCs w:val="22"/>
        </w:rPr>
        <w:t xml:space="preserve">2 locus </w:t>
      </w:r>
      <w:r w:rsidRPr="009507DC">
        <w:rPr>
          <w:rFonts w:cs="Arial"/>
          <w:szCs w:val="22"/>
        </w:rPr>
        <w:fldChar w:fldCharType="begin"/>
      </w:r>
      <w:r w:rsidR="00101430">
        <w:rPr>
          <w:rFonts w:cs="Arial"/>
          <w:szCs w:val="22"/>
        </w:rPr>
        <w:instrText xml:space="preserve"> ADDIN EN.CITE &lt;EndNote&gt;&lt;Cite&gt;&lt;Author&gt;Schweizer&lt;/Author&gt;&lt;Year&gt;2003&lt;/Year&gt;&lt;RecNum&gt;2404&lt;/RecNum&gt;&lt;DisplayText&gt;[1]&lt;/DisplayText&gt;&lt;record&gt;&lt;rec-number&gt;2404&lt;/rec-number&gt;&lt;foreign-keys&gt;&lt;key app="EN" db-id="ps2afs2r42x0tze0pfaxsvekw0pwafdsppp5"&gt;2404&lt;/key&gt;&lt;/foreign-keys&gt;&lt;ref-type name="Journal Article"&gt;17&lt;/ref-type&gt;&lt;contributors&gt;&lt;authors&gt;&lt;author&gt;Schweizer, C&lt;/author&gt;&lt;author&gt;Balsiger, S.&lt;/author&gt;&lt;author&gt;Bluethmann, H., &lt;/author&gt;&lt;author&gt;Mansuy, M.&lt;/author&gt;&lt;author&gt;Fritschy, J.M.&lt;/author&gt;&lt;author&gt;Mohler, H.&lt;/author&gt;&lt;author&gt;Luscher, B.&lt;/author&gt;&lt;/authors&gt;&lt;/contributors&gt;&lt;titles&gt;&lt;title&gt;&lt;style face="normal" font="default" size="100%"&gt;The &lt;/style&gt;&lt;style face="normal" font="Lucida Grande" size="100%"&gt;gamma&lt;/style&gt;&lt;style face="normal" font="default" size="100%"&gt;2 subunit of GABA(A) receptors is required for maintenance of receptors at mature synapses.&lt;/style&gt;&lt;/title&gt;&lt;secondary-title&gt;Mol. Cell. Neurosci.&lt;/secondary-title&gt;&lt;/titles&gt;&lt;pages&gt;442-450&lt;/pages&gt;&lt;volume&gt;24&lt;/volume&gt;&lt;dates&gt;&lt;year&gt;2003&lt;/year&gt;&lt;/dates&gt;&lt;urls&gt;&lt;/urls&gt;&lt;/record&gt;&lt;/Cite&gt;&lt;/EndNote&gt;</w:instrText>
      </w:r>
      <w:r w:rsidRPr="009507DC">
        <w:rPr>
          <w:rFonts w:cs="Arial"/>
          <w:szCs w:val="22"/>
        </w:rPr>
        <w:fldChar w:fldCharType="separate"/>
      </w:r>
      <w:r w:rsidR="00101430">
        <w:rPr>
          <w:rFonts w:cs="Arial"/>
          <w:noProof/>
          <w:szCs w:val="22"/>
        </w:rPr>
        <w:t>[</w:t>
      </w:r>
      <w:hyperlink w:anchor="_ENREF_1" w:tooltip="Schweizer, 2003 #2404" w:history="1">
        <w:r w:rsidR="00101430">
          <w:rPr>
            <w:rFonts w:cs="Arial"/>
            <w:noProof/>
            <w:szCs w:val="22"/>
          </w:rPr>
          <w:t>1</w:t>
        </w:r>
      </w:hyperlink>
      <w:r w:rsidR="00101430">
        <w:rPr>
          <w:rFonts w:cs="Arial"/>
          <w:noProof/>
          <w:szCs w:val="22"/>
        </w:rPr>
        <w:t>]</w:t>
      </w:r>
      <w:r w:rsidRPr="009507DC">
        <w:rPr>
          <w:rFonts w:cs="Arial"/>
          <w:szCs w:val="22"/>
        </w:rPr>
        <w:fldChar w:fldCharType="end"/>
      </w:r>
      <w:r w:rsidRPr="009507DC">
        <w:rPr>
          <w:rFonts w:cs="Arial"/>
          <w:szCs w:val="22"/>
        </w:rPr>
        <w:t xml:space="preserve">, 5’-GCCTG ATTGT GGAAA TAAAA-3’) and the reverse primer </w:t>
      </w:r>
      <w:r w:rsidRPr="009507DC">
        <w:rPr>
          <w:szCs w:val="22"/>
        </w:rPr>
        <w:t>γ</w:t>
      </w:r>
      <w:r w:rsidRPr="009507DC">
        <w:rPr>
          <w:rFonts w:cs="Arial"/>
          <w:szCs w:val="22"/>
        </w:rPr>
        <w:t xml:space="preserve">2i89-1 (mapping to a </w:t>
      </w:r>
      <w:proofErr w:type="spellStart"/>
      <w:r w:rsidRPr="009507DC">
        <w:rPr>
          <w:rFonts w:cs="Arial"/>
          <w:szCs w:val="22"/>
        </w:rPr>
        <w:t>intronic</w:t>
      </w:r>
      <w:proofErr w:type="spellEnd"/>
      <w:r w:rsidRPr="009507DC">
        <w:rPr>
          <w:rFonts w:cs="Arial"/>
          <w:szCs w:val="22"/>
        </w:rPr>
        <w:t xml:space="preserve"> sequence downstream of the 3’ lox P site of the f</w:t>
      </w:r>
      <w:r w:rsidRPr="009507DC">
        <w:rPr>
          <w:szCs w:val="22"/>
        </w:rPr>
        <w:t>γ</w:t>
      </w:r>
      <w:r w:rsidRPr="009507DC">
        <w:rPr>
          <w:rFonts w:cs="Arial"/>
          <w:szCs w:val="22"/>
        </w:rPr>
        <w:t>2 locus, 5’-ATGCC TGCAT AAACA AACAC-3’). The Cre loci (CAGGCre</w:t>
      </w:r>
      <w:r>
        <w:rPr>
          <w:rFonts w:cs="Arial"/>
          <w:szCs w:val="22"/>
        </w:rPr>
        <w:t>-</w:t>
      </w:r>
      <w:r w:rsidRPr="009507DC">
        <w:rPr>
          <w:rFonts w:cs="Arial"/>
          <w:szCs w:val="22"/>
        </w:rPr>
        <w:t>ER</w:t>
      </w:r>
      <w:r w:rsidRPr="000B5B9F">
        <w:rPr>
          <w:rFonts w:cs="Arial"/>
          <w:szCs w:val="22"/>
          <w:vertAlign w:val="superscript"/>
        </w:rPr>
        <w:t>TM</w:t>
      </w:r>
      <w:r w:rsidRPr="009507DC">
        <w:rPr>
          <w:rFonts w:cs="Arial"/>
          <w:szCs w:val="22"/>
        </w:rPr>
        <w:t xml:space="preserve"> and Emx1Cre, respectively) were amplified as a reference in parallel PCR reactions containing the same DNA aliquots and using primers </w:t>
      </w:r>
      <w:proofErr w:type="spellStart"/>
      <w:r w:rsidRPr="009507DC">
        <w:rPr>
          <w:rFonts w:cs="Arial"/>
          <w:szCs w:val="22"/>
        </w:rPr>
        <w:t>NesCreF</w:t>
      </w:r>
      <w:proofErr w:type="spellEnd"/>
      <w:r w:rsidRPr="009507DC">
        <w:rPr>
          <w:rFonts w:cs="Arial"/>
          <w:szCs w:val="22"/>
        </w:rPr>
        <w:t xml:space="preserve"> (5’ATTTG CCTGC ATTAC CGGTC-3’) and </w:t>
      </w:r>
      <w:proofErr w:type="spellStart"/>
      <w:r w:rsidRPr="009507DC">
        <w:rPr>
          <w:rFonts w:cs="Arial"/>
          <w:szCs w:val="22"/>
        </w:rPr>
        <w:t>NesCreR</w:t>
      </w:r>
      <w:proofErr w:type="spellEnd"/>
      <w:r w:rsidRPr="009507DC">
        <w:rPr>
          <w:rFonts w:cs="Arial"/>
          <w:szCs w:val="22"/>
        </w:rPr>
        <w:t xml:space="preserve"> (5’-ATCAA CGTTT TCTTT TCGG-3’). PCR reactions were analyzed by standard </w:t>
      </w:r>
      <w:proofErr w:type="spellStart"/>
      <w:r w:rsidRPr="009507DC">
        <w:rPr>
          <w:rFonts w:cs="Arial"/>
          <w:szCs w:val="22"/>
        </w:rPr>
        <w:t>agarose</w:t>
      </w:r>
      <w:proofErr w:type="spellEnd"/>
      <w:r w:rsidRPr="009507DC">
        <w:rPr>
          <w:rFonts w:cs="Arial"/>
          <w:szCs w:val="22"/>
        </w:rPr>
        <w:t xml:space="preserve"> gel electrophoresis. </w:t>
      </w:r>
    </w:p>
    <w:p w14:paraId="4C03AF35" w14:textId="77777777" w:rsidR="00A206FD" w:rsidRPr="009507DC" w:rsidRDefault="00A206FD" w:rsidP="00101430">
      <w:pPr>
        <w:spacing w:after="200" w:line="276" w:lineRule="auto"/>
        <w:rPr>
          <w:rFonts w:cs="Arial"/>
          <w:szCs w:val="22"/>
        </w:rPr>
      </w:pPr>
    </w:p>
    <w:p w14:paraId="210E1B74" w14:textId="446572D9" w:rsidR="00474A32" w:rsidRPr="00A206FD" w:rsidRDefault="00D7746D" w:rsidP="00101430">
      <w:pPr>
        <w:pStyle w:val="BodyText2"/>
        <w:widowControl w:val="0"/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9507DC">
        <w:rPr>
          <w:rFonts w:ascii="Arial" w:hAnsi="Arial" w:cs="Arial"/>
          <w:b/>
          <w:sz w:val="22"/>
          <w:szCs w:val="22"/>
        </w:rPr>
        <w:t>Analyses of generation, migration and survival of embryo-derived neurons</w:t>
      </w:r>
      <w:r w:rsidRPr="009507DC">
        <w:rPr>
          <w:rFonts w:ascii="Arial" w:hAnsi="Arial" w:cs="Arial"/>
          <w:sz w:val="22"/>
          <w:szCs w:val="22"/>
        </w:rPr>
        <w:t>.</w:t>
      </w:r>
      <w:proofErr w:type="gramEnd"/>
      <w:r w:rsidRPr="009507DC">
        <w:rPr>
          <w:rFonts w:ascii="Arial" w:hAnsi="Arial" w:cs="Arial"/>
          <w:sz w:val="22"/>
          <w:szCs w:val="22"/>
        </w:rPr>
        <w:t xml:space="preserve"> Timed pregnant female mice of γ2</w:t>
      </w:r>
      <w:r w:rsidRPr="009507DC">
        <w:rPr>
          <w:rFonts w:ascii="Arial" w:hAnsi="Arial" w:cs="Arial"/>
          <w:sz w:val="22"/>
          <w:szCs w:val="22"/>
          <w:vertAlign w:val="superscript"/>
        </w:rPr>
        <w:t>+/-</w:t>
      </w:r>
      <w:r w:rsidR="003C2435">
        <w:rPr>
          <w:rFonts w:ascii="Arial" w:hAnsi="Arial" w:cs="Arial"/>
          <w:sz w:val="22"/>
          <w:szCs w:val="22"/>
        </w:rPr>
        <w:t xml:space="preserve"> </w:t>
      </w:r>
      <w:r w:rsidRPr="009507DC">
        <w:rPr>
          <w:rFonts w:ascii="Arial" w:hAnsi="Arial" w:cs="Arial"/>
          <w:sz w:val="22"/>
          <w:szCs w:val="22"/>
        </w:rPr>
        <w:t>x γ2</w:t>
      </w:r>
      <w:r w:rsidRPr="009507DC">
        <w:rPr>
          <w:rFonts w:ascii="Arial" w:hAnsi="Arial" w:cs="Arial"/>
          <w:sz w:val="22"/>
          <w:szCs w:val="22"/>
          <w:vertAlign w:val="superscript"/>
        </w:rPr>
        <w:t>+/-</w:t>
      </w:r>
      <w:r w:rsidRPr="009507DC">
        <w:rPr>
          <w:rFonts w:ascii="Arial" w:hAnsi="Arial" w:cs="Arial"/>
          <w:sz w:val="22"/>
          <w:szCs w:val="22"/>
        </w:rPr>
        <w:t xml:space="preserve"> </w:t>
      </w:r>
      <w:r w:rsidR="00D8253C" w:rsidRPr="009507DC">
        <w:rPr>
          <w:rFonts w:ascii="Arial" w:hAnsi="Arial" w:cs="Arial"/>
          <w:sz w:val="22"/>
          <w:szCs w:val="22"/>
        </w:rPr>
        <w:t>or</w:t>
      </w:r>
      <w:r w:rsidRPr="009507DC">
        <w:rPr>
          <w:rFonts w:ascii="Arial" w:hAnsi="Arial" w:cs="Arial"/>
          <w:sz w:val="22"/>
          <w:szCs w:val="22"/>
        </w:rPr>
        <w:t xml:space="preserve"> WT x γ2</w:t>
      </w:r>
      <w:r w:rsidRPr="009507DC">
        <w:rPr>
          <w:rFonts w:ascii="Arial" w:hAnsi="Arial" w:cs="Arial"/>
          <w:sz w:val="22"/>
          <w:szCs w:val="22"/>
          <w:vertAlign w:val="superscript"/>
        </w:rPr>
        <w:t>+/-</w:t>
      </w:r>
      <w:r w:rsidRPr="009507DC">
        <w:rPr>
          <w:rFonts w:ascii="Arial" w:hAnsi="Arial" w:cs="Arial"/>
          <w:sz w:val="22"/>
          <w:szCs w:val="22"/>
        </w:rPr>
        <w:t xml:space="preserve"> matings were injected with BrdU (50 mg/kg/day, Sigma; St Louis, MO) at gestational day (</w:t>
      </w:r>
      <w:proofErr w:type="gramStart"/>
      <w:r w:rsidRPr="009507DC">
        <w:rPr>
          <w:rFonts w:ascii="Arial" w:hAnsi="Arial" w:cs="Arial"/>
          <w:sz w:val="22"/>
          <w:szCs w:val="22"/>
        </w:rPr>
        <w:t>E)12</w:t>
      </w:r>
      <w:r w:rsidR="00C77E7B" w:rsidRPr="009507DC">
        <w:rPr>
          <w:rFonts w:ascii="Arial" w:hAnsi="Arial" w:cs="Arial"/>
          <w:sz w:val="22"/>
          <w:szCs w:val="22"/>
        </w:rPr>
        <w:t>.5</w:t>
      </w:r>
      <w:proofErr w:type="gramEnd"/>
      <w:r w:rsidR="00C77E7B" w:rsidRPr="009507DC">
        <w:rPr>
          <w:rFonts w:ascii="Arial" w:hAnsi="Arial" w:cs="Arial"/>
          <w:sz w:val="22"/>
          <w:szCs w:val="22"/>
        </w:rPr>
        <w:t xml:space="preserve"> or E15.5, respectively. The e</w:t>
      </w:r>
      <w:r w:rsidRPr="009507DC">
        <w:rPr>
          <w:rFonts w:ascii="Arial" w:hAnsi="Arial" w:cs="Arial"/>
          <w:sz w:val="22"/>
          <w:szCs w:val="22"/>
        </w:rPr>
        <w:t xml:space="preserve">mbryos </w:t>
      </w:r>
      <w:r w:rsidR="00C77E7B" w:rsidRPr="009507DC">
        <w:rPr>
          <w:rFonts w:ascii="Arial" w:hAnsi="Arial" w:cs="Arial"/>
          <w:sz w:val="22"/>
          <w:szCs w:val="22"/>
        </w:rPr>
        <w:t xml:space="preserve">(both sexes) </w:t>
      </w:r>
      <w:r w:rsidRPr="009507DC">
        <w:rPr>
          <w:rFonts w:ascii="Arial" w:hAnsi="Arial" w:cs="Arial"/>
          <w:sz w:val="22"/>
          <w:szCs w:val="22"/>
        </w:rPr>
        <w:t xml:space="preserve">were harvested at E18.5 and the brains post-fixed in 4% paraformaldehyde in 0.1M phosphate buffer (pH 7.4) for 48 h. A second group of pregnant females were injected analogously at gestational day 15.5 and the offspring anesthetized with Avertin and perfused at postnatal (P) day 21 with 4% paraformaldehyde in </w:t>
      </w:r>
      <w:r w:rsidR="00712EBD" w:rsidRPr="009507DC">
        <w:rPr>
          <w:rFonts w:ascii="Arial" w:hAnsi="Arial" w:cs="Arial"/>
          <w:sz w:val="22"/>
          <w:szCs w:val="22"/>
        </w:rPr>
        <w:t>0</w:t>
      </w:r>
      <w:r w:rsidR="00BA21B3">
        <w:rPr>
          <w:rFonts w:ascii="Arial" w:hAnsi="Arial" w:cs="Arial"/>
          <w:sz w:val="22"/>
          <w:szCs w:val="22"/>
        </w:rPr>
        <w:t xml:space="preserve">.1 M phosphate buffer (pH 7.4), </w:t>
      </w:r>
      <w:r w:rsidRPr="009507DC">
        <w:rPr>
          <w:rFonts w:ascii="Arial" w:hAnsi="Arial" w:cs="Arial"/>
          <w:sz w:val="22"/>
          <w:szCs w:val="22"/>
        </w:rPr>
        <w:t xml:space="preserve">post-fixed </w:t>
      </w:r>
      <w:r w:rsidR="00712EBD" w:rsidRPr="009507DC">
        <w:rPr>
          <w:rFonts w:ascii="Arial" w:hAnsi="Arial" w:cs="Arial"/>
          <w:sz w:val="22"/>
          <w:szCs w:val="22"/>
        </w:rPr>
        <w:t xml:space="preserve">in the </w:t>
      </w:r>
      <w:r w:rsidR="00BA21B3">
        <w:rPr>
          <w:rFonts w:ascii="Arial" w:hAnsi="Arial" w:cs="Arial"/>
          <w:sz w:val="22"/>
          <w:szCs w:val="22"/>
        </w:rPr>
        <w:t>same</w:t>
      </w:r>
      <w:r w:rsidR="00712EBD" w:rsidRPr="009507DC">
        <w:rPr>
          <w:rFonts w:ascii="Arial" w:hAnsi="Arial" w:cs="Arial"/>
          <w:sz w:val="22"/>
          <w:szCs w:val="22"/>
        </w:rPr>
        <w:t xml:space="preserve"> solution </w:t>
      </w:r>
      <w:r w:rsidR="00BA21B3">
        <w:rPr>
          <w:rFonts w:ascii="Arial" w:hAnsi="Arial" w:cs="Arial"/>
          <w:sz w:val="22"/>
          <w:szCs w:val="22"/>
        </w:rPr>
        <w:t>(</w:t>
      </w:r>
      <w:r w:rsidR="00BA21B3">
        <w:rPr>
          <w:rFonts w:ascii="Arial" w:eastAsiaTheme="minorEastAsia" w:hAnsi="Arial" w:cs="Arial"/>
          <w:sz w:val="22"/>
          <w:szCs w:val="22"/>
          <w:lang w:eastAsia="zh-CN"/>
        </w:rPr>
        <w:t>18</w:t>
      </w:r>
      <w:r w:rsidR="00D518B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712EBD" w:rsidRPr="009507DC">
        <w:rPr>
          <w:rFonts w:ascii="Arial" w:eastAsiaTheme="minorEastAsia" w:hAnsi="Arial" w:cs="Arial"/>
          <w:sz w:val="22"/>
          <w:szCs w:val="22"/>
          <w:lang w:eastAsia="zh-CN"/>
        </w:rPr>
        <w:t>h</w:t>
      </w:r>
      <w:r w:rsidR="00260839">
        <w:rPr>
          <w:rFonts w:ascii="Arial" w:eastAsiaTheme="minorEastAsia" w:hAnsi="Arial" w:cs="Arial"/>
          <w:sz w:val="22"/>
          <w:szCs w:val="22"/>
          <w:lang w:eastAsia="zh-CN"/>
        </w:rPr>
        <w:t xml:space="preserve">, </w:t>
      </w:r>
      <w:r w:rsidR="00712EBD" w:rsidRPr="009507DC">
        <w:rPr>
          <w:rFonts w:ascii="Arial" w:eastAsiaTheme="minorEastAsia" w:hAnsi="Arial" w:cs="Arial"/>
          <w:sz w:val="22"/>
          <w:szCs w:val="22"/>
          <w:lang w:eastAsia="zh-CN"/>
        </w:rPr>
        <w:t>4</w:t>
      </w:r>
      <w:r w:rsidR="00712EBD" w:rsidRPr="009507DC">
        <w:rPr>
          <w:rFonts w:ascii="Arial" w:hAnsi="Arial" w:cs="Arial"/>
          <w:sz w:val="22"/>
          <w:szCs w:val="22"/>
        </w:rPr>
        <w:t>ºC</w:t>
      </w:r>
      <w:r w:rsidR="00BA21B3">
        <w:rPr>
          <w:rFonts w:ascii="Arial" w:hAnsi="Arial" w:cs="Arial"/>
          <w:sz w:val="22"/>
          <w:szCs w:val="22"/>
        </w:rPr>
        <w:t xml:space="preserve">) and </w:t>
      </w:r>
      <w:r w:rsidR="00712EBD" w:rsidRPr="009507DC">
        <w:rPr>
          <w:rFonts w:ascii="Arial" w:eastAsiaTheme="minorEastAsia" w:hAnsi="Arial" w:cs="Arial"/>
          <w:sz w:val="22"/>
          <w:szCs w:val="22"/>
          <w:lang w:eastAsia="zh-CN"/>
        </w:rPr>
        <w:t>stored in PBS at 4</w:t>
      </w:r>
      <w:r w:rsidR="00712EBD" w:rsidRPr="009507DC">
        <w:rPr>
          <w:rFonts w:ascii="Arial" w:hAnsi="Arial" w:cs="Arial"/>
          <w:sz w:val="22"/>
          <w:szCs w:val="22"/>
        </w:rPr>
        <w:t>ºC</w:t>
      </w:r>
      <w:r w:rsidR="00712EBD" w:rsidRPr="009507DC">
        <w:rPr>
          <w:rFonts w:ascii="Arial" w:eastAsiaTheme="minorEastAsia" w:hAnsi="Arial" w:cs="Arial"/>
          <w:sz w:val="22"/>
          <w:szCs w:val="22"/>
          <w:lang w:eastAsia="zh-CN"/>
        </w:rPr>
        <w:t xml:space="preserve"> until use</w:t>
      </w:r>
      <w:r w:rsidRPr="009507DC">
        <w:rPr>
          <w:rFonts w:ascii="Arial" w:hAnsi="Arial" w:cs="Arial"/>
          <w:sz w:val="22"/>
          <w:szCs w:val="22"/>
        </w:rPr>
        <w:t xml:space="preserve">. The brains were sectioned coronally (50 </w:t>
      </w:r>
      <w:r w:rsidRPr="009507DC">
        <w:rPr>
          <w:rFonts w:ascii="Arial" w:hAnsi="Arial" w:cs="Arial"/>
          <w:sz w:val="22"/>
          <w:szCs w:val="22"/>
        </w:rPr>
        <w:sym w:font="Symbol" w:char="F06D"/>
      </w:r>
      <w:r w:rsidRPr="009507DC">
        <w:rPr>
          <w:rFonts w:ascii="Arial" w:hAnsi="Arial" w:cs="Arial"/>
          <w:sz w:val="22"/>
          <w:szCs w:val="22"/>
        </w:rPr>
        <w:t>m) using a Vibratome (Vibratome, St. Louis). Free-floating sections were permeabilized with 1% Triton X-100 in PBS, incubated in 2N HCl for 30 min at 37ºC and washed 5 min in 0.1M sodium borate (Na</w:t>
      </w:r>
      <w:r w:rsidRPr="009507DC">
        <w:rPr>
          <w:rFonts w:ascii="Arial" w:hAnsi="Arial" w:cs="Arial"/>
          <w:sz w:val="22"/>
          <w:szCs w:val="22"/>
          <w:vertAlign w:val="subscript"/>
        </w:rPr>
        <w:t>2</w:t>
      </w:r>
      <w:r w:rsidRPr="009507DC">
        <w:rPr>
          <w:rFonts w:ascii="Arial" w:hAnsi="Arial" w:cs="Arial"/>
          <w:sz w:val="22"/>
          <w:szCs w:val="22"/>
        </w:rPr>
        <w:t>B</w:t>
      </w:r>
      <w:r w:rsidRPr="009507DC">
        <w:rPr>
          <w:rFonts w:ascii="Arial" w:hAnsi="Arial" w:cs="Arial"/>
          <w:sz w:val="22"/>
          <w:szCs w:val="22"/>
          <w:vertAlign w:val="subscript"/>
        </w:rPr>
        <w:t>4</w:t>
      </w:r>
      <w:r w:rsidRPr="009507DC">
        <w:rPr>
          <w:rFonts w:ascii="Arial" w:hAnsi="Arial" w:cs="Arial"/>
          <w:sz w:val="22"/>
          <w:szCs w:val="22"/>
        </w:rPr>
        <w:t>O</w:t>
      </w:r>
      <w:r w:rsidRPr="009507DC">
        <w:rPr>
          <w:rFonts w:ascii="Arial" w:hAnsi="Arial" w:cs="Arial"/>
          <w:sz w:val="22"/>
          <w:szCs w:val="22"/>
          <w:vertAlign w:val="subscript"/>
        </w:rPr>
        <w:t>7</w:t>
      </w:r>
      <w:r w:rsidRPr="009507DC">
        <w:rPr>
          <w:rFonts w:ascii="Arial" w:hAnsi="Arial" w:cs="Arial"/>
          <w:sz w:val="22"/>
          <w:szCs w:val="22"/>
        </w:rPr>
        <w:t xml:space="preserve">) at room temperature followed by </w:t>
      </w:r>
      <w:r w:rsidR="00F1336B" w:rsidRPr="009507DC">
        <w:rPr>
          <w:rFonts w:ascii="Arial" w:hAnsi="Arial" w:cs="Arial"/>
          <w:sz w:val="22"/>
          <w:szCs w:val="22"/>
        </w:rPr>
        <w:t>three to five</w:t>
      </w:r>
      <w:r w:rsidRPr="009507DC">
        <w:rPr>
          <w:rFonts w:ascii="Arial" w:hAnsi="Arial" w:cs="Arial"/>
          <w:sz w:val="22"/>
          <w:szCs w:val="22"/>
        </w:rPr>
        <w:t xml:space="preserve"> </w:t>
      </w:r>
      <w:r w:rsidR="00F1336B" w:rsidRPr="009507DC">
        <w:rPr>
          <w:rFonts w:ascii="Arial" w:hAnsi="Arial" w:cs="Arial"/>
          <w:sz w:val="22"/>
          <w:szCs w:val="22"/>
        </w:rPr>
        <w:t>washes of</w:t>
      </w:r>
      <w:r w:rsidRPr="009507DC">
        <w:rPr>
          <w:rFonts w:ascii="Arial" w:hAnsi="Arial" w:cs="Arial"/>
          <w:sz w:val="22"/>
          <w:szCs w:val="22"/>
        </w:rPr>
        <w:t xml:space="preserve"> 5 min in PBS. They were stained with rat polyclonal antibody against BrdU (1:500; Accurate Chemical, Westbury, NY) and mAb anti-NeuN (1:1000; Chemicon, Temecula, CA) in blocking solution containing normal donkey serum. Sections were developed with Cy3- and Alexa 488-conjugated secondary antibodies (Jackson ImmunoResearch, West Grove, PA) mounted onto glass coverslips and imaged by confocal microscopy. Z-plane sectioning (1 µm steps) was performed to ensure colocalized signals belonged to the same cells. Br</w:t>
      </w:r>
      <w:r w:rsidR="008E7BB0" w:rsidRPr="009507DC">
        <w:rPr>
          <w:rFonts w:ascii="Arial" w:hAnsi="Arial" w:cs="Arial"/>
          <w:sz w:val="22"/>
          <w:szCs w:val="22"/>
        </w:rPr>
        <w:t xml:space="preserve">dU and </w:t>
      </w:r>
      <w:r w:rsidRPr="009507DC">
        <w:rPr>
          <w:rFonts w:ascii="Arial" w:hAnsi="Arial" w:cs="Arial"/>
          <w:sz w:val="22"/>
          <w:szCs w:val="22"/>
        </w:rPr>
        <w:t xml:space="preserve">NeuN </w:t>
      </w:r>
      <w:r w:rsidR="008E7BB0" w:rsidRPr="009507DC">
        <w:rPr>
          <w:rFonts w:ascii="Arial" w:hAnsi="Arial" w:cs="Arial"/>
          <w:sz w:val="22"/>
          <w:szCs w:val="22"/>
        </w:rPr>
        <w:t>single- and double</w:t>
      </w:r>
      <w:r w:rsidRPr="009507DC">
        <w:rPr>
          <w:rFonts w:ascii="Arial" w:hAnsi="Arial" w:cs="Arial"/>
          <w:sz w:val="22"/>
          <w:szCs w:val="22"/>
        </w:rPr>
        <w:t xml:space="preserve">-positive neurons in the regions of interest (250 X 250 μm) were quantified </w:t>
      </w:r>
      <w:r w:rsidR="000B1BC0" w:rsidRPr="009507DC">
        <w:rPr>
          <w:rFonts w:ascii="Arial" w:hAnsi="Arial" w:cs="Arial"/>
          <w:sz w:val="22"/>
          <w:szCs w:val="22"/>
        </w:rPr>
        <w:t xml:space="preserve">in regions of interest (250 X 250 μm) of three sections per brain and five brains for each condition, </w:t>
      </w:r>
      <w:r w:rsidRPr="009507DC">
        <w:rPr>
          <w:rFonts w:ascii="Arial" w:hAnsi="Arial" w:cs="Arial"/>
          <w:sz w:val="22"/>
          <w:szCs w:val="22"/>
        </w:rPr>
        <w:t xml:space="preserve">using Image J software. </w:t>
      </w:r>
    </w:p>
    <w:p w14:paraId="353FFCD2" w14:textId="77777777" w:rsidR="00474A32" w:rsidRPr="009507DC" w:rsidRDefault="00474A32" w:rsidP="00101430">
      <w:pPr>
        <w:spacing w:line="276" w:lineRule="auto"/>
        <w:rPr>
          <w:b/>
        </w:rPr>
      </w:pPr>
    </w:p>
    <w:p w14:paraId="1B20C17E" w14:textId="77777777" w:rsidR="00101430" w:rsidRPr="00101430" w:rsidRDefault="005A2284" w:rsidP="00101430">
      <w:pPr>
        <w:spacing w:line="276" w:lineRule="auto"/>
        <w:ind w:left="720" w:hanging="720"/>
        <w:rPr>
          <w:rFonts w:cs="Arial"/>
          <w:noProof/>
        </w:rPr>
      </w:pPr>
      <w:r w:rsidRPr="009507DC">
        <w:fldChar w:fldCharType="begin"/>
      </w:r>
      <w:r w:rsidRPr="009507DC">
        <w:instrText xml:space="preserve"> ADDIN EN.REFLIST </w:instrText>
      </w:r>
      <w:r w:rsidRPr="009507DC">
        <w:fldChar w:fldCharType="separate"/>
      </w:r>
      <w:bookmarkStart w:id="1" w:name="_ENREF_1"/>
      <w:r w:rsidR="00101430" w:rsidRPr="00101430">
        <w:rPr>
          <w:rFonts w:cs="Arial"/>
          <w:noProof/>
        </w:rPr>
        <w:t xml:space="preserve">1. Schweizer C, Balsiger S, Bluethmann H, Mansuy M, Fritschy JM, et al. (2003) The </w:t>
      </w:r>
      <w:r w:rsidR="00101430" w:rsidRPr="00101430">
        <w:rPr>
          <w:rFonts w:ascii="Lucida Grande" w:hAnsi="Lucida Grande" w:cs="Lucida Grande"/>
          <w:noProof/>
        </w:rPr>
        <w:t>gamma</w:t>
      </w:r>
      <w:r w:rsidR="00101430" w:rsidRPr="00101430">
        <w:rPr>
          <w:rFonts w:cs="Arial"/>
          <w:noProof/>
        </w:rPr>
        <w:t>2 subunit of GABA(A) receptors is required for maintenance of receptors at mature synapses. Mol Cell Neurosci 24: 442-450.</w:t>
      </w:r>
      <w:bookmarkEnd w:id="1"/>
    </w:p>
    <w:p w14:paraId="629278FE" w14:textId="283883B0" w:rsidR="00101430" w:rsidRDefault="00101430" w:rsidP="00101430">
      <w:pPr>
        <w:spacing w:line="276" w:lineRule="auto"/>
        <w:rPr>
          <w:rFonts w:cs="Arial"/>
          <w:noProof/>
        </w:rPr>
      </w:pPr>
    </w:p>
    <w:p w14:paraId="67598E12" w14:textId="2ED954AF" w:rsidR="00D7746D" w:rsidRPr="009507DC" w:rsidRDefault="005A2284" w:rsidP="00101430">
      <w:pPr>
        <w:spacing w:line="276" w:lineRule="auto"/>
      </w:pPr>
      <w:r w:rsidRPr="009507DC">
        <w:fldChar w:fldCharType="end"/>
      </w:r>
    </w:p>
    <w:bookmarkEnd w:id="0"/>
    <w:sectPr w:rsidR="00D7746D" w:rsidRPr="009507DC" w:rsidSect="00D35D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CAD0" w14:textId="77777777" w:rsidR="00286FD0" w:rsidRDefault="00286FD0" w:rsidP="00D35D75">
      <w:r>
        <w:separator/>
      </w:r>
    </w:p>
  </w:endnote>
  <w:endnote w:type="continuationSeparator" w:id="0">
    <w:p w14:paraId="0A89D6DE" w14:textId="77777777" w:rsidR="00286FD0" w:rsidRDefault="00286FD0" w:rsidP="00D3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9E10" w14:textId="0B54C342" w:rsidR="00286FD0" w:rsidRDefault="00286FD0" w:rsidP="0088123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14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14B28" w14:textId="77777777" w:rsidR="00286FD0" w:rsidRDefault="00286FD0" w:rsidP="00D35D75">
      <w:r>
        <w:separator/>
      </w:r>
    </w:p>
  </w:footnote>
  <w:footnote w:type="continuationSeparator" w:id="0">
    <w:p w14:paraId="62A228FB" w14:textId="77777777" w:rsidR="00286FD0" w:rsidRDefault="00286FD0" w:rsidP="00D35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DA65" w14:textId="7203832A" w:rsidR="00286FD0" w:rsidRPr="00D35D75" w:rsidRDefault="00286FD0">
    <w:pPr>
      <w:pStyle w:val="Header"/>
      <w:rPr>
        <w:i/>
      </w:rPr>
    </w:pPr>
    <w:r w:rsidRPr="00D35D75">
      <w:rPr>
        <w:i/>
      </w:rPr>
      <w:t xml:space="preserve">Shen </w:t>
    </w:r>
    <w:r>
      <w:rPr>
        <w:i/>
      </w:rPr>
      <w:t xml:space="preserve">et 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2afs2r42x0tze0pfaxsvekw0pwafdsppp5&quot;&gt;Beni&amp;apos;s main library-3&lt;record-ids&gt;&lt;item&gt;2404&lt;/item&gt;&lt;/record-ids&gt;&lt;/item&gt;&lt;/Libraries&gt;"/>
  </w:docVars>
  <w:rsids>
    <w:rsidRoot w:val="00DC62BA"/>
    <w:rsid w:val="00020EC1"/>
    <w:rsid w:val="000223EE"/>
    <w:rsid w:val="000309BE"/>
    <w:rsid w:val="0004136A"/>
    <w:rsid w:val="000447C9"/>
    <w:rsid w:val="00053843"/>
    <w:rsid w:val="0006328D"/>
    <w:rsid w:val="000644D5"/>
    <w:rsid w:val="00071177"/>
    <w:rsid w:val="00071E9A"/>
    <w:rsid w:val="0007589A"/>
    <w:rsid w:val="00076A49"/>
    <w:rsid w:val="000B16ED"/>
    <w:rsid w:val="000B1BC0"/>
    <w:rsid w:val="000B5B9F"/>
    <w:rsid w:val="000C12C9"/>
    <w:rsid w:val="000C5F6E"/>
    <w:rsid w:val="000D3C42"/>
    <w:rsid w:val="000F52E4"/>
    <w:rsid w:val="00101430"/>
    <w:rsid w:val="0010317D"/>
    <w:rsid w:val="00111F98"/>
    <w:rsid w:val="0012189C"/>
    <w:rsid w:val="00130D9B"/>
    <w:rsid w:val="00135EA4"/>
    <w:rsid w:val="001575DB"/>
    <w:rsid w:val="0018213D"/>
    <w:rsid w:val="001A75B8"/>
    <w:rsid w:val="001C1A06"/>
    <w:rsid w:val="001E3FCD"/>
    <w:rsid w:val="001E5BBF"/>
    <w:rsid w:val="001E6741"/>
    <w:rsid w:val="00203858"/>
    <w:rsid w:val="00235CD2"/>
    <w:rsid w:val="00257C6F"/>
    <w:rsid w:val="00260839"/>
    <w:rsid w:val="00270494"/>
    <w:rsid w:val="00273FA7"/>
    <w:rsid w:val="00274053"/>
    <w:rsid w:val="00286FD0"/>
    <w:rsid w:val="0029076C"/>
    <w:rsid w:val="002A4F2E"/>
    <w:rsid w:val="002C34BC"/>
    <w:rsid w:val="002C58C9"/>
    <w:rsid w:val="002E36D6"/>
    <w:rsid w:val="002E5D34"/>
    <w:rsid w:val="0030392C"/>
    <w:rsid w:val="00320026"/>
    <w:rsid w:val="003215AD"/>
    <w:rsid w:val="00345B54"/>
    <w:rsid w:val="0034779B"/>
    <w:rsid w:val="0036086A"/>
    <w:rsid w:val="00366B18"/>
    <w:rsid w:val="00372855"/>
    <w:rsid w:val="00381FDF"/>
    <w:rsid w:val="003920F9"/>
    <w:rsid w:val="003C1FB7"/>
    <w:rsid w:val="003C2435"/>
    <w:rsid w:val="003D0EA7"/>
    <w:rsid w:val="003D30A0"/>
    <w:rsid w:val="003D68AC"/>
    <w:rsid w:val="003E1A52"/>
    <w:rsid w:val="00400276"/>
    <w:rsid w:val="00414A44"/>
    <w:rsid w:val="00437407"/>
    <w:rsid w:val="00455F76"/>
    <w:rsid w:val="00474A32"/>
    <w:rsid w:val="0048145A"/>
    <w:rsid w:val="00492833"/>
    <w:rsid w:val="004A4A44"/>
    <w:rsid w:val="004B7890"/>
    <w:rsid w:val="004C5434"/>
    <w:rsid w:val="004E4E4D"/>
    <w:rsid w:val="00511412"/>
    <w:rsid w:val="005356F0"/>
    <w:rsid w:val="00551034"/>
    <w:rsid w:val="00555BB8"/>
    <w:rsid w:val="0057124D"/>
    <w:rsid w:val="00574C91"/>
    <w:rsid w:val="005A2284"/>
    <w:rsid w:val="005A7A3F"/>
    <w:rsid w:val="005B1602"/>
    <w:rsid w:val="005B61DC"/>
    <w:rsid w:val="005D5840"/>
    <w:rsid w:val="005D5BEE"/>
    <w:rsid w:val="005E639C"/>
    <w:rsid w:val="005F0179"/>
    <w:rsid w:val="005F0568"/>
    <w:rsid w:val="006049C9"/>
    <w:rsid w:val="00615FCF"/>
    <w:rsid w:val="006172BF"/>
    <w:rsid w:val="00635872"/>
    <w:rsid w:val="00643B3A"/>
    <w:rsid w:val="006473F0"/>
    <w:rsid w:val="006529D7"/>
    <w:rsid w:val="0066199D"/>
    <w:rsid w:val="006631B1"/>
    <w:rsid w:val="006645FE"/>
    <w:rsid w:val="00664916"/>
    <w:rsid w:val="00665439"/>
    <w:rsid w:val="006713D5"/>
    <w:rsid w:val="00684169"/>
    <w:rsid w:val="00694738"/>
    <w:rsid w:val="006A1C89"/>
    <w:rsid w:val="006B319F"/>
    <w:rsid w:val="006C63B7"/>
    <w:rsid w:val="006D0E3D"/>
    <w:rsid w:val="006E216B"/>
    <w:rsid w:val="006F1E53"/>
    <w:rsid w:val="007027E0"/>
    <w:rsid w:val="0070657C"/>
    <w:rsid w:val="00712EBD"/>
    <w:rsid w:val="00736BF2"/>
    <w:rsid w:val="0077482A"/>
    <w:rsid w:val="0078032A"/>
    <w:rsid w:val="00793CD6"/>
    <w:rsid w:val="007B5D36"/>
    <w:rsid w:val="007B779E"/>
    <w:rsid w:val="007C4061"/>
    <w:rsid w:val="00805C79"/>
    <w:rsid w:val="00814080"/>
    <w:rsid w:val="008459D1"/>
    <w:rsid w:val="008527C4"/>
    <w:rsid w:val="008662A6"/>
    <w:rsid w:val="0087033C"/>
    <w:rsid w:val="00870367"/>
    <w:rsid w:val="00877C7B"/>
    <w:rsid w:val="0088123F"/>
    <w:rsid w:val="00895200"/>
    <w:rsid w:val="00895BF2"/>
    <w:rsid w:val="008A138F"/>
    <w:rsid w:val="008A1D6A"/>
    <w:rsid w:val="008A3770"/>
    <w:rsid w:val="008C5FE9"/>
    <w:rsid w:val="008D0133"/>
    <w:rsid w:val="008D03BD"/>
    <w:rsid w:val="008E3E1E"/>
    <w:rsid w:val="008E4C10"/>
    <w:rsid w:val="008E7BB0"/>
    <w:rsid w:val="009422C1"/>
    <w:rsid w:val="009507DC"/>
    <w:rsid w:val="00954F20"/>
    <w:rsid w:val="00972021"/>
    <w:rsid w:val="0097432A"/>
    <w:rsid w:val="00980BF0"/>
    <w:rsid w:val="009A2BB2"/>
    <w:rsid w:val="009A58D7"/>
    <w:rsid w:val="009A6E19"/>
    <w:rsid w:val="009D6E1F"/>
    <w:rsid w:val="009E1769"/>
    <w:rsid w:val="009F1B3C"/>
    <w:rsid w:val="00A001F2"/>
    <w:rsid w:val="00A13A25"/>
    <w:rsid w:val="00A14498"/>
    <w:rsid w:val="00A15CC0"/>
    <w:rsid w:val="00A206FD"/>
    <w:rsid w:val="00A2264C"/>
    <w:rsid w:val="00A23E9D"/>
    <w:rsid w:val="00A33D78"/>
    <w:rsid w:val="00A64187"/>
    <w:rsid w:val="00A660DA"/>
    <w:rsid w:val="00A74453"/>
    <w:rsid w:val="00A85FED"/>
    <w:rsid w:val="00AB4F9D"/>
    <w:rsid w:val="00AE762A"/>
    <w:rsid w:val="00B24DDD"/>
    <w:rsid w:val="00B403D1"/>
    <w:rsid w:val="00B433CD"/>
    <w:rsid w:val="00B47567"/>
    <w:rsid w:val="00B51A49"/>
    <w:rsid w:val="00B618F6"/>
    <w:rsid w:val="00B65D1B"/>
    <w:rsid w:val="00B7003D"/>
    <w:rsid w:val="00B711E3"/>
    <w:rsid w:val="00B77736"/>
    <w:rsid w:val="00B97B11"/>
    <w:rsid w:val="00BA049D"/>
    <w:rsid w:val="00BA192A"/>
    <w:rsid w:val="00BA21B3"/>
    <w:rsid w:val="00BA6401"/>
    <w:rsid w:val="00BA6B8C"/>
    <w:rsid w:val="00BC231F"/>
    <w:rsid w:val="00BE2CF5"/>
    <w:rsid w:val="00BE3138"/>
    <w:rsid w:val="00BF3C38"/>
    <w:rsid w:val="00C11530"/>
    <w:rsid w:val="00C62875"/>
    <w:rsid w:val="00C71307"/>
    <w:rsid w:val="00C77E7B"/>
    <w:rsid w:val="00C87E93"/>
    <w:rsid w:val="00C91CAE"/>
    <w:rsid w:val="00C966D2"/>
    <w:rsid w:val="00CA1231"/>
    <w:rsid w:val="00CB4AE0"/>
    <w:rsid w:val="00CB7301"/>
    <w:rsid w:val="00CC334F"/>
    <w:rsid w:val="00CD4213"/>
    <w:rsid w:val="00CE7674"/>
    <w:rsid w:val="00D02398"/>
    <w:rsid w:val="00D115D0"/>
    <w:rsid w:val="00D22DBB"/>
    <w:rsid w:val="00D24668"/>
    <w:rsid w:val="00D24B53"/>
    <w:rsid w:val="00D35D75"/>
    <w:rsid w:val="00D40F0B"/>
    <w:rsid w:val="00D518BF"/>
    <w:rsid w:val="00D51EBD"/>
    <w:rsid w:val="00D544DB"/>
    <w:rsid w:val="00D70169"/>
    <w:rsid w:val="00D736B7"/>
    <w:rsid w:val="00D74447"/>
    <w:rsid w:val="00D7746D"/>
    <w:rsid w:val="00D8253C"/>
    <w:rsid w:val="00DB0E1E"/>
    <w:rsid w:val="00DB2243"/>
    <w:rsid w:val="00DC62BA"/>
    <w:rsid w:val="00DC6D7D"/>
    <w:rsid w:val="00DD3D4A"/>
    <w:rsid w:val="00DD5108"/>
    <w:rsid w:val="00DD5FFE"/>
    <w:rsid w:val="00DE4D33"/>
    <w:rsid w:val="00DF0BC7"/>
    <w:rsid w:val="00DF3693"/>
    <w:rsid w:val="00DF7C04"/>
    <w:rsid w:val="00E00199"/>
    <w:rsid w:val="00E20CAB"/>
    <w:rsid w:val="00E26EB5"/>
    <w:rsid w:val="00E30BFC"/>
    <w:rsid w:val="00E36711"/>
    <w:rsid w:val="00E43E89"/>
    <w:rsid w:val="00E51F54"/>
    <w:rsid w:val="00E53BB9"/>
    <w:rsid w:val="00E5511A"/>
    <w:rsid w:val="00E67FE0"/>
    <w:rsid w:val="00E720EC"/>
    <w:rsid w:val="00E73094"/>
    <w:rsid w:val="00E76A4C"/>
    <w:rsid w:val="00E94A42"/>
    <w:rsid w:val="00E9610A"/>
    <w:rsid w:val="00EB542B"/>
    <w:rsid w:val="00EC2ABC"/>
    <w:rsid w:val="00EE6C10"/>
    <w:rsid w:val="00F0088E"/>
    <w:rsid w:val="00F07D53"/>
    <w:rsid w:val="00F12922"/>
    <w:rsid w:val="00F1336B"/>
    <w:rsid w:val="00F242B9"/>
    <w:rsid w:val="00F3087D"/>
    <w:rsid w:val="00F30B9D"/>
    <w:rsid w:val="00F33DDA"/>
    <w:rsid w:val="00F437A1"/>
    <w:rsid w:val="00F60D3A"/>
    <w:rsid w:val="00F706C1"/>
    <w:rsid w:val="00F73EF1"/>
    <w:rsid w:val="00F75D09"/>
    <w:rsid w:val="00F764A1"/>
    <w:rsid w:val="00F77BA7"/>
    <w:rsid w:val="00F93664"/>
    <w:rsid w:val="00F95A27"/>
    <w:rsid w:val="00FD513A"/>
    <w:rsid w:val="00FE4011"/>
    <w:rsid w:val="00FF0A40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D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BA"/>
    <w:pPr>
      <w:spacing w:after="0" w:line="240" w:lineRule="auto"/>
    </w:pPr>
    <w:rPr>
      <w:rFonts w:ascii="Arial" w:eastAsiaTheme="minorHAnsi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A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72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021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1"/>
    <w:rPr>
      <w:rFonts w:ascii="Arial" w:eastAsiaTheme="minorHAnsi" w:hAnsi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75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75"/>
    <w:rPr>
      <w:rFonts w:ascii="Arial" w:eastAsiaTheme="minorHAnsi" w:hAnsi="Arial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123F"/>
  </w:style>
  <w:style w:type="paragraph" w:styleId="BodyText2">
    <w:name w:val="Body Text 2"/>
    <w:basedOn w:val="Normal"/>
    <w:link w:val="BodyText2Char"/>
    <w:rsid w:val="00D7746D"/>
    <w:pPr>
      <w:spacing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774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A2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BA"/>
    <w:pPr>
      <w:spacing w:after="0" w:line="240" w:lineRule="auto"/>
    </w:pPr>
    <w:rPr>
      <w:rFonts w:ascii="Arial" w:eastAsiaTheme="minorHAnsi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A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72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021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1"/>
    <w:rPr>
      <w:rFonts w:ascii="Arial" w:eastAsiaTheme="minorHAnsi" w:hAnsi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5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75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5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75"/>
    <w:rPr>
      <w:rFonts w:ascii="Arial" w:eastAsiaTheme="minorHAnsi" w:hAnsi="Arial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123F"/>
  </w:style>
  <w:style w:type="paragraph" w:styleId="BodyText2">
    <w:name w:val="Body Text 2"/>
    <w:basedOn w:val="Normal"/>
    <w:link w:val="BodyText2Char"/>
    <w:rsid w:val="00D7746D"/>
    <w:pPr>
      <w:spacing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774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A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D80F-D5CC-8040-B66E-666F4F0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ningningQQ</dc:creator>
  <cp:lastModifiedBy>Bernhard Luscher</cp:lastModifiedBy>
  <cp:revision>2</cp:revision>
  <cp:lastPrinted>2012-05-14T05:06:00Z</cp:lastPrinted>
  <dcterms:created xsi:type="dcterms:W3CDTF">2012-09-18T17:09:00Z</dcterms:created>
  <dcterms:modified xsi:type="dcterms:W3CDTF">2012-09-18T17:09:00Z</dcterms:modified>
</cp:coreProperties>
</file>