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54" w:rsidRPr="004A45A9" w:rsidRDefault="00B53254" w:rsidP="00B5325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Pica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la consommation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soif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et téléologique de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substances non alimentaires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est une préoccupation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santé publique pour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ses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éventuelles conséquences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néfastes sur la santé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et de salubrité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Cependant, ni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sa prévalence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ni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les corrélats sociaux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et biologiques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n’ont été bien caractérisés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Par conséquent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nous avons mené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la première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étude de population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pica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à Madagascar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Février à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Décembre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2009,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nous avons sondé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les comportements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pica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dans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un échantillon aléatoire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760 individus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plus âgé que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 xml:space="preserve"> 5 ans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dans 167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ménages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parmi les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deux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groupes ethniques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dans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16 villages de la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zone protégée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Makira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Madagascar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 xml:space="preserve">Parmi les </w:t>
      </w:r>
      <w:r>
        <w:rPr>
          <w:rStyle w:val="hps"/>
          <w:rFonts w:ascii="Times New Roman" w:hAnsi="Times New Roman"/>
          <w:sz w:val="24"/>
          <w:szCs w:val="24"/>
          <w:lang w:val="fr-FR"/>
        </w:rPr>
        <w:t xml:space="preserve">760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personnes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interrogées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62,5%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fr-FR"/>
        </w:rPr>
        <w:t>étaient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 xml:space="preserve"> enfants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(5-11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ans)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5,4%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fr-FR"/>
        </w:rPr>
        <w:t>étaient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 xml:space="preserve"> adolescents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(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12-16 ans),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et 35,1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% </w:t>
      </w:r>
      <w:r>
        <w:rPr>
          <w:rStyle w:val="hps"/>
          <w:rFonts w:ascii="Times New Roman" w:hAnsi="Times New Roman"/>
          <w:sz w:val="24"/>
          <w:szCs w:val="24"/>
          <w:lang w:val="fr-FR"/>
        </w:rPr>
        <w:t>étaient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 xml:space="preserve"> adultes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(&gt;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17 ans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).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Treize articles non alimentaires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ont été signalés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d'être consommée.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Ensemble de la population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l'année précédente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la prévalence de la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géophagie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était de 53,4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%,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amylophagy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85,2%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et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substances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pica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autres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(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par exemple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du charbon de bois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de la craie)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était de 19,0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%.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La prévalence de ces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comportements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n'est pas plus élevée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pendant la grossesse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Cette étude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diffère des études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précédentes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en termes de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prévalence plus élevée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d'ensemble de ces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comportements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la prévalence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élevée chez les hommes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et l'absence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tout pic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dans les comportements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pendant la grossesse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Toutefois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le pica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est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caractérisé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par un besoin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et il y a deux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catégories de substances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qui élèvent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nos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estimations, mais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n'entrent pas dans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la définition stricte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1)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les substances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consommées pour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l'auto-médication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et 2)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les substances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considérées comme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des aliments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tels que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toutes les substances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amylophagic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dans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ce cas.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Nos résultats suggèrent que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les études de population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pica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devrai</w:t>
      </w:r>
      <w:r>
        <w:rPr>
          <w:rStyle w:val="hps"/>
          <w:rFonts w:ascii="Times New Roman" w:hAnsi="Times New Roman"/>
          <w:sz w:val="24"/>
          <w:szCs w:val="24"/>
          <w:lang w:val="fr-FR"/>
        </w:rPr>
        <w:t>en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t inclure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les hommes de tous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âges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En outre,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la prévalence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du comportement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souligne l'importance de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la compréhension de l'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étiologie et les conséquences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sanitaires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de ces comportements</w:t>
      </w:r>
      <w:r w:rsidRPr="004A45A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A45A9">
        <w:rPr>
          <w:rStyle w:val="hps"/>
          <w:rFonts w:ascii="Times New Roman" w:hAnsi="Times New Roman"/>
          <w:sz w:val="24"/>
          <w:szCs w:val="24"/>
          <w:lang w:val="fr-FR"/>
        </w:rPr>
        <w:t>ingestifs</w:t>
      </w:r>
      <w:r w:rsidRPr="004A45A9">
        <w:rPr>
          <w:rFonts w:ascii="Times New Roman" w:hAnsi="Times New Roman"/>
          <w:sz w:val="24"/>
          <w:szCs w:val="24"/>
          <w:lang w:val="fr-FR"/>
        </w:rPr>
        <w:t>.</w:t>
      </w:r>
    </w:p>
    <w:p w:rsidR="006849ED" w:rsidRDefault="006849ED">
      <w:bookmarkStart w:id="0" w:name="_GoBack"/>
      <w:bookmarkEnd w:id="0"/>
    </w:p>
    <w:sectPr w:rsidR="0068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54"/>
    <w:rsid w:val="006849ED"/>
    <w:rsid w:val="00B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B5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B5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Harvard University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MAHERY-Tana</dc:creator>
  <cp:lastModifiedBy>MAHERY-Tana</cp:lastModifiedBy>
  <cp:revision>1</cp:revision>
  <dcterms:created xsi:type="dcterms:W3CDTF">2012-09-26T15:28:00Z</dcterms:created>
  <dcterms:modified xsi:type="dcterms:W3CDTF">2012-09-26T15:28:00Z</dcterms:modified>
</cp:coreProperties>
</file>