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6A" w:rsidRPr="00597A6A" w:rsidRDefault="00597A6A" w:rsidP="00597A6A">
      <w:pPr>
        <w:pStyle w:val="Caption"/>
        <w:keepNext/>
        <w:spacing w:after="0"/>
        <w:rPr>
          <w:color w:val="auto"/>
          <w:sz w:val="22"/>
        </w:rPr>
      </w:pPr>
      <w:r w:rsidRPr="00597A6A">
        <w:rPr>
          <w:color w:val="auto"/>
          <w:sz w:val="22"/>
        </w:rPr>
        <w:t xml:space="preserve">Table </w:t>
      </w:r>
      <w:r w:rsidR="001D25C3">
        <w:rPr>
          <w:color w:val="auto"/>
          <w:sz w:val="22"/>
        </w:rPr>
        <w:t>S</w:t>
      </w:r>
      <w:r w:rsidR="008D7830" w:rsidRPr="00597A6A">
        <w:rPr>
          <w:color w:val="auto"/>
          <w:sz w:val="22"/>
        </w:rPr>
        <w:fldChar w:fldCharType="begin"/>
      </w:r>
      <w:r w:rsidRPr="00597A6A">
        <w:rPr>
          <w:color w:val="auto"/>
          <w:sz w:val="22"/>
        </w:rPr>
        <w:instrText xml:space="preserve"> SEQ Table \* ARABIC </w:instrText>
      </w:r>
      <w:r w:rsidR="008D7830" w:rsidRPr="00597A6A">
        <w:rPr>
          <w:color w:val="auto"/>
          <w:sz w:val="22"/>
        </w:rPr>
        <w:fldChar w:fldCharType="separate"/>
      </w:r>
      <w:r w:rsidRPr="00597A6A">
        <w:rPr>
          <w:noProof/>
          <w:color w:val="auto"/>
          <w:sz w:val="22"/>
        </w:rPr>
        <w:t>1</w:t>
      </w:r>
      <w:r w:rsidR="008D7830" w:rsidRPr="00597A6A">
        <w:rPr>
          <w:color w:val="auto"/>
          <w:sz w:val="22"/>
        </w:rPr>
        <w:fldChar w:fldCharType="end"/>
      </w:r>
      <w:r w:rsidRPr="00597A6A">
        <w:rPr>
          <w:color w:val="auto"/>
          <w:sz w:val="22"/>
        </w:rPr>
        <w:t>. Activities pre- and post-integration</w:t>
      </w:r>
    </w:p>
    <w:tbl>
      <w:tblPr>
        <w:tblStyle w:val="LightShading"/>
        <w:tblW w:w="0" w:type="auto"/>
        <w:tblLook w:val="04A0"/>
      </w:tblPr>
      <w:tblGrid>
        <w:gridCol w:w="4219"/>
        <w:gridCol w:w="5023"/>
      </w:tblGrid>
      <w:tr w:rsidR="002D6089" w:rsidTr="00597A6A">
        <w:trPr>
          <w:cnfStyle w:val="100000000000"/>
        </w:trPr>
        <w:tc>
          <w:tcPr>
            <w:cnfStyle w:val="001000000000"/>
            <w:tcW w:w="4219" w:type="dxa"/>
          </w:tcPr>
          <w:p w:rsidR="002D6089" w:rsidRDefault="002D6089">
            <w:r>
              <w:t>Activities offered pre-integration</w:t>
            </w:r>
          </w:p>
        </w:tc>
        <w:tc>
          <w:tcPr>
            <w:tcW w:w="5023" w:type="dxa"/>
          </w:tcPr>
          <w:p w:rsidR="002D6089" w:rsidRDefault="002D6089">
            <w:pPr>
              <w:cnfStyle w:val="100000000000"/>
            </w:pPr>
            <w:r>
              <w:t>Activities offered post-integration</w:t>
            </w:r>
          </w:p>
        </w:tc>
      </w:tr>
      <w:tr w:rsidR="002D6089" w:rsidTr="00597A6A">
        <w:trPr>
          <w:cnfStyle w:val="000000100000"/>
        </w:trPr>
        <w:tc>
          <w:tcPr>
            <w:cnfStyle w:val="001000000000"/>
            <w:tcW w:w="4219" w:type="dxa"/>
          </w:tcPr>
          <w:p w:rsidR="007B57F0" w:rsidRPr="007B57F0" w:rsidRDefault="007B57F0">
            <w:pPr>
              <w:rPr>
                <w:b w:val="0"/>
              </w:rPr>
            </w:pPr>
            <w:r>
              <w:rPr>
                <w:b w:val="0"/>
              </w:rPr>
              <w:t>Vertical TB care</w:t>
            </w:r>
          </w:p>
        </w:tc>
        <w:tc>
          <w:tcPr>
            <w:tcW w:w="5023" w:type="dxa"/>
          </w:tcPr>
          <w:p w:rsidR="002D6089" w:rsidRPr="007B57F0" w:rsidRDefault="007B57F0">
            <w:pPr>
              <w:cnfStyle w:val="000000100000"/>
            </w:pPr>
            <w:r>
              <w:t>Integrated TB/HIV care</w:t>
            </w:r>
          </w:p>
        </w:tc>
      </w:tr>
      <w:tr w:rsidR="00597A6A" w:rsidTr="00597A6A">
        <w:tc>
          <w:tcPr>
            <w:cnfStyle w:val="001000000000"/>
            <w:tcW w:w="4219" w:type="dxa"/>
          </w:tcPr>
          <w:p w:rsidR="00597A6A" w:rsidRDefault="00597A6A">
            <w:pPr>
              <w:rPr>
                <w:b w:val="0"/>
              </w:rPr>
            </w:pPr>
            <w:r>
              <w:rPr>
                <w:b w:val="0"/>
              </w:rPr>
              <w:t>Dispensing of TB drugs</w:t>
            </w:r>
          </w:p>
        </w:tc>
        <w:tc>
          <w:tcPr>
            <w:tcW w:w="5023" w:type="dxa"/>
          </w:tcPr>
          <w:p w:rsidR="00597A6A" w:rsidRDefault="00597A6A">
            <w:pPr>
              <w:cnfStyle w:val="000000000000"/>
            </w:pPr>
            <w:r>
              <w:t>Dispensing of TB drugs and ARVs</w:t>
            </w:r>
          </w:p>
        </w:tc>
      </w:tr>
      <w:tr w:rsidR="002D6089" w:rsidTr="00597A6A">
        <w:trPr>
          <w:cnfStyle w:val="000000100000"/>
        </w:trPr>
        <w:tc>
          <w:tcPr>
            <w:cnfStyle w:val="001000000000"/>
            <w:tcW w:w="4219" w:type="dxa"/>
          </w:tcPr>
          <w:p w:rsidR="002D6089" w:rsidRPr="007B57F0" w:rsidRDefault="007B57F0">
            <w:pPr>
              <w:rPr>
                <w:b w:val="0"/>
              </w:rPr>
            </w:pPr>
            <w:r>
              <w:rPr>
                <w:b w:val="0"/>
              </w:rPr>
              <w:t>HIV testing and counselling</w:t>
            </w:r>
          </w:p>
        </w:tc>
        <w:tc>
          <w:tcPr>
            <w:tcW w:w="5023" w:type="dxa"/>
          </w:tcPr>
          <w:p w:rsidR="002D6089" w:rsidRPr="007B57F0" w:rsidRDefault="007B57F0">
            <w:pPr>
              <w:cnfStyle w:val="000000100000"/>
            </w:pPr>
            <w:r>
              <w:t>HIV testing and counselling</w:t>
            </w:r>
          </w:p>
        </w:tc>
      </w:tr>
      <w:tr w:rsidR="002D6089" w:rsidTr="00597A6A">
        <w:tc>
          <w:tcPr>
            <w:cnfStyle w:val="001000000000"/>
            <w:tcW w:w="4219" w:type="dxa"/>
          </w:tcPr>
          <w:p w:rsidR="002D6089" w:rsidRPr="007B57F0" w:rsidRDefault="007B57F0">
            <w:pPr>
              <w:rPr>
                <w:b w:val="0"/>
              </w:rPr>
            </w:pPr>
            <w:r>
              <w:rPr>
                <w:b w:val="0"/>
              </w:rPr>
              <w:t>CD4 count testing</w:t>
            </w:r>
          </w:p>
        </w:tc>
        <w:tc>
          <w:tcPr>
            <w:tcW w:w="5023" w:type="dxa"/>
          </w:tcPr>
          <w:p w:rsidR="002D6089" w:rsidRPr="007B57F0" w:rsidRDefault="007B57F0">
            <w:pPr>
              <w:cnfStyle w:val="000000000000"/>
            </w:pPr>
            <w:r>
              <w:t>CD4 count testing</w:t>
            </w:r>
          </w:p>
        </w:tc>
      </w:tr>
      <w:tr w:rsidR="002D6089" w:rsidTr="00597A6A">
        <w:trPr>
          <w:cnfStyle w:val="000000100000"/>
        </w:trPr>
        <w:tc>
          <w:tcPr>
            <w:cnfStyle w:val="001000000000"/>
            <w:tcW w:w="4219" w:type="dxa"/>
          </w:tcPr>
          <w:p w:rsidR="002D6089" w:rsidRPr="007B57F0" w:rsidRDefault="007B57F0">
            <w:pPr>
              <w:rPr>
                <w:b w:val="0"/>
              </w:rPr>
            </w:pPr>
            <w:r>
              <w:rPr>
                <w:b w:val="0"/>
              </w:rPr>
              <w:t>Cotrimoxazole prophylaxis</w:t>
            </w:r>
          </w:p>
        </w:tc>
        <w:tc>
          <w:tcPr>
            <w:tcW w:w="5023" w:type="dxa"/>
          </w:tcPr>
          <w:p w:rsidR="002D6089" w:rsidRPr="007B57F0" w:rsidRDefault="007B57F0">
            <w:pPr>
              <w:cnfStyle w:val="000000100000"/>
            </w:pPr>
            <w:r>
              <w:t>Cotrimoxazole prophylaxis</w:t>
            </w:r>
          </w:p>
        </w:tc>
      </w:tr>
      <w:tr w:rsidR="002D6089" w:rsidTr="00597A6A">
        <w:tc>
          <w:tcPr>
            <w:cnfStyle w:val="001000000000"/>
            <w:tcW w:w="4219" w:type="dxa"/>
          </w:tcPr>
          <w:p w:rsidR="002D6089" w:rsidRPr="007B57F0" w:rsidRDefault="007B57F0">
            <w:pPr>
              <w:rPr>
                <w:b w:val="0"/>
              </w:rPr>
            </w:pPr>
            <w:r>
              <w:rPr>
                <w:b w:val="0"/>
              </w:rPr>
              <w:t>Family planning</w:t>
            </w:r>
          </w:p>
        </w:tc>
        <w:tc>
          <w:tcPr>
            <w:tcW w:w="5023" w:type="dxa"/>
          </w:tcPr>
          <w:p w:rsidR="002D6089" w:rsidRPr="007B57F0" w:rsidRDefault="007B57F0">
            <w:pPr>
              <w:cnfStyle w:val="000000000000"/>
            </w:pPr>
            <w:r>
              <w:t>Family planning</w:t>
            </w:r>
          </w:p>
        </w:tc>
      </w:tr>
      <w:tr w:rsidR="007B57F0" w:rsidTr="00597A6A">
        <w:trPr>
          <w:cnfStyle w:val="000000100000"/>
        </w:trPr>
        <w:tc>
          <w:tcPr>
            <w:cnfStyle w:val="001000000000"/>
            <w:tcW w:w="4219" w:type="dxa"/>
          </w:tcPr>
          <w:p w:rsidR="007B57F0" w:rsidRDefault="007B57F0">
            <w:pPr>
              <w:rPr>
                <w:b w:val="0"/>
              </w:rPr>
            </w:pPr>
            <w:r>
              <w:rPr>
                <w:b w:val="0"/>
              </w:rPr>
              <w:t>Referral to ART site</w:t>
            </w:r>
          </w:p>
        </w:tc>
        <w:tc>
          <w:tcPr>
            <w:tcW w:w="5023" w:type="dxa"/>
          </w:tcPr>
          <w:p w:rsidR="007B57F0" w:rsidRDefault="007B57F0">
            <w:pPr>
              <w:cnfStyle w:val="000000100000"/>
            </w:pPr>
            <w:r>
              <w:t>WHO clinical staging</w:t>
            </w:r>
          </w:p>
        </w:tc>
      </w:tr>
      <w:tr w:rsidR="007B57F0" w:rsidTr="00597A6A">
        <w:tc>
          <w:tcPr>
            <w:cnfStyle w:val="001000000000"/>
            <w:tcW w:w="4219" w:type="dxa"/>
          </w:tcPr>
          <w:p w:rsidR="007B57F0" w:rsidRDefault="007B57F0">
            <w:pPr>
              <w:rPr>
                <w:b w:val="0"/>
              </w:rPr>
            </w:pPr>
          </w:p>
        </w:tc>
        <w:tc>
          <w:tcPr>
            <w:tcW w:w="5023" w:type="dxa"/>
          </w:tcPr>
          <w:p w:rsidR="007B57F0" w:rsidRDefault="007B57F0">
            <w:pPr>
              <w:cnfStyle w:val="000000000000"/>
            </w:pPr>
            <w:r>
              <w:t>Creatinine, haemoglobin</w:t>
            </w:r>
          </w:p>
        </w:tc>
      </w:tr>
      <w:tr w:rsidR="007B57F0" w:rsidTr="00597A6A">
        <w:trPr>
          <w:cnfStyle w:val="000000100000"/>
        </w:trPr>
        <w:tc>
          <w:tcPr>
            <w:cnfStyle w:val="001000000000"/>
            <w:tcW w:w="4219" w:type="dxa"/>
          </w:tcPr>
          <w:p w:rsidR="007B57F0" w:rsidRDefault="007B57F0">
            <w:pPr>
              <w:rPr>
                <w:b w:val="0"/>
              </w:rPr>
            </w:pPr>
          </w:p>
        </w:tc>
        <w:tc>
          <w:tcPr>
            <w:tcW w:w="5023" w:type="dxa"/>
          </w:tcPr>
          <w:p w:rsidR="007B57F0" w:rsidRDefault="007B57F0">
            <w:pPr>
              <w:cnfStyle w:val="000000100000"/>
            </w:pPr>
            <w:r>
              <w:t>Adherence counselling</w:t>
            </w:r>
          </w:p>
        </w:tc>
      </w:tr>
      <w:tr w:rsidR="007B57F0" w:rsidTr="00597A6A">
        <w:tc>
          <w:tcPr>
            <w:cnfStyle w:val="001000000000"/>
            <w:tcW w:w="4219" w:type="dxa"/>
          </w:tcPr>
          <w:p w:rsidR="007B57F0" w:rsidRDefault="007B57F0">
            <w:pPr>
              <w:rPr>
                <w:b w:val="0"/>
              </w:rPr>
            </w:pPr>
          </w:p>
        </w:tc>
        <w:tc>
          <w:tcPr>
            <w:tcW w:w="5023" w:type="dxa"/>
          </w:tcPr>
          <w:p w:rsidR="007B57F0" w:rsidRDefault="007B57F0">
            <w:pPr>
              <w:cnfStyle w:val="000000000000"/>
            </w:pPr>
            <w:r>
              <w:t>Initiation of ART (clinical and adherence)</w:t>
            </w:r>
          </w:p>
        </w:tc>
      </w:tr>
      <w:tr w:rsidR="007B57F0" w:rsidTr="00597A6A">
        <w:trPr>
          <w:cnfStyle w:val="000000100000"/>
        </w:trPr>
        <w:tc>
          <w:tcPr>
            <w:cnfStyle w:val="001000000000"/>
            <w:tcW w:w="4219" w:type="dxa"/>
          </w:tcPr>
          <w:p w:rsidR="007B57F0" w:rsidRDefault="007B57F0">
            <w:pPr>
              <w:rPr>
                <w:b w:val="0"/>
              </w:rPr>
            </w:pPr>
          </w:p>
        </w:tc>
        <w:tc>
          <w:tcPr>
            <w:tcW w:w="5023" w:type="dxa"/>
          </w:tcPr>
          <w:p w:rsidR="007B57F0" w:rsidRDefault="007B57F0">
            <w:pPr>
              <w:cnfStyle w:val="000000100000"/>
            </w:pPr>
            <w:r>
              <w:t>6-monthly CD4 and viral load testing</w:t>
            </w:r>
          </w:p>
        </w:tc>
      </w:tr>
      <w:tr w:rsidR="007B57F0" w:rsidTr="00597A6A">
        <w:tc>
          <w:tcPr>
            <w:cnfStyle w:val="001000000000"/>
            <w:tcW w:w="4219" w:type="dxa"/>
          </w:tcPr>
          <w:p w:rsidR="007B57F0" w:rsidRDefault="007B57F0">
            <w:pPr>
              <w:rPr>
                <w:b w:val="0"/>
              </w:rPr>
            </w:pPr>
          </w:p>
        </w:tc>
        <w:tc>
          <w:tcPr>
            <w:tcW w:w="5023" w:type="dxa"/>
          </w:tcPr>
          <w:p w:rsidR="007B57F0" w:rsidRDefault="007B57F0">
            <w:pPr>
              <w:cnfStyle w:val="000000000000"/>
            </w:pPr>
            <w:r>
              <w:t>Follow-up of patients on ART</w:t>
            </w:r>
            <w:r w:rsidR="00597A6A">
              <w:t xml:space="preserve"> (clinical and adherence)</w:t>
            </w:r>
          </w:p>
        </w:tc>
      </w:tr>
    </w:tbl>
    <w:p w:rsidR="000332CC" w:rsidRDefault="001D25C3"/>
    <w:sectPr w:rsidR="000332CC" w:rsidSect="009D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proofState w:spelling="clean"/>
  <w:defaultTabStop w:val="720"/>
  <w:characterSpacingControl w:val="doNotCompress"/>
  <w:compat/>
  <w:rsids>
    <w:rsidRoot w:val="002D6089"/>
    <w:rsid w:val="00127B7E"/>
    <w:rsid w:val="001B2252"/>
    <w:rsid w:val="001D25C3"/>
    <w:rsid w:val="002D6089"/>
    <w:rsid w:val="004F4773"/>
    <w:rsid w:val="00597A6A"/>
    <w:rsid w:val="006E6DD1"/>
    <w:rsid w:val="007B57F0"/>
    <w:rsid w:val="008D7830"/>
    <w:rsid w:val="009442C9"/>
    <w:rsid w:val="009D1C9F"/>
    <w:rsid w:val="00A567DA"/>
    <w:rsid w:val="00A7621E"/>
    <w:rsid w:val="00C61CC3"/>
    <w:rsid w:val="00CB370B"/>
    <w:rsid w:val="00F9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D60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97A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Van Cutsem</dc:creator>
  <cp:keywords/>
  <dc:description/>
  <cp:lastModifiedBy>Gilles Van Cutsem</cp:lastModifiedBy>
  <cp:revision>3</cp:revision>
  <dcterms:created xsi:type="dcterms:W3CDTF">2012-07-28T22:20:00Z</dcterms:created>
  <dcterms:modified xsi:type="dcterms:W3CDTF">2012-09-13T19:10:00Z</dcterms:modified>
</cp:coreProperties>
</file>