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33" w:rsidRDefault="00381133" w:rsidP="00381133">
      <w:pPr>
        <w:pStyle w:val="Caption"/>
        <w:keepNext/>
        <w:spacing w:after="120" w:line="288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r w:rsidRPr="00D40984">
        <w:rPr>
          <w:rFonts w:ascii="Arial" w:hAnsi="Arial" w:cs="Arial"/>
          <w:color w:val="auto"/>
          <w:sz w:val="22"/>
          <w:szCs w:val="22"/>
        </w:rPr>
        <w:t>Table S</w:t>
      </w:r>
      <w:r>
        <w:rPr>
          <w:rFonts w:ascii="Arial" w:hAnsi="Arial" w:cs="Arial" w:hint="eastAsia"/>
          <w:color w:val="auto"/>
          <w:sz w:val="22"/>
          <w:szCs w:val="22"/>
        </w:rPr>
        <w:t>4</w:t>
      </w:r>
      <w:r w:rsidRPr="00D40984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D40984">
        <w:rPr>
          <w:rFonts w:ascii="Arial" w:hAnsi="Arial" w:cs="Arial"/>
          <w:b w:val="0"/>
          <w:color w:val="auto"/>
          <w:sz w:val="22"/>
          <w:szCs w:val="22"/>
        </w:rPr>
        <w:t>TP53 mutation dataset used for assessing PROVEAN performance.</w:t>
      </w:r>
      <w:proofErr w:type="gramEnd"/>
    </w:p>
    <w:tbl>
      <w:tblPr>
        <w:tblW w:w="9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508"/>
        <w:gridCol w:w="1744"/>
        <w:gridCol w:w="3555"/>
      </w:tblGrid>
      <w:tr w:rsidR="00381133" w:rsidRPr="00381133" w:rsidTr="00381133">
        <w:trPr>
          <w:trHeight w:val="379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bookmarkEnd w:id="0"/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substitutions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activity level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Binary class used for PROVEAN assessment</w:t>
            </w:r>
          </w:p>
        </w:tc>
      </w:tr>
      <w:tr w:rsidR="00381133" w:rsidRPr="00381133" w:rsidTr="00381133">
        <w:trPr>
          <w:trHeight w:val="379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Supertrans</w:t>
            </w:r>
            <w:proofErr w:type="spellEnd"/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(Increased activity)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140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neutral</w:t>
            </w:r>
          </w:p>
        </w:tc>
      </w:tr>
      <w:tr w:rsidR="00381133" w:rsidRPr="00381133" w:rsidTr="00381133">
        <w:trPr>
          <w:trHeight w:val="379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Functional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75 and &lt;= 140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neutral</w:t>
            </w:r>
          </w:p>
        </w:tc>
      </w:tr>
      <w:tr w:rsidR="00381133" w:rsidRPr="00381133" w:rsidTr="00381133">
        <w:trPr>
          <w:trHeight w:val="379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Partially functional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&gt;20 and &lt;=75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neutral</w:t>
            </w:r>
          </w:p>
        </w:tc>
      </w:tr>
      <w:tr w:rsidR="00381133" w:rsidRPr="00381133" w:rsidTr="00381133">
        <w:trPr>
          <w:trHeight w:val="379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Non-functional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&lt;= 20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deleterious</w:t>
            </w:r>
          </w:p>
        </w:tc>
      </w:tr>
      <w:tr w:rsidR="00381133" w:rsidRPr="00381133" w:rsidTr="00381133">
        <w:trPr>
          <w:trHeight w:val="379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381133" w:rsidRPr="00381133" w:rsidRDefault="00381133" w:rsidP="008B4DD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81133" w:rsidRDefault="00381133" w:rsidP="00381133">
      <w:pPr>
        <w:pStyle w:val="Caption"/>
        <w:keepNext/>
        <w:spacing w:after="0" w:line="288" w:lineRule="auto"/>
        <w:rPr>
          <w:rFonts w:ascii="Arial" w:hAnsi="Arial" w:cs="Arial"/>
          <w:color w:val="auto"/>
          <w:sz w:val="22"/>
          <w:szCs w:val="22"/>
        </w:rPr>
      </w:pPr>
    </w:p>
    <w:p w:rsidR="00B915E3" w:rsidRPr="002528C7" w:rsidRDefault="002528C7">
      <w:pPr>
        <w:rPr>
          <w:rFonts w:ascii="Arial" w:hAnsi="Arial" w:cs="Arial"/>
        </w:rPr>
      </w:pPr>
      <w:r w:rsidRPr="002528C7">
        <w:rPr>
          <w:rFonts w:ascii="Arial" w:hAnsi="Arial" w:cs="Arial"/>
        </w:rPr>
        <w:t xml:space="preserve">Note: </w:t>
      </w:r>
      <w:r w:rsidRPr="002528C7">
        <w:rPr>
          <w:rFonts w:ascii="Arial" w:hAnsi="Arial" w:cs="Arial"/>
        </w:rPr>
        <w:t>TP53 mutation dataset originally produced by Kato et al. [1]</w:t>
      </w:r>
      <w:r w:rsidRPr="002528C7">
        <w:rPr>
          <w:rFonts w:ascii="Arial" w:hAnsi="Arial" w:cs="Arial"/>
        </w:rPr>
        <w:t>.</w:t>
      </w:r>
    </w:p>
    <w:p w:rsidR="00E83A61" w:rsidRPr="00E83A61" w:rsidRDefault="002528C7">
      <w:pPr>
        <w:rPr>
          <w:b/>
        </w:rPr>
      </w:pPr>
      <w:r>
        <w:rPr>
          <w:rFonts w:hint="eastAsia"/>
          <w:b/>
        </w:rPr>
        <w:t>Reference</w:t>
      </w:r>
    </w:p>
    <w:p w:rsidR="00E83A61" w:rsidRDefault="00E83A61">
      <w:bookmarkStart w:id="1" w:name="_ENREF_2"/>
      <w:r>
        <w:rPr>
          <w:rFonts w:ascii="Calibri" w:hAnsi="Calibri" w:cs="Calibri" w:hint="eastAsia"/>
          <w:noProof/>
        </w:rPr>
        <w:t>1</w:t>
      </w:r>
      <w:r w:rsidRPr="00DD3ACE">
        <w:rPr>
          <w:rFonts w:ascii="Calibri" w:hAnsi="Calibri" w:cs="Calibri"/>
          <w:noProof/>
        </w:rPr>
        <w:t>. Kato S, Han SY, Liu W, Otsuka K, Shibata H, et al. (2003) Understanding the function-structure and function-mutation relationships of p53 tumor suppressor protein by high-resolution missense mutation analysis. Proc Natl Acad Sci U S A 100: 8424-8429.</w:t>
      </w:r>
      <w:bookmarkEnd w:id="1"/>
    </w:p>
    <w:sectPr w:rsidR="00E83A6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3"/>
    <w:rsid w:val="000E219F"/>
    <w:rsid w:val="00195CAA"/>
    <w:rsid w:val="002528C7"/>
    <w:rsid w:val="00270803"/>
    <w:rsid w:val="00381133"/>
    <w:rsid w:val="003B31FC"/>
    <w:rsid w:val="0049546E"/>
    <w:rsid w:val="006D448E"/>
    <w:rsid w:val="00A32BC9"/>
    <w:rsid w:val="00A50991"/>
    <w:rsid w:val="00AC76CA"/>
    <w:rsid w:val="00C767D1"/>
    <w:rsid w:val="00C91812"/>
    <w:rsid w:val="00C962AF"/>
    <w:rsid w:val="00E36209"/>
    <w:rsid w:val="00E83A61"/>
    <w:rsid w:val="00F14E65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1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1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Craig Venter Institute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ychoi</dc:creator>
  <cp:lastModifiedBy>achan</cp:lastModifiedBy>
  <cp:revision>2</cp:revision>
  <dcterms:created xsi:type="dcterms:W3CDTF">2012-09-13T20:50:00Z</dcterms:created>
  <dcterms:modified xsi:type="dcterms:W3CDTF">2012-09-13T20:50:00Z</dcterms:modified>
</cp:coreProperties>
</file>