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6" w:rsidRDefault="00AE3B16" w:rsidP="00F04536">
      <w:pPr>
        <w:spacing w:line="23" w:lineRule="atLeast"/>
        <w:jc w:val="center"/>
        <w:rPr>
          <w:b/>
          <w:noProof/>
          <w:lang w:eastAsia="en-CA"/>
        </w:rPr>
      </w:pPr>
      <w:bookmarkStart w:id="0" w:name="_GoBack"/>
      <w:bookmarkEnd w:id="0"/>
    </w:p>
    <w:p w:rsidR="00AE3B16" w:rsidRPr="00AE3B16" w:rsidRDefault="00AE3B16" w:rsidP="00AE3B16">
      <w:pPr>
        <w:numPr>
          <w:ilvl w:val="0"/>
          <w:numId w:val="1"/>
        </w:numPr>
        <w:spacing w:line="360" w:lineRule="auto"/>
        <w:rPr>
          <w:rFonts w:eastAsia="Times New Roman"/>
          <w:b/>
          <w:lang w:eastAsia="fr-CA"/>
        </w:rPr>
      </w:pPr>
      <w:r w:rsidRPr="00AE3B16">
        <w:rPr>
          <w:rFonts w:eastAsia="Times New Roman"/>
          <w:b/>
          <w:lang w:eastAsia="fr-CA"/>
        </w:rPr>
        <w:t xml:space="preserve">Evaluation of spatial non-stationarity </w:t>
      </w:r>
    </w:p>
    <w:p w:rsidR="00AE3B16" w:rsidRDefault="00AE3B16" w:rsidP="00AE3B16">
      <w:pPr>
        <w:spacing w:line="360" w:lineRule="auto"/>
        <w:rPr>
          <w:rFonts w:eastAsia="Times New Roman"/>
          <w:lang w:eastAsia="fr-CA"/>
        </w:rPr>
      </w:pPr>
    </w:p>
    <w:p w:rsidR="00AE3B16" w:rsidRDefault="00AE3B16" w:rsidP="00AE3B16">
      <w:pPr>
        <w:spacing w:line="360" w:lineRule="auto"/>
        <w:rPr>
          <w:rFonts w:eastAsia="Times New Roman"/>
          <w:lang w:eastAsia="fr-CA"/>
        </w:rPr>
      </w:pPr>
      <w:r w:rsidRPr="0053002B">
        <w:rPr>
          <w:rFonts w:eastAsia="Times New Roman"/>
          <w:lang w:eastAsia="fr-CA"/>
        </w:rPr>
        <w:t xml:space="preserve">We </w:t>
      </w:r>
      <w:r>
        <w:rPr>
          <w:rFonts w:eastAsia="Times New Roman"/>
          <w:lang w:eastAsia="fr-CA"/>
        </w:rPr>
        <w:t>assessed the spatial stationarity of</w:t>
      </w:r>
      <w:r w:rsidRPr="0053002B">
        <w:rPr>
          <w:rFonts w:eastAsia="Times New Roman"/>
          <w:lang w:eastAsia="fr-CA"/>
        </w:rPr>
        <w:t xml:space="preserve"> </w:t>
      </w:r>
      <w:r>
        <w:rPr>
          <w:rFonts w:eastAsia="Times New Roman"/>
          <w:lang w:eastAsia="fr-CA"/>
        </w:rPr>
        <w:t xml:space="preserve">our </w:t>
      </w:r>
      <w:r w:rsidRPr="0053002B">
        <w:rPr>
          <w:rFonts w:eastAsia="Times New Roman"/>
          <w:lang w:eastAsia="fr-CA"/>
        </w:rPr>
        <w:t xml:space="preserve">demographic change </w:t>
      </w:r>
      <w:r>
        <w:rPr>
          <w:rFonts w:eastAsia="Times New Roman"/>
          <w:lang w:eastAsia="fr-CA"/>
        </w:rPr>
        <w:t xml:space="preserve">models </w:t>
      </w:r>
      <w:r w:rsidRPr="0053002B">
        <w:rPr>
          <w:rFonts w:eastAsia="Times New Roman"/>
          <w:lang w:eastAsia="fr-CA"/>
        </w:rPr>
        <w:t xml:space="preserve">by comparing the predictive power of GWR models </w:t>
      </w:r>
      <w:r>
        <w:rPr>
          <w:rFonts w:eastAsia="Times New Roman"/>
          <w:lang w:eastAsia="fr-CA"/>
        </w:rPr>
        <w:t xml:space="preserve">(non-stationary) </w:t>
      </w:r>
      <w:r w:rsidRPr="0053002B">
        <w:rPr>
          <w:rFonts w:eastAsia="Times New Roman"/>
          <w:lang w:eastAsia="fr-CA"/>
        </w:rPr>
        <w:t xml:space="preserve">with </w:t>
      </w:r>
      <w:r>
        <w:rPr>
          <w:rFonts w:eastAsia="Times New Roman"/>
          <w:lang w:eastAsia="fr-CA"/>
        </w:rPr>
        <w:t xml:space="preserve">ordinary least square (OLS) </w:t>
      </w:r>
      <w:r w:rsidRPr="0053002B">
        <w:rPr>
          <w:rFonts w:eastAsia="Times New Roman"/>
          <w:lang w:eastAsia="fr-CA"/>
        </w:rPr>
        <w:t>regression models</w:t>
      </w:r>
      <w:r>
        <w:rPr>
          <w:rFonts w:eastAsia="Times New Roman"/>
          <w:lang w:eastAsia="fr-CA"/>
        </w:rPr>
        <w:t xml:space="preserve"> (stationary)</w:t>
      </w:r>
      <w:r w:rsidRPr="0053002B">
        <w:rPr>
          <w:rFonts w:eastAsia="Times New Roman"/>
          <w:lang w:eastAsia="fr-CA"/>
        </w:rPr>
        <w:t>. In order to detect potential spurious correlations b</w:t>
      </w:r>
      <w:r>
        <w:rPr>
          <w:rFonts w:eastAsia="Times New Roman"/>
          <w:lang w:eastAsia="fr-CA"/>
        </w:rPr>
        <w:t>etween climatic and non-climatic variables</w:t>
      </w:r>
      <w:r w:rsidRPr="0053002B">
        <w:rPr>
          <w:rFonts w:eastAsia="Times New Roman"/>
          <w:lang w:eastAsia="fr-CA"/>
        </w:rPr>
        <w:t>, we contrasted the spatial patterns of variable influences between models with climatic variables</w:t>
      </w:r>
      <w:r>
        <w:rPr>
          <w:rFonts w:eastAsia="Times New Roman"/>
          <w:lang w:eastAsia="fr-CA"/>
        </w:rPr>
        <w:t xml:space="preserve"> (GWR</w:t>
      </w:r>
      <w:r>
        <w:rPr>
          <w:rFonts w:eastAsia="Times New Roman"/>
          <w:vertAlign w:val="subscript"/>
          <w:lang w:eastAsia="fr-CA"/>
        </w:rPr>
        <w:t>C</w:t>
      </w:r>
      <w:r>
        <w:rPr>
          <w:rFonts w:eastAsia="Times New Roman"/>
          <w:lang w:eastAsia="fr-CA"/>
        </w:rPr>
        <w:t>, OLS</w:t>
      </w:r>
      <w:r>
        <w:rPr>
          <w:rFonts w:eastAsia="Times New Roman"/>
          <w:vertAlign w:val="subscript"/>
          <w:lang w:eastAsia="fr-CA"/>
        </w:rPr>
        <w:t>C</w:t>
      </w:r>
      <w:r>
        <w:rPr>
          <w:rFonts w:eastAsia="Times New Roman"/>
          <w:lang w:eastAsia="fr-CA"/>
        </w:rPr>
        <w:t xml:space="preserve">), non-climatic </w:t>
      </w:r>
      <w:r w:rsidRPr="0053002B">
        <w:rPr>
          <w:rFonts w:eastAsia="Times New Roman"/>
          <w:lang w:eastAsia="fr-CA"/>
        </w:rPr>
        <w:t>variables</w:t>
      </w:r>
      <w:r>
        <w:rPr>
          <w:rFonts w:eastAsia="Times New Roman"/>
          <w:lang w:eastAsia="fr-CA"/>
        </w:rPr>
        <w:t xml:space="preserve"> (GWR</w:t>
      </w:r>
      <w:r>
        <w:rPr>
          <w:rFonts w:eastAsia="Times New Roman"/>
          <w:vertAlign w:val="subscript"/>
          <w:lang w:eastAsia="fr-CA"/>
        </w:rPr>
        <w:t>NC</w:t>
      </w:r>
      <w:r>
        <w:rPr>
          <w:rFonts w:eastAsia="Times New Roman"/>
          <w:lang w:eastAsia="fr-CA"/>
        </w:rPr>
        <w:t>, OLS</w:t>
      </w:r>
      <w:r>
        <w:rPr>
          <w:rFonts w:eastAsia="Times New Roman"/>
          <w:vertAlign w:val="subscript"/>
          <w:lang w:eastAsia="fr-CA"/>
        </w:rPr>
        <w:t>NC</w:t>
      </w:r>
      <w:r>
        <w:rPr>
          <w:rFonts w:eastAsia="Times New Roman"/>
          <w:lang w:eastAsia="fr-CA"/>
        </w:rPr>
        <w:t>)</w:t>
      </w:r>
      <w:r w:rsidRPr="0053002B">
        <w:rPr>
          <w:rFonts w:eastAsia="Times New Roman"/>
          <w:lang w:eastAsia="fr-CA"/>
        </w:rPr>
        <w:t xml:space="preserve">, </w:t>
      </w:r>
      <w:proofErr w:type="gramStart"/>
      <w:r w:rsidRPr="0053002B">
        <w:rPr>
          <w:rFonts w:eastAsia="Times New Roman"/>
          <w:lang w:eastAsia="fr-CA"/>
        </w:rPr>
        <w:t>or both</w:t>
      </w:r>
      <w:r>
        <w:rPr>
          <w:rFonts w:eastAsia="Times New Roman"/>
          <w:lang w:eastAsia="fr-CA"/>
        </w:rPr>
        <w:t xml:space="preserve"> (</w:t>
      </w:r>
      <w:proofErr w:type="gramEnd"/>
      <w:r>
        <w:rPr>
          <w:rFonts w:eastAsia="Times New Roman"/>
          <w:lang w:eastAsia="fr-CA"/>
        </w:rPr>
        <w:t>GWR</w:t>
      </w:r>
      <w:r>
        <w:rPr>
          <w:rFonts w:eastAsia="Times New Roman"/>
          <w:vertAlign w:val="subscript"/>
          <w:lang w:eastAsia="fr-CA"/>
        </w:rPr>
        <w:t>C+NC</w:t>
      </w:r>
      <w:r>
        <w:rPr>
          <w:rFonts w:eastAsia="Times New Roman"/>
          <w:lang w:eastAsia="fr-CA"/>
        </w:rPr>
        <w:t>, OLS</w:t>
      </w:r>
      <w:r>
        <w:rPr>
          <w:rFonts w:eastAsia="Times New Roman"/>
          <w:vertAlign w:val="subscript"/>
          <w:lang w:eastAsia="fr-CA"/>
        </w:rPr>
        <w:t>C+NC</w:t>
      </w:r>
      <w:r>
        <w:rPr>
          <w:rFonts w:eastAsia="Times New Roman"/>
          <w:lang w:eastAsia="fr-CA"/>
        </w:rPr>
        <w:t xml:space="preserve">). We used </w:t>
      </w:r>
      <w:proofErr w:type="spellStart"/>
      <w:r>
        <w:rPr>
          <w:rFonts w:eastAsia="Times New Roman"/>
          <w:lang w:eastAsia="fr-CA"/>
        </w:rPr>
        <w:t>Akaike</w:t>
      </w:r>
      <w:proofErr w:type="spellEnd"/>
      <w:r>
        <w:rPr>
          <w:rFonts w:eastAsia="Times New Roman"/>
          <w:lang w:eastAsia="fr-CA"/>
        </w:rPr>
        <w:t xml:space="preserve"> Information Criterion adjusted for small sample size (</w:t>
      </w:r>
      <w:proofErr w:type="spellStart"/>
      <w:r>
        <w:rPr>
          <w:rFonts w:eastAsia="Times New Roman"/>
          <w:lang w:eastAsia="fr-CA"/>
        </w:rPr>
        <w:t>AICc</w:t>
      </w:r>
      <w:proofErr w:type="spellEnd"/>
      <w:r>
        <w:rPr>
          <w:rFonts w:eastAsia="Times New Roman"/>
          <w:lang w:eastAsia="fr-CA"/>
        </w:rPr>
        <w:t>)</w:t>
      </w:r>
      <w:r w:rsidR="00EA218C">
        <w:rPr>
          <w:rFonts w:eastAsia="Times New Roman"/>
          <w:lang w:eastAsia="fr-CA"/>
        </w:rPr>
        <w:t xml:space="preserve"> </w:t>
      </w:r>
      <w:r w:rsidR="00EA218C">
        <w:rPr>
          <w:rFonts w:eastAsia="Times New Roman"/>
          <w:lang w:eastAsia="fr-CA"/>
        </w:rPr>
        <w:fldChar w:fldCharType="begin"/>
      </w:r>
      <w:r w:rsidR="008A2540">
        <w:rPr>
          <w:rFonts w:eastAsia="Times New Roman"/>
          <w:lang w:eastAsia="fr-CA"/>
        </w:rPr>
        <w:instrText xml:space="preserve"> ADDIN EN.CITE &lt;EndNote&gt;&lt;Cite&gt;&lt;Author&gt;Anderson&lt;/Author&gt;&lt;Year&gt;2001&lt;/Year&gt;&lt;RecNum&gt;547&lt;/RecNum&gt;&lt;DisplayText&gt;[1]&lt;/DisplayText&gt;&lt;record&gt;&lt;rec-number&gt;547&lt;/rec-number&gt;&lt;foreign-keys&gt;&lt;key app="EN" db-id="wrps5sfpz5dx5fefp5y5tfatr0sr50d9ze25"&gt;547&lt;/key&gt;&lt;/foreign-keys&gt;&lt;ref-type name="Journal Article"&gt;17&lt;/ref-type&gt;&lt;contributors&gt;&lt;authors&gt;&lt;author&gt;Anderson, D.R.&lt;/author&gt;&lt;author&gt;Link, W.A.&lt;/author&gt;&lt;author&gt;Johnson, D.H.&lt;/author&gt;&lt;author&gt;Burnham, K.P.&lt;/author&gt;&lt;/authors&gt;&lt;/contributors&gt;&lt;titles&gt;&lt;title&gt;Suggestions for presenting the results of data analyses&lt;/title&gt;&lt;secondary-title&gt;Journal of Wildlife Management&lt;/secondary-title&gt;&lt;/titles&gt;&lt;periodical&gt;&lt;full-title&gt;Journal of Wildlife Management&lt;/full-title&gt;&lt;/periodical&gt;&lt;pages&gt;373-378&lt;/pages&gt;&lt;volume&gt;65&lt;/volume&gt;&lt;number&gt;3&lt;/number&gt;&lt;dates&gt;&lt;year&gt;2001&lt;/year&gt;&lt;pub-dates&gt;&lt;date&gt;2001&lt;/date&gt;&lt;/pub-dates&gt;&lt;/dates&gt;&lt;label&gt;5291&lt;/label&gt;&lt;urls&gt;&lt;/urls&gt;&lt;/record&gt;&lt;/Cite&gt;&lt;/EndNote&gt;</w:instrText>
      </w:r>
      <w:r w:rsidR="00EA218C">
        <w:rPr>
          <w:rFonts w:eastAsia="Times New Roman"/>
          <w:lang w:eastAsia="fr-CA"/>
        </w:rPr>
        <w:fldChar w:fldCharType="separate"/>
      </w:r>
      <w:r w:rsidR="008A2540">
        <w:rPr>
          <w:rFonts w:eastAsia="Times New Roman"/>
          <w:noProof/>
          <w:lang w:eastAsia="fr-CA"/>
        </w:rPr>
        <w:t>[</w:t>
      </w:r>
      <w:hyperlink w:anchor="_ENREF_1" w:tooltip="Anderson, 2001 #547" w:history="1">
        <w:r w:rsidR="008A2540">
          <w:rPr>
            <w:rFonts w:eastAsia="Times New Roman"/>
            <w:noProof/>
            <w:lang w:eastAsia="fr-CA"/>
          </w:rPr>
          <w:t>1</w:t>
        </w:r>
      </w:hyperlink>
      <w:r w:rsidR="008A2540">
        <w:rPr>
          <w:rFonts w:eastAsia="Times New Roman"/>
          <w:noProof/>
          <w:lang w:eastAsia="fr-CA"/>
        </w:rPr>
        <w:t>]</w:t>
      </w:r>
      <w:r w:rsidR="00EA218C">
        <w:rPr>
          <w:rFonts w:eastAsia="Times New Roman"/>
          <w:lang w:eastAsia="fr-CA"/>
        </w:rPr>
        <w:fldChar w:fldCharType="end"/>
      </w:r>
      <w:r>
        <w:rPr>
          <w:rFonts w:eastAsia="Times New Roman"/>
          <w:lang w:eastAsia="fr-CA"/>
        </w:rPr>
        <w:t>to evaluate the fit of each model (Table S1). The figures in the main text are all based on the GWR</w:t>
      </w:r>
      <w:r>
        <w:rPr>
          <w:rFonts w:eastAsia="Times New Roman"/>
          <w:vertAlign w:val="subscript"/>
          <w:lang w:eastAsia="fr-CA"/>
        </w:rPr>
        <w:t>C+NC</w:t>
      </w:r>
      <w:r>
        <w:rPr>
          <w:rFonts w:eastAsia="Times New Roman"/>
          <w:lang w:eastAsia="fr-CA"/>
        </w:rPr>
        <w:t xml:space="preserve"> models and the results from the GWR</w:t>
      </w:r>
      <w:r>
        <w:rPr>
          <w:rFonts w:eastAsia="Times New Roman"/>
          <w:vertAlign w:val="subscript"/>
          <w:lang w:eastAsia="fr-CA"/>
        </w:rPr>
        <w:t>C</w:t>
      </w:r>
      <w:r>
        <w:rPr>
          <w:rFonts w:eastAsia="Times New Roman"/>
          <w:lang w:eastAsia="fr-CA"/>
        </w:rPr>
        <w:t xml:space="preserve"> and the GWR</w:t>
      </w:r>
      <w:r>
        <w:rPr>
          <w:rFonts w:eastAsia="Times New Roman"/>
          <w:vertAlign w:val="subscript"/>
          <w:lang w:eastAsia="fr-CA"/>
        </w:rPr>
        <w:t>NC</w:t>
      </w:r>
      <w:r>
        <w:rPr>
          <w:rFonts w:eastAsia="Times New Roman"/>
          <w:lang w:eastAsia="fr-CA"/>
        </w:rPr>
        <w:t xml:space="preserve"> models can be found </w:t>
      </w:r>
      <w:r w:rsidR="00A631FC">
        <w:rPr>
          <w:rFonts w:eastAsia="Times New Roman"/>
          <w:lang w:eastAsia="fr-CA"/>
        </w:rPr>
        <w:t xml:space="preserve">in Fig. </w:t>
      </w:r>
      <w:proofErr w:type="gramStart"/>
      <w:r w:rsidR="00A631FC">
        <w:rPr>
          <w:rFonts w:eastAsia="Times New Roman"/>
          <w:lang w:eastAsia="fr-CA"/>
        </w:rPr>
        <w:t>S2</w:t>
      </w:r>
      <w:r>
        <w:rPr>
          <w:rFonts w:eastAsia="Times New Roman"/>
          <w:lang w:eastAsia="fr-CA"/>
        </w:rPr>
        <w:t xml:space="preserve"> and </w:t>
      </w:r>
      <w:r w:rsidR="00A631FC">
        <w:rPr>
          <w:rFonts w:eastAsia="Times New Roman"/>
          <w:lang w:eastAsia="fr-CA"/>
        </w:rPr>
        <w:t>Fig.</w:t>
      </w:r>
      <w:proofErr w:type="gramEnd"/>
      <w:r w:rsidR="00A631FC">
        <w:rPr>
          <w:rFonts w:eastAsia="Times New Roman"/>
          <w:lang w:eastAsia="fr-CA"/>
        </w:rPr>
        <w:t xml:space="preserve"> S3</w:t>
      </w:r>
      <w:r>
        <w:rPr>
          <w:rFonts w:eastAsia="Times New Roman"/>
          <w:lang w:eastAsia="fr-CA"/>
        </w:rPr>
        <w:t>.</w:t>
      </w:r>
    </w:p>
    <w:p w:rsidR="006E6038" w:rsidRDefault="006E6038" w:rsidP="006E6038">
      <w:pPr>
        <w:spacing w:line="23" w:lineRule="atLeast"/>
        <w:rPr>
          <w:b/>
          <w:noProof/>
          <w:lang w:eastAsia="en-CA"/>
        </w:rPr>
      </w:pPr>
    </w:p>
    <w:p w:rsidR="00AE3B16" w:rsidRDefault="00AE3B16" w:rsidP="006E6038">
      <w:pPr>
        <w:spacing w:line="23" w:lineRule="atLeast"/>
        <w:rPr>
          <w:b/>
          <w:noProof/>
          <w:lang w:eastAsia="en-CA"/>
        </w:rPr>
      </w:pPr>
    </w:p>
    <w:p w:rsidR="00C8114D" w:rsidRDefault="00C8114D" w:rsidP="00C8114D">
      <w:pPr>
        <w:spacing w:line="23" w:lineRule="atLeast"/>
        <w:rPr>
          <w:noProof/>
          <w:lang w:eastAsia="en-CA"/>
        </w:rPr>
      </w:pPr>
      <w:r>
        <w:rPr>
          <w:noProof/>
          <w:lang w:eastAsia="en-CA"/>
        </w:rPr>
        <w:t xml:space="preserve">Table </w:t>
      </w:r>
      <w:r w:rsidR="009F58D2">
        <w:rPr>
          <w:noProof/>
          <w:lang w:eastAsia="en-CA"/>
        </w:rPr>
        <w:t>S</w:t>
      </w:r>
      <w:r>
        <w:rPr>
          <w:noProof/>
          <w:lang w:eastAsia="en-CA"/>
        </w:rPr>
        <w:t xml:space="preserve">1. </w:t>
      </w:r>
      <w:r w:rsidRPr="0097352A">
        <w:rPr>
          <w:b/>
          <w:noProof/>
          <w:lang w:eastAsia="en-CA"/>
        </w:rPr>
        <w:t>Model selection with Akaike information criterion (AIC) of stationary (OLS) and non-stationary (GWR) regression models predicting demographic growth rates for 2728 U.S. counties in the 20</w:t>
      </w:r>
      <w:r w:rsidRPr="0097352A">
        <w:rPr>
          <w:b/>
          <w:noProof/>
          <w:vertAlign w:val="superscript"/>
          <w:lang w:eastAsia="en-CA"/>
        </w:rPr>
        <w:t>th</w:t>
      </w:r>
      <w:r w:rsidRPr="0097352A">
        <w:rPr>
          <w:b/>
          <w:noProof/>
          <w:lang w:eastAsia="en-CA"/>
        </w:rPr>
        <w:t xml:space="preserve"> century based on climatic (C) a</w:t>
      </w:r>
      <w:r w:rsidR="008441E4" w:rsidRPr="0097352A">
        <w:rPr>
          <w:b/>
          <w:noProof/>
          <w:lang w:eastAsia="en-CA"/>
        </w:rPr>
        <w:t xml:space="preserve">nd/or </w:t>
      </w:r>
      <w:r w:rsidR="00401A8A" w:rsidRPr="0097352A">
        <w:rPr>
          <w:b/>
          <w:noProof/>
          <w:lang w:eastAsia="en-CA"/>
        </w:rPr>
        <w:t>non-climatic (NC</w:t>
      </w:r>
      <w:r w:rsidRPr="0097352A">
        <w:rPr>
          <w:b/>
          <w:noProof/>
          <w:lang w:eastAsia="en-CA"/>
        </w:rPr>
        <w:t>) predictors.</w:t>
      </w:r>
      <w:r>
        <w:rPr>
          <w:noProof/>
          <w:lang w:eastAsia="en-CA"/>
        </w:rPr>
        <w:t xml:space="preserve"> The AICc weigths of the GWR</w:t>
      </w:r>
      <w:r w:rsidRPr="00F90038">
        <w:rPr>
          <w:noProof/>
          <w:vertAlign w:val="subscript"/>
          <w:lang w:eastAsia="en-CA"/>
        </w:rPr>
        <w:t>C+</w:t>
      </w:r>
      <w:r w:rsidR="00401A8A">
        <w:rPr>
          <w:noProof/>
          <w:vertAlign w:val="subscript"/>
          <w:lang w:eastAsia="en-CA"/>
        </w:rPr>
        <w:t>NC</w:t>
      </w:r>
      <w:r>
        <w:rPr>
          <w:noProof/>
          <w:lang w:eastAsia="en-CA"/>
        </w:rPr>
        <w:t xml:space="preserve"> models were always one across all temporal horizons. The non-stationary nature of GWR was taken into account by adjusting the number of effective parameters (ranges </w:t>
      </w:r>
      <w:r w:rsidR="000F545F">
        <w:rPr>
          <w:noProof/>
          <w:lang w:eastAsia="en-CA"/>
        </w:rPr>
        <w:t xml:space="preserve">of effective parameters </w:t>
      </w:r>
      <w:r>
        <w:rPr>
          <w:noProof/>
          <w:lang w:eastAsia="en-CA"/>
        </w:rPr>
        <w:t>across temporal horizons: GWR</w:t>
      </w:r>
      <w:r w:rsidRPr="0024195D">
        <w:rPr>
          <w:noProof/>
          <w:vertAlign w:val="subscript"/>
          <w:lang w:eastAsia="en-CA"/>
        </w:rPr>
        <w:t>C+</w:t>
      </w:r>
      <w:r w:rsidR="00401A8A">
        <w:rPr>
          <w:noProof/>
          <w:vertAlign w:val="subscript"/>
          <w:lang w:eastAsia="en-CA"/>
        </w:rPr>
        <w:t>NC</w:t>
      </w:r>
      <w:r>
        <w:rPr>
          <w:noProof/>
          <w:lang w:eastAsia="en-CA"/>
        </w:rPr>
        <w:t xml:space="preserve"> = 63.3-65.2; GWR</w:t>
      </w:r>
      <w:r w:rsidRPr="0024195D">
        <w:rPr>
          <w:noProof/>
          <w:vertAlign w:val="subscript"/>
          <w:lang w:eastAsia="en-CA"/>
        </w:rPr>
        <w:t>C</w:t>
      </w:r>
      <w:r>
        <w:rPr>
          <w:noProof/>
          <w:lang w:eastAsia="en-CA"/>
        </w:rPr>
        <w:t xml:space="preserve"> = 33.1-33.8; GWR</w:t>
      </w:r>
      <w:r w:rsidR="00401A8A">
        <w:rPr>
          <w:noProof/>
          <w:vertAlign w:val="subscript"/>
          <w:lang w:eastAsia="en-CA"/>
        </w:rPr>
        <w:t>NC</w:t>
      </w:r>
      <w:r>
        <w:rPr>
          <w:noProof/>
          <w:lang w:eastAsia="en-CA"/>
        </w:rPr>
        <w:t xml:space="preserve"> = 22.9-39.8).</w:t>
      </w:r>
    </w:p>
    <w:p w:rsidR="00C8114D" w:rsidRDefault="00C8114D" w:rsidP="00C8114D">
      <w:pPr>
        <w:spacing w:line="23" w:lineRule="atLeast"/>
        <w:rPr>
          <w:noProof/>
          <w:lang w:eastAsia="en-CA"/>
        </w:rPr>
      </w:pPr>
    </w:p>
    <w:tbl>
      <w:tblPr>
        <w:tblW w:w="140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05"/>
        <w:gridCol w:w="141"/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42"/>
        <w:gridCol w:w="850"/>
        <w:gridCol w:w="851"/>
        <w:gridCol w:w="850"/>
      </w:tblGrid>
      <w:tr w:rsidR="00C8114D" w:rsidRPr="00C10A97" w:rsidTr="009B099B">
        <w:trPr>
          <w:trHeight w:val="288"/>
        </w:trPr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Predictive model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112484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190</w:t>
            </w:r>
            <w:r w:rsidR="001124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-1920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112484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192</w:t>
            </w:r>
            <w:r w:rsidR="001124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-1940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112484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194</w:t>
            </w:r>
            <w:r w:rsidR="001124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-1960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112484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196</w:t>
            </w:r>
            <w:r w:rsidR="001124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-1980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112484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198</w:t>
            </w:r>
            <w:r w:rsidR="001124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-2000</w:t>
            </w:r>
          </w:p>
        </w:tc>
      </w:tr>
      <w:tr w:rsidR="00C8114D" w:rsidRPr="00C10A97" w:rsidTr="009B099B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Adj-R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AICc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ΔAICc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Adj-R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AICc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ΔAICc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Adj-R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AICc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ΔAICc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Adj-R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en-C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AICc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ΔAICc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Adj-R2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AICc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ΔAICc</w:t>
            </w:r>
            <w:proofErr w:type="spellEnd"/>
          </w:p>
        </w:tc>
      </w:tr>
      <w:tr w:rsidR="00C8114D" w:rsidRPr="00C10A97" w:rsidTr="009B099B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GWR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C</w:t>
            </w:r>
            <w:r w:rsidRPr="00BB6B70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+</w:t>
            </w:r>
            <w:r w:rsidR="00401A8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NC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-14067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-15767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-17038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-18581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-19629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</w:t>
            </w:r>
          </w:p>
        </w:tc>
      </w:tr>
      <w:tr w:rsidR="00C8114D" w:rsidRPr="00C10A97" w:rsidTr="009B099B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GWR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-13081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986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-15316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-16199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-17271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-17992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1636</w:t>
            </w:r>
          </w:p>
        </w:tc>
      </w:tr>
      <w:tr w:rsidR="00C8114D" w:rsidRPr="00C10A97" w:rsidTr="009B099B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GWR</w:t>
            </w:r>
            <w:r w:rsidR="00401A8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NC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-13674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-15148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-16003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-17724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-18829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799</w:t>
            </w:r>
          </w:p>
        </w:tc>
      </w:tr>
      <w:tr w:rsidR="00C8114D" w:rsidRPr="00C10A97" w:rsidTr="009B099B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OLS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C</w:t>
            </w:r>
            <w:r w:rsidRPr="00BB6B70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+</w:t>
            </w:r>
            <w:r w:rsidR="00401A8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NC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-13075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-14661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-15801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-17407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1225</w:t>
            </w:r>
          </w:p>
        </w:tc>
      </w:tr>
      <w:tr w:rsidR="00C8114D" w:rsidRPr="00C10A97" w:rsidTr="009B099B">
        <w:trPr>
          <w:trHeight w:val="28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OLS</w:t>
            </w: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-12346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-14580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1188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-15420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-16618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-17393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2236</w:t>
            </w:r>
          </w:p>
        </w:tc>
      </w:tr>
      <w:tr w:rsidR="00C8114D" w:rsidRPr="00C10A97" w:rsidTr="009B099B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OLS</w:t>
            </w:r>
            <w:r w:rsidR="00401A8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eastAsia="en-CA"/>
              </w:rPr>
              <w:t>NC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-14373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-15132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1906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-16316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2265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-17180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14D" w:rsidRPr="00C10A97" w:rsidRDefault="00C8114D" w:rsidP="009B099B">
            <w:pPr>
              <w:spacing w:line="23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</w:pPr>
            <w:r w:rsidRPr="00C10A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2448</w:t>
            </w:r>
          </w:p>
        </w:tc>
      </w:tr>
    </w:tbl>
    <w:p w:rsidR="00C8114D" w:rsidRDefault="00C8114D" w:rsidP="00C8114D">
      <w:pPr>
        <w:spacing w:line="23" w:lineRule="atLeast"/>
        <w:rPr>
          <w:b/>
          <w:noProof/>
          <w:lang w:eastAsia="en-CA"/>
        </w:rPr>
        <w:sectPr w:rsidR="00C8114D" w:rsidSect="00C8114D">
          <w:pgSz w:w="15840" w:h="12240" w:orient="landscape"/>
          <w:pgMar w:top="794" w:right="794" w:bottom="1440" w:left="1440" w:header="709" w:footer="709" w:gutter="0"/>
          <w:cols w:space="708"/>
          <w:docGrid w:linePitch="360"/>
        </w:sectPr>
      </w:pPr>
    </w:p>
    <w:p w:rsidR="00B61E11" w:rsidRDefault="00B61E11" w:rsidP="00103D48">
      <w:pPr>
        <w:spacing w:line="23" w:lineRule="atLeast"/>
        <w:rPr>
          <w:noProof/>
          <w:lang w:eastAsia="en-CA"/>
        </w:rPr>
      </w:pPr>
    </w:p>
    <w:p w:rsidR="00EA218C" w:rsidRDefault="00EA218C" w:rsidP="00B61E11">
      <w:pPr>
        <w:spacing w:line="23" w:lineRule="atLeast"/>
        <w:rPr>
          <w:noProof/>
          <w:lang w:eastAsia="en-CA"/>
        </w:rPr>
      </w:pPr>
    </w:p>
    <w:p w:rsidR="008A2540" w:rsidRDefault="00EA218C" w:rsidP="008A2540">
      <w:pPr>
        <w:jc w:val="center"/>
        <w:rPr>
          <w:noProof/>
          <w:lang w:eastAsia="en-CA"/>
        </w:rPr>
      </w:pPr>
      <w:r>
        <w:rPr>
          <w:noProof/>
          <w:lang w:eastAsia="en-CA"/>
        </w:rPr>
        <w:fldChar w:fldCharType="begin"/>
      </w:r>
      <w:r>
        <w:rPr>
          <w:noProof/>
          <w:lang w:eastAsia="en-CA"/>
        </w:rPr>
        <w:instrText xml:space="preserve"> ADDIN EN.REFLIST </w:instrText>
      </w:r>
      <w:r>
        <w:rPr>
          <w:noProof/>
          <w:lang w:eastAsia="en-CA"/>
        </w:rPr>
        <w:fldChar w:fldCharType="separate"/>
      </w:r>
      <w:r w:rsidR="008A2540">
        <w:rPr>
          <w:noProof/>
          <w:lang w:eastAsia="en-CA"/>
        </w:rPr>
        <w:t>Literature cited</w:t>
      </w:r>
    </w:p>
    <w:p w:rsidR="008A2540" w:rsidRDefault="008A2540" w:rsidP="008A2540">
      <w:pPr>
        <w:jc w:val="center"/>
        <w:rPr>
          <w:noProof/>
          <w:lang w:eastAsia="en-CA"/>
        </w:rPr>
      </w:pPr>
    </w:p>
    <w:p w:rsidR="008A2540" w:rsidRDefault="008A2540" w:rsidP="008A2540">
      <w:pPr>
        <w:spacing w:line="240" w:lineRule="auto"/>
        <w:ind w:left="720" w:hanging="720"/>
        <w:rPr>
          <w:noProof/>
          <w:lang w:eastAsia="en-CA"/>
        </w:rPr>
      </w:pPr>
      <w:bookmarkStart w:id="1" w:name="_ENREF_1"/>
      <w:r>
        <w:rPr>
          <w:noProof/>
          <w:lang w:eastAsia="en-CA"/>
        </w:rPr>
        <w:t>1. Anderson DR, Link WA, Johnson DH, Burnham KP (2001) Suggestions for presenting the results of data analyses. Journal of Wildlife Management 65: 373-378.</w:t>
      </w:r>
      <w:bookmarkEnd w:id="1"/>
    </w:p>
    <w:p w:rsidR="008A2540" w:rsidRDefault="008A2540" w:rsidP="008A2540">
      <w:pPr>
        <w:spacing w:line="240" w:lineRule="auto"/>
        <w:rPr>
          <w:noProof/>
          <w:lang w:eastAsia="en-CA"/>
        </w:rPr>
      </w:pPr>
    </w:p>
    <w:p w:rsidR="00A40A6A" w:rsidRDefault="00EA218C" w:rsidP="00B61E11">
      <w:pPr>
        <w:spacing w:line="23" w:lineRule="atLeast"/>
        <w:rPr>
          <w:noProof/>
          <w:lang w:eastAsia="en-CA"/>
        </w:rPr>
      </w:pPr>
      <w:r>
        <w:rPr>
          <w:noProof/>
          <w:lang w:eastAsia="en-CA"/>
        </w:rPr>
        <w:fldChar w:fldCharType="end"/>
      </w:r>
    </w:p>
    <w:sectPr w:rsidR="00A40A6A" w:rsidSect="002C014E">
      <w:pgSz w:w="12240" w:h="15840"/>
      <w:pgMar w:top="1440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305"/>
    <w:multiLevelType w:val="hybridMultilevel"/>
    <w:tmpl w:val="EFB0E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Literature cited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8404B"/>
    <w:rsid w:val="00010E60"/>
    <w:rsid w:val="00020B66"/>
    <w:rsid w:val="00026232"/>
    <w:rsid w:val="00035E57"/>
    <w:rsid w:val="000368E3"/>
    <w:rsid w:val="00037B5F"/>
    <w:rsid w:val="000402B1"/>
    <w:rsid w:val="00043545"/>
    <w:rsid w:val="00043F65"/>
    <w:rsid w:val="00050097"/>
    <w:rsid w:val="0005476E"/>
    <w:rsid w:val="00055C58"/>
    <w:rsid w:val="000659A8"/>
    <w:rsid w:val="00070FFB"/>
    <w:rsid w:val="000735D4"/>
    <w:rsid w:val="00076679"/>
    <w:rsid w:val="00082DB6"/>
    <w:rsid w:val="00082DD0"/>
    <w:rsid w:val="0008348C"/>
    <w:rsid w:val="00084D19"/>
    <w:rsid w:val="00085DE5"/>
    <w:rsid w:val="00087A27"/>
    <w:rsid w:val="0009365C"/>
    <w:rsid w:val="000946BA"/>
    <w:rsid w:val="00097492"/>
    <w:rsid w:val="000A0310"/>
    <w:rsid w:val="000A08C1"/>
    <w:rsid w:val="000A19AA"/>
    <w:rsid w:val="000A3C47"/>
    <w:rsid w:val="000A4DA0"/>
    <w:rsid w:val="000B1144"/>
    <w:rsid w:val="000B3098"/>
    <w:rsid w:val="000B4E87"/>
    <w:rsid w:val="000B79A3"/>
    <w:rsid w:val="000C0292"/>
    <w:rsid w:val="000C1721"/>
    <w:rsid w:val="000C1B2D"/>
    <w:rsid w:val="000C1F93"/>
    <w:rsid w:val="000D0668"/>
    <w:rsid w:val="000D4A77"/>
    <w:rsid w:val="000D6333"/>
    <w:rsid w:val="000D7A81"/>
    <w:rsid w:val="000E22D4"/>
    <w:rsid w:val="000E257F"/>
    <w:rsid w:val="000E360F"/>
    <w:rsid w:val="000F19A9"/>
    <w:rsid w:val="000F213B"/>
    <w:rsid w:val="000F36BC"/>
    <w:rsid w:val="000F47E6"/>
    <w:rsid w:val="000F545F"/>
    <w:rsid w:val="000F5C65"/>
    <w:rsid w:val="000F69D4"/>
    <w:rsid w:val="00103D48"/>
    <w:rsid w:val="001055C1"/>
    <w:rsid w:val="00111459"/>
    <w:rsid w:val="00112484"/>
    <w:rsid w:val="00112FE6"/>
    <w:rsid w:val="001163D1"/>
    <w:rsid w:val="00117A91"/>
    <w:rsid w:val="00122F66"/>
    <w:rsid w:val="00142392"/>
    <w:rsid w:val="00145CA9"/>
    <w:rsid w:val="00146579"/>
    <w:rsid w:val="00151095"/>
    <w:rsid w:val="00151325"/>
    <w:rsid w:val="00153F07"/>
    <w:rsid w:val="00155F79"/>
    <w:rsid w:val="001622C3"/>
    <w:rsid w:val="00165B0C"/>
    <w:rsid w:val="001679DC"/>
    <w:rsid w:val="00172580"/>
    <w:rsid w:val="001734C5"/>
    <w:rsid w:val="00177C81"/>
    <w:rsid w:val="00181FCB"/>
    <w:rsid w:val="0018438B"/>
    <w:rsid w:val="001939E3"/>
    <w:rsid w:val="001949AC"/>
    <w:rsid w:val="001951FA"/>
    <w:rsid w:val="001A1E5B"/>
    <w:rsid w:val="001A41E1"/>
    <w:rsid w:val="001A46AD"/>
    <w:rsid w:val="001B57F7"/>
    <w:rsid w:val="001C4691"/>
    <w:rsid w:val="001C7132"/>
    <w:rsid w:val="001C744A"/>
    <w:rsid w:val="001D0A3E"/>
    <w:rsid w:val="001D20EF"/>
    <w:rsid w:val="001D3BF2"/>
    <w:rsid w:val="001D54C6"/>
    <w:rsid w:val="001E2625"/>
    <w:rsid w:val="001E474C"/>
    <w:rsid w:val="001F1298"/>
    <w:rsid w:val="001F20AC"/>
    <w:rsid w:val="002018AD"/>
    <w:rsid w:val="00203F56"/>
    <w:rsid w:val="00204B1E"/>
    <w:rsid w:val="00210338"/>
    <w:rsid w:val="0021147E"/>
    <w:rsid w:val="00223B24"/>
    <w:rsid w:val="00223E3E"/>
    <w:rsid w:val="00227550"/>
    <w:rsid w:val="00232C07"/>
    <w:rsid w:val="00234251"/>
    <w:rsid w:val="0023733F"/>
    <w:rsid w:val="0024195D"/>
    <w:rsid w:val="00244162"/>
    <w:rsid w:val="002476A1"/>
    <w:rsid w:val="00251B97"/>
    <w:rsid w:val="00256D86"/>
    <w:rsid w:val="0025794B"/>
    <w:rsid w:val="0026563F"/>
    <w:rsid w:val="00266FAA"/>
    <w:rsid w:val="00270291"/>
    <w:rsid w:val="002709B8"/>
    <w:rsid w:val="002712BE"/>
    <w:rsid w:val="00272D07"/>
    <w:rsid w:val="00273B42"/>
    <w:rsid w:val="002743AE"/>
    <w:rsid w:val="002747BD"/>
    <w:rsid w:val="00280A4E"/>
    <w:rsid w:val="0029765E"/>
    <w:rsid w:val="002A2BD7"/>
    <w:rsid w:val="002A5009"/>
    <w:rsid w:val="002A5E80"/>
    <w:rsid w:val="002A68AD"/>
    <w:rsid w:val="002A72FD"/>
    <w:rsid w:val="002B019E"/>
    <w:rsid w:val="002B7953"/>
    <w:rsid w:val="002C014E"/>
    <w:rsid w:val="002C067E"/>
    <w:rsid w:val="002C3883"/>
    <w:rsid w:val="002C43F0"/>
    <w:rsid w:val="002C5ADB"/>
    <w:rsid w:val="002C5E35"/>
    <w:rsid w:val="002C5E5D"/>
    <w:rsid w:val="002C6A5B"/>
    <w:rsid w:val="002C700C"/>
    <w:rsid w:val="002E085E"/>
    <w:rsid w:val="002E10A2"/>
    <w:rsid w:val="002E157B"/>
    <w:rsid w:val="002F005C"/>
    <w:rsid w:val="002F2CD4"/>
    <w:rsid w:val="002F7642"/>
    <w:rsid w:val="00300FF4"/>
    <w:rsid w:val="00303B90"/>
    <w:rsid w:val="00304D39"/>
    <w:rsid w:val="00306B56"/>
    <w:rsid w:val="0031083C"/>
    <w:rsid w:val="00311136"/>
    <w:rsid w:val="003138A5"/>
    <w:rsid w:val="00316E14"/>
    <w:rsid w:val="003215A6"/>
    <w:rsid w:val="00321699"/>
    <w:rsid w:val="0033168C"/>
    <w:rsid w:val="00336773"/>
    <w:rsid w:val="0034447C"/>
    <w:rsid w:val="003529D8"/>
    <w:rsid w:val="00362376"/>
    <w:rsid w:val="003705D9"/>
    <w:rsid w:val="00376637"/>
    <w:rsid w:val="00382952"/>
    <w:rsid w:val="0038688A"/>
    <w:rsid w:val="00386E6D"/>
    <w:rsid w:val="0039440F"/>
    <w:rsid w:val="00394898"/>
    <w:rsid w:val="0039632A"/>
    <w:rsid w:val="003A1AA0"/>
    <w:rsid w:val="003B72C1"/>
    <w:rsid w:val="003D08E5"/>
    <w:rsid w:val="003D1B5D"/>
    <w:rsid w:val="003D3CD7"/>
    <w:rsid w:val="003D4653"/>
    <w:rsid w:val="003D5CA3"/>
    <w:rsid w:val="003D6199"/>
    <w:rsid w:val="003E0C91"/>
    <w:rsid w:val="003E6FF7"/>
    <w:rsid w:val="003E70EC"/>
    <w:rsid w:val="003F00B9"/>
    <w:rsid w:val="003F17F6"/>
    <w:rsid w:val="003F4361"/>
    <w:rsid w:val="003F781C"/>
    <w:rsid w:val="004002FE"/>
    <w:rsid w:val="00401A8A"/>
    <w:rsid w:val="00402722"/>
    <w:rsid w:val="00402B6B"/>
    <w:rsid w:val="0040794A"/>
    <w:rsid w:val="00412399"/>
    <w:rsid w:val="00420A35"/>
    <w:rsid w:val="00423935"/>
    <w:rsid w:val="00424194"/>
    <w:rsid w:val="00426BA6"/>
    <w:rsid w:val="00427BA7"/>
    <w:rsid w:val="00430187"/>
    <w:rsid w:val="00430FBE"/>
    <w:rsid w:val="00432735"/>
    <w:rsid w:val="00432FBC"/>
    <w:rsid w:val="004347D9"/>
    <w:rsid w:val="00441460"/>
    <w:rsid w:val="004414CE"/>
    <w:rsid w:val="00446BD5"/>
    <w:rsid w:val="00447C20"/>
    <w:rsid w:val="004523A5"/>
    <w:rsid w:val="00454123"/>
    <w:rsid w:val="004605F2"/>
    <w:rsid w:val="00464304"/>
    <w:rsid w:val="00466E34"/>
    <w:rsid w:val="00470D6C"/>
    <w:rsid w:val="00470E25"/>
    <w:rsid w:val="00471713"/>
    <w:rsid w:val="00474C4C"/>
    <w:rsid w:val="004806B5"/>
    <w:rsid w:val="00482169"/>
    <w:rsid w:val="00482DF8"/>
    <w:rsid w:val="0048407B"/>
    <w:rsid w:val="004869ED"/>
    <w:rsid w:val="00492A7F"/>
    <w:rsid w:val="00494597"/>
    <w:rsid w:val="004961CA"/>
    <w:rsid w:val="004B0F84"/>
    <w:rsid w:val="004B20AE"/>
    <w:rsid w:val="004C1080"/>
    <w:rsid w:val="004C1AD7"/>
    <w:rsid w:val="004C4D5A"/>
    <w:rsid w:val="004C69C8"/>
    <w:rsid w:val="004D16D6"/>
    <w:rsid w:val="004E047D"/>
    <w:rsid w:val="004E6956"/>
    <w:rsid w:val="004E6BBD"/>
    <w:rsid w:val="004E74BE"/>
    <w:rsid w:val="004F245E"/>
    <w:rsid w:val="004F70DB"/>
    <w:rsid w:val="005029C5"/>
    <w:rsid w:val="00504B7A"/>
    <w:rsid w:val="0051156F"/>
    <w:rsid w:val="00511B61"/>
    <w:rsid w:val="00511FBB"/>
    <w:rsid w:val="00514F87"/>
    <w:rsid w:val="0051679E"/>
    <w:rsid w:val="00521FF5"/>
    <w:rsid w:val="005241F4"/>
    <w:rsid w:val="00525150"/>
    <w:rsid w:val="0052680E"/>
    <w:rsid w:val="0053002B"/>
    <w:rsid w:val="005316E9"/>
    <w:rsid w:val="00531E18"/>
    <w:rsid w:val="00533C64"/>
    <w:rsid w:val="005350CC"/>
    <w:rsid w:val="005365FE"/>
    <w:rsid w:val="00536B5A"/>
    <w:rsid w:val="00542308"/>
    <w:rsid w:val="00544BD7"/>
    <w:rsid w:val="00546070"/>
    <w:rsid w:val="005469BA"/>
    <w:rsid w:val="00550182"/>
    <w:rsid w:val="0055321B"/>
    <w:rsid w:val="00554D06"/>
    <w:rsid w:val="005559DA"/>
    <w:rsid w:val="00581959"/>
    <w:rsid w:val="005834A6"/>
    <w:rsid w:val="00584D56"/>
    <w:rsid w:val="00591116"/>
    <w:rsid w:val="00595FB0"/>
    <w:rsid w:val="00596396"/>
    <w:rsid w:val="005A0504"/>
    <w:rsid w:val="005A2628"/>
    <w:rsid w:val="005A5305"/>
    <w:rsid w:val="005A7845"/>
    <w:rsid w:val="005B25A3"/>
    <w:rsid w:val="005B3748"/>
    <w:rsid w:val="005B3D06"/>
    <w:rsid w:val="005B4105"/>
    <w:rsid w:val="005C0E2D"/>
    <w:rsid w:val="005C2E32"/>
    <w:rsid w:val="005C3372"/>
    <w:rsid w:val="005C404F"/>
    <w:rsid w:val="005C7F21"/>
    <w:rsid w:val="005D5904"/>
    <w:rsid w:val="005D5B97"/>
    <w:rsid w:val="005E0371"/>
    <w:rsid w:val="005E0666"/>
    <w:rsid w:val="005E3B41"/>
    <w:rsid w:val="005F054D"/>
    <w:rsid w:val="005F08B2"/>
    <w:rsid w:val="005F5ECE"/>
    <w:rsid w:val="006002A2"/>
    <w:rsid w:val="006072A1"/>
    <w:rsid w:val="00607B72"/>
    <w:rsid w:val="00612B1E"/>
    <w:rsid w:val="00616606"/>
    <w:rsid w:val="00617B30"/>
    <w:rsid w:val="0062093C"/>
    <w:rsid w:val="006217D1"/>
    <w:rsid w:val="006258F1"/>
    <w:rsid w:val="00626E6E"/>
    <w:rsid w:val="00632C48"/>
    <w:rsid w:val="0063496F"/>
    <w:rsid w:val="00641F7A"/>
    <w:rsid w:val="00646682"/>
    <w:rsid w:val="00646B06"/>
    <w:rsid w:val="00653B04"/>
    <w:rsid w:val="00663F93"/>
    <w:rsid w:val="0067000D"/>
    <w:rsid w:val="00672305"/>
    <w:rsid w:val="00672F8D"/>
    <w:rsid w:val="0067452E"/>
    <w:rsid w:val="00674CF9"/>
    <w:rsid w:val="00674FCE"/>
    <w:rsid w:val="006809AD"/>
    <w:rsid w:val="00682CC5"/>
    <w:rsid w:val="00683A2D"/>
    <w:rsid w:val="00685407"/>
    <w:rsid w:val="006868AB"/>
    <w:rsid w:val="00687D5B"/>
    <w:rsid w:val="0069402A"/>
    <w:rsid w:val="006943BA"/>
    <w:rsid w:val="0069458C"/>
    <w:rsid w:val="00697367"/>
    <w:rsid w:val="00697B3B"/>
    <w:rsid w:val="006A1554"/>
    <w:rsid w:val="006A26C1"/>
    <w:rsid w:val="006B1A74"/>
    <w:rsid w:val="006B1EEE"/>
    <w:rsid w:val="006C19DA"/>
    <w:rsid w:val="006C4E9B"/>
    <w:rsid w:val="006C76D9"/>
    <w:rsid w:val="006C7836"/>
    <w:rsid w:val="006D19EA"/>
    <w:rsid w:val="006D1E35"/>
    <w:rsid w:val="006D2003"/>
    <w:rsid w:val="006D3E31"/>
    <w:rsid w:val="006E3CA3"/>
    <w:rsid w:val="006E3F19"/>
    <w:rsid w:val="006E49E8"/>
    <w:rsid w:val="006E6038"/>
    <w:rsid w:val="006F0742"/>
    <w:rsid w:val="006F768C"/>
    <w:rsid w:val="00702EF1"/>
    <w:rsid w:val="00706CC3"/>
    <w:rsid w:val="00710754"/>
    <w:rsid w:val="00711571"/>
    <w:rsid w:val="0071394E"/>
    <w:rsid w:val="0071512A"/>
    <w:rsid w:val="007161B0"/>
    <w:rsid w:val="00723EEA"/>
    <w:rsid w:val="0073248C"/>
    <w:rsid w:val="007350EB"/>
    <w:rsid w:val="00737F8F"/>
    <w:rsid w:val="00743F5E"/>
    <w:rsid w:val="007448D1"/>
    <w:rsid w:val="00752439"/>
    <w:rsid w:val="0075519A"/>
    <w:rsid w:val="00755B01"/>
    <w:rsid w:val="00757456"/>
    <w:rsid w:val="00760587"/>
    <w:rsid w:val="007657BA"/>
    <w:rsid w:val="00770530"/>
    <w:rsid w:val="0077067E"/>
    <w:rsid w:val="00777680"/>
    <w:rsid w:val="00777AF5"/>
    <w:rsid w:val="0078126F"/>
    <w:rsid w:val="007817B1"/>
    <w:rsid w:val="00782599"/>
    <w:rsid w:val="0078404B"/>
    <w:rsid w:val="007849BA"/>
    <w:rsid w:val="00790023"/>
    <w:rsid w:val="007932ED"/>
    <w:rsid w:val="007935BC"/>
    <w:rsid w:val="007958AE"/>
    <w:rsid w:val="007A001A"/>
    <w:rsid w:val="007A13C4"/>
    <w:rsid w:val="007A41CA"/>
    <w:rsid w:val="007B067E"/>
    <w:rsid w:val="007B2D4E"/>
    <w:rsid w:val="007B6F5B"/>
    <w:rsid w:val="007B7F41"/>
    <w:rsid w:val="007C1175"/>
    <w:rsid w:val="007C3B17"/>
    <w:rsid w:val="007C5DB0"/>
    <w:rsid w:val="007E6A99"/>
    <w:rsid w:val="007E77F5"/>
    <w:rsid w:val="00807F2D"/>
    <w:rsid w:val="00812D36"/>
    <w:rsid w:val="00814843"/>
    <w:rsid w:val="00817AF5"/>
    <w:rsid w:val="00825E9C"/>
    <w:rsid w:val="00825FF2"/>
    <w:rsid w:val="0083055D"/>
    <w:rsid w:val="008360D7"/>
    <w:rsid w:val="00841C64"/>
    <w:rsid w:val="008434DB"/>
    <w:rsid w:val="0084350D"/>
    <w:rsid w:val="008441E4"/>
    <w:rsid w:val="00845043"/>
    <w:rsid w:val="00850682"/>
    <w:rsid w:val="008509D8"/>
    <w:rsid w:val="00854777"/>
    <w:rsid w:val="00854ADC"/>
    <w:rsid w:val="00856D7E"/>
    <w:rsid w:val="008600F3"/>
    <w:rsid w:val="008614B7"/>
    <w:rsid w:val="00864F44"/>
    <w:rsid w:val="008770CE"/>
    <w:rsid w:val="00877F5C"/>
    <w:rsid w:val="00883F54"/>
    <w:rsid w:val="008864FC"/>
    <w:rsid w:val="00890B9E"/>
    <w:rsid w:val="00890F65"/>
    <w:rsid w:val="0089121A"/>
    <w:rsid w:val="008915DC"/>
    <w:rsid w:val="00894D6E"/>
    <w:rsid w:val="008971FA"/>
    <w:rsid w:val="008A2540"/>
    <w:rsid w:val="008A7DC5"/>
    <w:rsid w:val="008A7F86"/>
    <w:rsid w:val="008B3F95"/>
    <w:rsid w:val="008C0BBF"/>
    <w:rsid w:val="008C3003"/>
    <w:rsid w:val="008C7872"/>
    <w:rsid w:val="008D6D36"/>
    <w:rsid w:val="008E34F8"/>
    <w:rsid w:val="008E3985"/>
    <w:rsid w:val="008E41E4"/>
    <w:rsid w:val="008E59C5"/>
    <w:rsid w:val="00900092"/>
    <w:rsid w:val="009001A2"/>
    <w:rsid w:val="009036FE"/>
    <w:rsid w:val="00903BBA"/>
    <w:rsid w:val="00915093"/>
    <w:rsid w:val="0091754F"/>
    <w:rsid w:val="00920753"/>
    <w:rsid w:val="00923561"/>
    <w:rsid w:val="00925FC1"/>
    <w:rsid w:val="009266C2"/>
    <w:rsid w:val="00927360"/>
    <w:rsid w:val="00931377"/>
    <w:rsid w:val="009316BD"/>
    <w:rsid w:val="009321BE"/>
    <w:rsid w:val="009333E2"/>
    <w:rsid w:val="00934356"/>
    <w:rsid w:val="00934874"/>
    <w:rsid w:val="0094014D"/>
    <w:rsid w:val="0094194B"/>
    <w:rsid w:val="009449FA"/>
    <w:rsid w:val="00946345"/>
    <w:rsid w:val="009548E5"/>
    <w:rsid w:val="00957977"/>
    <w:rsid w:val="009619DD"/>
    <w:rsid w:val="009634A1"/>
    <w:rsid w:val="00964429"/>
    <w:rsid w:val="00970B74"/>
    <w:rsid w:val="0097352A"/>
    <w:rsid w:val="009804E6"/>
    <w:rsid w:val="00981298"/>
    <w:rsid w:val="00983115"/>
    <w:rsid w:val="0098340E"/>
    <w:rsid w:val="00993EC1"/>
    <w:rsid w:val="009952A9"/>
    <w:rsid w:val="009A66A7"/>
    <w:rsid w:val="009B099B"/>
    <w:rsid w:val="009B2EC1"/>
    <w:rsid w:val="009B7A51"/>
    <w:rsid w:val="009C143A"/>
    <w:rsid w:val="009C6A95"/>
    <w:rsid w:val="009C7AB2"/>
    <w:rsid w:val="009D4541"/>
    <w:rsid w:val="009D6957"/>
    <w:rsid w:val="009E03EC"/>
    <w:rsid w:val="009E29BA"/>
    <w:rsid w:val="009E385A"/>
    <w:rsid w:val="009F05A0"/>
    <w:rsid w:val="009F44C2"/>
    <w:rsid w:val="009F58D2"/>
    <w:rsid w:val="00A01AED"/>
    <w:rsid w:val="00A02AB6"/>
    <w:rsid w:val="00A03A5D"/>
    <w:rsid w:val="00A11B5C"/>
    <w:rsid w:val="00A1258C"/>
    <w:rsid w:val="00A13841"/>
    <w:rsid w:val="00A15455"/>
    <w:rsid w:val="00A16F6E"/>
    <w:rsid w:val="00A1735B"/>
    <w:rsid w:val="00A17805"/>
    <w:rsid w:val="00A17D4B"/>
    <w:rsid w:val="00A21FF9"/>
    <w:rsid w:val="00A22B93"/>
    <w:rsid w:val="00A256F7"/>
    <w:rsid w:val="00A311C3"/>
    <w:rsid w:val="00A34BA5"/>
    <w:rsid w:val="00A358A4"/>
    <w:rsid w:val="00A36F39"/>
    <w:rsid w:val="00A37E18"/>
    <w:rsid w:val="00A40A6A"/>
    <w:rsid w:val="00A40FA5"/>
    <w:rsid w:val="00A45838"/>
    <w:rsid w:val="00A46FC2"/>
    <w:rsid w:val="00A631FC"/>
    <w:rsid w:val="00A632AE"/>
    <w:rsid w:val="00A64212"/>
    <w:rsid w:val="00A644DF"/>
    <w:rsid w:val="00A66A13"/>
    <w:rsid w:val="00A66CC4"/>
    <w:rsid w:val="00A729CE"/>
    <w:rsid w:val="00A72B5F"/>
    <w:rsid w:val="00A75D27"/>
    <w:rsid w:val="00A85FA1"/>
    <w:rsid w:val="00A9034F"/>
    <w:rsid w:val="00A9142E"/>
    <w:rsid w:val="00A914C8"/>
    <w:rsid w:val="00A9282A"/>
    <w:rsid w:val="00A946F9"/>
    <w:rsid w:val="00A95725"/>
    <w:rsid w:val="00AA3E98"/>
    <w:rsid w:val="00AA6B8E"/>
    <w:rsid w:val="00AA6F36"/>
    <w:rsid w:val="00AB1DFE"/>
    <w:rsid w:val="00AB5D79"/>
    <w:rsid w:val="00AC04B0"/>
    <w:rsid w:val="00AC3178"/>
    <w:rsid w:val="00AC320D"/>
    <w:rsid w:val="00AC4F85"/>
    <w:rsid w:val="00AC51C9"/>
    <w:rsid w:val="00AC72F3"/>
    <w:rsid w:val="00AD1D10"/>
    <w:rsid w:val="00AD4F50"/>
    <w:rsid w:val="00AD5E77"/>
    <w:rsid w:val="00AD70BA"/>
    <w:rsid w:val="00AD7380"/>
    <w:rsid w:val="00AE036D"/>
    <w:rsid w:val="00AE3B16"/>
    <w:rsid w:val="00AF09CC"/>
    <w:rsid w:val="00AF120F"/>
    <w:rsid w:val="00AF3C3D"/>
    <w:rsid w:val="00AF55E9"/>
    <w:rsid w:val="00AF7FAE"/>
    <w:rsid w:val="00B03FF7"/>
    <w:rsid w:val="00B1118A"/>
    <w:rsid w:val="00B22E8F"/>
    <w:rsid w:val="00B25B06"/>
    <w:rsid w:val="00B26F5B"/>
    <w:rsid w:val="00B27553"/>
    <w:rsid w:val="00B27CF1"/>
    <w:rsid w:val="00B32AE1"/>
    <w:rsid w:val="00B36ACC"/>
    <w:rsid w:val="00B36B98"/>
    <w:rsid w:val="00B41860"/>
    <w:rsid w:val="00B42DCE"/>
    <w:rsid w:val="00B459D4"/>
    <w:rsid w:val="00B46644"/>
    <w:rsid w:val="00B5022D"/>
    <w:rsid w:val="00B5327E"/>
    <w:rsid w:val="00B54881"/>
    <w:rsid w:val="00B54D86"/>
    <w:rsid w:val="00B554A2"/>
    <w:rsid w:val="00B604B2"/>
    <w:rsid w:val="00B618FD"/>
    <w:rsid w:val="00B61E11"/>
    <w:rsid w:val="00B65A11"/>
    <w:rsid w:val="00B6673F"/>
    <w:rsid w:val="00B668C2"/>
    <w:rsid w:val="00B67DB4"/>
    <w:rsid w:val="00B7151B"/>
    <w:rsid w:val="00B72E85"/>
    <w:rsid w:val="00B754B8"/>
    <w:rsid w:val="00B82A31"/>
    <w:rsid w:val="00B82DFD"/>
    <w:rsid w:val="00B907B7"/>
    <w:rsid w:val="00B95C56"/>
    <w:rsid w:val="00BA174A"/>
    <w:rsid w:val="00BA5F7C"/>
    <w:rsid w:val="00BA6B8C"/>
    <w:rsid w:val="00BB04F2"/>
    <w:rsid w:val="00BB29A9"/>
    <w:rsid w:val="00BB505B"/>
    <w:rsid w:val="00BB6B70"/>
    <w:rsid w:val="00BC1232"/>
    <w:rsid w:val="00BC29D8"/>
    <w:rsid w:val="00BC3725"/>
    <w:rsid w:val="00BC4731"/>
    <w:rsid w:val="00BC4A1A"/>
    <w:rsid w:val="00BD3031"/>
    <w:rsid w:val="00BD3B37"/>
    <w:rsid w:val="00BD5C50"/>
    <w:rsid w:val="00BD6EC8"/>
    <w:rsid w:val="00BE2224"/>
    <w:rsid w:val="00BE2E18"/>
    <w:rsid w:val="00BE63A4"/>
    <w:rsid w:val="00BE6EEF"/>
    <w:rsid w:val="00BE7991"/>
    <w:rsid w:val="00BF1702"/>
    <w:rsid w:val="00BF4A28"/>
    <w:rsid w:val="00BF5241"/>
    <w:rsid w:val="00C069C3"/>
    <w:rsid w:val="00C07FB9"/>
    <w:rsid w:val="00C10A97"/>
    <w:rsid w:val="00C10C8F"/>
    <w:rsid w:val="00C12E73"/>
    <w:rsid w:val="00C2046F"/>
    <w:rsid w:val="00C206DC"/>
    <w:rsid w:val="00C2153E"/>
    <w:rsid w:val="00C21A4F"/>
    <w:rsid w:val="00C229A2"/>
    <w:rsid w:val="00C233BF"/>
    <w:rsid w:val="00C23589"/>
    <w:rsid w:val="00C257AB"/>
    <w:rsid w:val="00C328BC"/>
    <w:rsid w:val="00C36DCF"/>
    <w:rsid w:val="00C40275"/>
    <w:rsid w:val="00C41EF1"/>
    <w:rsid w:val="00C5477E"/>
    <w:rsid w:val="00C55362"/>
    <w:rsid w:val="00C565C8"/>
    <w:rsid w:val="00C60035"/>
    <w:rsid w:val="00C61167"/>
    <w:rsid w:val="00C618BB"/>
    <w:rsid w:val="00C64BC6"/>
    <w:rsid w:val="00C6509B"/>
    <w:rsid w:val="00C6646D"/>
    <w:rsid w:val="00C70096"/>
    <w:rsid w:val="00C70613"/>
    <w:rsid w:val="00C7452E"/>
    <w:rsid w:val="00C7529F"/>
    <w:rsid w:val="00C808B9"/>
    <w:rsid w:val="00C8114D"/>
    <w:rsid w:val="00C833D9"/>
    <w:rsid w:val="00C85F0F"/>
    <w:rsid w:val="00C9105E"/>
    <w:rsid w:val="00C91F89"/>
    <w:rsid w:val="00CA3D76"/>
    <w:rsid w:val="00CA3E6A"/>
    <w:rsid w:val="00CB3CA8"/>
    <w:rsid w:val="00CB6B52"/>
    <w:rsid w:val="00CB73DA"/>
    <w:rsid w:val="00CC1947"/>
    <w:rsid w:val="00CC208F"/>
    <w:rsid w:val="00CC2CA2"/>
    <w:rsid w:val="00CC4A7D"/>
    <w:rsid w:val="00CC6DCC"/>
    <w:rsid w:val="00CE100D"/>
    <w:rsid w:val="00CE257C"/>
    <w:rsid w:val="00CE2840"/>
    <w:rsid w:val="00CF1117"/>
    <w:rsid w:val="00CF36B9"/>
    <w:rsid w:val="00CF57DD"/>
    <w:rsid w:val="00CF6021"/>
    <w:rsid w:val="00CF65E6"/>
    <w:rsid w:val="00D024E3"/>
    <w:rsid w:val="00D0359E"/>
    <w:rsid w:val="00D0480F"/>
    <w:rsid w:val="00D0539F"/>
    <w:rsid w:val="00D05F76"/>
    <w:rsid w:val="00D14687"/>
    <w:rsid w:val="00D16F8D"/>
    <w:rsid w:val="00D1778E"/>
    <w:rsid w:val="00D206B6"/>
    <w:rsid w:val="00D244CB"/>
    <w:rsid w:val="00D245EC"/>
    <w:rsid w:val="00D33BBF"/>
    <w:rsid w:val="00D43964"/>
    <w:rsid w:val="00D44757"/>
    <w:rsid w:val="00D4736C"/>
    <w:rsid w:val="00D47A41"/>
    <w:rsid w:val="00D47B1C"/>
    <w:rsid w:val="00D506BA"/>
    <w:rsid w:val="00D54635"/>
    <w:rsid w:val="00D6020B"/>
    <w:rsid w:val="00D64533"/>
    <w:rsid w:val="00D72F89"/>
    <w:rsid w:val="00D76B23"/>
    <w:rsid w:val="00D806C6"/>
    <w:rsid w:val="00D84EAE"/>
    <w:rsid w:val="00D92466"/>
    <w:rsid w:val="00D9751F"/>
    <w:rsid w:val="00D97CC7"/>
    <w:rsid w:val="00DA6F67"/>
    <w:rsid w:val="00DB63A7"/>
    <w:rsid w:val="00DC3E40"/>
    <w:rsid w:val="00DC6A30"/>
    <w:rsid w:val="00DC6C9C"/>
    <w:rsid w:val="00DD0EBD"/>
    <w:rsid w:val="00DD1F4C"/>
    <w:rsid w:val="00DE2D70"/>
    <w:rsid w:val="00DE43D2"/>
    <w:rsid w:val="00DF4F77"/>
    <w:rsid w:val="00DF7801"/>
    <w:rsid w:val="00DF785C"/>
    <w:rsid w:val="00E02D37"/>
    <w:rsid w:val="00E03A8C"/>
    <w:rsid w:val="00E05A37"/>
    <w:rsid w:val="00E10960"/>
    <w:rsid w:val="00E15A44"/>
    <w:rsid w:val="00E17B46"/>
    <w:rsid w:val="00E21E97"/>
    <w:rsid w:val="00E25245"/>
    <w:rsid w:val="00E25893"/>
    <w:rsid w:val="00E276DD"/>
    <w:rsid w:val="00E27954"/>
    <w:rsid w:val="00E27AAB"/>
    <w:rsid w:val="00E3466F"/>
    <w:rsid w:val="00E36E8F"/>
    <w:rsid w:val="00E4008A"/>
    <w:rsid w:val="00E40094"/>
    <w:rsid w:val="00E45F2B"/>
    <w:rsid w:val="00E468DB"/>
    <w:rsid w:val="00E54DEE"/>
    <w:rsid w:val="00E54F9B"/>
    <w:rsid w:val="00E57420"/>
    <w:rsid w:val="00E62C06"/>
    <w:rsid w:val="00E66E6E"/>
    <w:rsid w:val="00E8018D"/>
    <w:rsid w:val="00E806C4"/>
    <w:rsid w:val="00E821E5"/>
    <w:rsid w:val="00E82657"/>
    <w:rsid w:val="00E85157"/>
    <w:rsid w:val="00E8572E"/>
    <w:rsid w:val="00E86905"/>
    <w:rsid w:val="00E91C2A"/>
    <w:rsid w:val="00E94944"/>
    <w:rsid w:val="00E94DCC"/>
    <w:rsid w:val="00E94F86"/>
    <w:rsid w:val="00E952C0"/>
    <w:rsid w:val="00EA06F8"/>
    <w:rsid w:val="00EA13AD"/>
    <w:rsid w:val="00EA218C"/>
    <w:rsid w:val="00EB3E2A"/>
    <w:rsid w:val="00EB6D3E"/>
    <w:rsid w:val="00EC3087"/>
    <w:rsid w:val="00EC3868"/>
    <w:rsid w:val="00EC5555"/>
    <w:rsid w:val="00EC68F5"/>
    <w:rsid w:val="00ED33D3"/>
    <w:rsid w:val="00ED505B"/>
    <w:rsid w:val="00ED5FCF"/>
    <w:rsid w:val="00ED7C04"/>
    <w:rsid w:val="00EE00E3"/>
    <w:rsid w:val="00EE5071"/>
    <w:rsid w:val="00EE54B8"/>
    <w:rsid w:val="00EE60E2"/>
    <w:rsid w:val="00EE7836"/>
    <w:rsid w:val="00EE7F24"/>
    <w:rsid w:val="00EF0958"/>
    <w:rsid w:val="00EF11C9"/>
    <w:rsid w:val="00EF1EC5"/>
    <w:rsid w:val="00EF1F99"/>
    <w:rsid w:val="00EF45FF"/>
    <w:rsid w:val="00EF7797"/>
    <w:rsid w:val="00F01692"/>
    <w:rsid w:val="00F04536"/>
    <w:rsid w:val="00F058A5"/>
    <w:rsid w:val="00F05DAF"/>
    <w:rsid w:val="00F077EE"/>
    <w:rsid w:val="00F1085A"/>
    <w:rsid w:val="00F11D2E"/>
    <w:rsid w:val="00F15666"/>
    <w:rsid w:val="00F24601"/>
    <w:rsid w:val="00F27C0B"/>
    <w:rsid w:val="00F30012"/>
    <w:rsid w:val="00F30AE2"/>
    <w:rsid w:val="00F32DB3"/>
    <w:rsid w:val="00F35467"/>
    <w:rsid w:val="00F44765"/>
    <w:rsid w:val="00F44B02"/>
    <w:rsid w:val="00F4776A"/>
    <w:rsid w:val="00F51ABA"/>
    <w:rsid w:val="00F53953"/>
    <w:rsid w:val="00F57DB4"/>
    <w:rsid w:val="00F600C5"/>
    <w:rsid w:val="00F626ED"/>
    <w:rsid w:val="00F657A6"/>
    <w:rsid w:val="00F659D1"/>
    <w:rsid w:val="00F738B7"/>
    <w:rsid w:val="00F744F1"/>
    <w:rsid w:val="00F747B7"/>
    <w:rsid w:val="00F75860"/>
    <w:rsid w:val="00F76E17"/>
    <w:rsid w:val="00F82A7E"/>
    <w:rsid w:val="00F83E90"/>
    <w:rsid w:val="00F84907"/>
    <w:rsid w:val="00F852FF"/>
    <w:rsid w:val="00F87380"/>
    <w:rsid w:val="00F90038"/>
    <w:rsid w:val="00F91C64"/>
    <w:rsid w:val="00F951E3"/>
    <w:rsid w:val="00F974D0"/>
    <w:rsid w:val="00FA157D"/>
    <w:rsid w:val="00FA1597"/>
    <w:rsid w:val="00FA356F"/>
    <w:rsid w:val="00FA55AB"/>
    <w:rsid w:val="00FB37F7"/>
    <w:rsid w:val="00FC15C3"/>
    <w:rsid w:val="00FC6420"/>
    <w:rsid w:val="00FE1F27"/>
    <w:rsid w:val="00FE2143"/>
    <w:rsid w:val="00FE6235"/>
    <w:rsid w:val="00FE6267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E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4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40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5E35"/>
    <w:rPr>
      <w:color w:val="0000FF"/>
      <w:u w:val="single"/>
    </w:rPr>
  </w:style>
  <w:style w:type="paragraph" w:customStyle="1" w:styleId="Default">
    <w:name w:val="Default"/>
    <w:rsid w:val="00CF11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23561"/>
  </w:style>
  <w:style w:type="character" w:styleId="CommentReference">
    <w:name w:val="annotation reference"/>
    <w:uiPriority w:val="99"/>
    <w:semiHidden/>
    <w:unhideWhenUsed/>
    <w:rsid w:val="0027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9B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270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9B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E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4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40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5E35"/>
    <w:rPr>
      <w:color w:val="0000FF"/>
      <w:u w:val="single"/>
    </w:rPr>
  </w:style>
  <w:style w:type="paragraph" w:customStyle="1" w:styleId="Default">
    <w:name w:val="Default"/>
    <w:rsid w:val="00CF11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23561"/>
  </w:style>
  <w:style w:type="character" w:styleId="CommentReference">
    <w:name w:val="annotation reference"/>
    <w:uiPriority w:val="99"/>
    <w:semiHidden/>
    <w:unhideWhenUsed/>
    <w:rsid w:val="0027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9B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270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9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3198</CharactersWithSpaces>
  <SharedDoc>false</SharedDoc>
  <HLinks>
    <vt:vector size="6" baseType="variant"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Samson</cp:lastModifiedBy>
  <cp:revision>6</cp:revision>
  <dcterms:created xsi:type="dcterms:W3CDTF">2012-08-29T13:43:00Z</dcterms:created>
  <dcterms:modified xsi:type="dcterms:W3CDTF">2012-09-27T18:25:00Z</dcterms:modified>
</cp:coreProperties>
</file>