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E5E" w:rsidRDefault="00817E5E" w:rsidP="00817E5E">
      <w:pPr>
        <w:spacing w:line="23" w:lineRule="atLeast"/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334125" cy="4829175"/>
            <wp:effectExtent l="0" t="0" r="9525" b="9525"/>
            <wp:docPr id="1" name="Picture 1" descr="climte_20th_century_full_cropped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mte_20th_century_full_cropped_sma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5E" w:rsidRDefault="00817E5E" w:rsidP="00817E5E">
      <w:pPr>
        <w:spacing w:line="23" w:lineRule="atLeast"/>
      </w:pPr>
    </w:p>
    <w:p w:rsidR="00DD1FA8" w:rsidRDefault="00817E5E" w:rsidP="00817E5E">
      <w:pPr>
        <w:spacing w:line="23" w:lineRule="atLeast"/>
      </w:pPr>
      <w:r>
        <w:t xml:space="preserve">Figure S6. </w:t>
      </w:r>
      <w:r w:rsidRPr="00B24204">
        <w:rPr>
          <w:b/>
        </w:rPr>
        <w:t xml:space="preserve">Spatial patterns of four climate variables for 2728 U.S. counties in </w:t>
      </w:r>
      <w:r w:rsidRPr="00B24204">
        <w:rPr>
          <w:b/>
          <w:noProof/>
          <w:lang w:eastAsia="en-CA"/>
        </w:rPr>
        <w:t>five 20-year intervals during the 20</w:t>
      </w:r>
      <w:r w:rsidRPr="00B24204">
        <w:rPr>
          <w:b/>
          <w:noProof/>
          <w:vertAlign w:val="superscript"/>
          <w:lang w:eastAsia="en-CA"/>
        </w:rPr>
        <w:t>th</w:t>
      </w:r>
      <w:r w:rsidRPr="00B24204">
        <w:rPr>
          <w:b/>
          <w:noProof/>
          <w:lang w:eastAsia="en-CA"/>
        </w:rPr>
        <w:t xml:space="preserve"> century.</w:t>
      </w:r>
      <w:r>
        <w:rPr>
          <w:noProof/>
          <w:lang w:eastAsia="en-CA"/>
        </w:rPr>
        <w:t xml:space="preserve"> Counties shown in white were not included in the analyses because they did not have consistent census data or changed their geographical boundaries in the 20</w:t>
      </w:r>
      <w:r w:rsidRPr="00280A4E">
        <w:rPr>
          <w:noProof/>
          <w:vertAlign w:val="superscript"/>
          <w:lang w:eastAsia="en-CA"/>
        </w:rPr>
        <w:t>th</w:t>
      </w:r>
      <w:r>
        <w:rPr>
          <w:noProof/>
          <w:lang w:eastAsia="en-CA"/>
        </w:rPr>
        <w:t xml:space="preserve"> century. In order to directly compare the spatial patterns between variables, each panel represents county z-scores based on the average and standard deviation of that variable throughout the century. A z-score of 0 represent the mean, whereas a value of 1 represent one standard deviation above the mean.</w:t>
      </w:r>
    </w:p>
    <w:sectPr w:rsidR="00DD1F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5E"/>
    <w:rsid w:val="00817E5E"/>
    <w:rsid w:val="00A93622"/>
    <w:rsid w:val="00B24204"/>
    <w:rsid w:val="00DD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E5E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E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E5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E5E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E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E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Samson</dc:creator>
  <cp:lastModifiedBy>Jason Samson</cp:lastModifiedBy>
  <cp:revision>3</cp:revision>
  <dcterms:created xsi:type="dcterms:W3CDTF">2012-08-29T13:39:00Z</dcterms:created>
  <dcterms:modified xsi:type="dcterms:W3CDTF">2012-09-25T19:44:00Z</dcterms:modified>
</cp:coreProperties>
</file>