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8C" w:rsidRDefault="00774D7D" w:rsidP="00FF1E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S3</w:t>
      </w:r>
      <w:r w:rsidR="0075628C" w:rsidRPr="0075628C">
        <w:rPr>
          <w:rFonts w:ascii="Times New Roman" w:hAnsi="Times New Roman" w:cs="Times New Roman"/>
          <w:sz w:val="24"/>
          <w:szCs w:val="24"/>
        </w:rPr>
        <w:t>.</w:t>
      </w:r>
      <w:r w:rsidR="0075628C">
        <w:rPr>
          <w:rFonts w:ascii="Times New Roman" w:hAnsi="Times New Roman" w:cs="Times New Roman"/>
          <w:sz w:val="24"/>
          <w:szCs w:val="24"/>
        </w:rPr>
        <w:t xml:space="preserve"> Mc prevalence and concentration in women </w:t>
      </w:r>
      <w:r w:rsidR="00FF1E59">
        <w:rPr>
          <w:rFonts w:ascii="Times New Roman" w:hAnsi="Times New Roman" w:cs="Times New Roman"/>
          <w:sz w:val="24"/>
          <w:szCs w:val="24"/>
        </w:rPr>
        <w:t>known to have at least one son</w:t>
      </w:r>
      <w:r w:rsidR="0075628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468" w:type="dxa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1008"/>
        <w:gridCol w:w="1440"/>
        <w:gridCol w:w="2790"/>
        <w:gridCol w:w="1980"/>
        <w:gridCol w:w="2250"/>
      </w:tblGrid>
      <w:tr w:rsidR="00A604A9" w:rsidRPr="00053086" w:rsidTr="009A2F67">
        <w:tc>
          <w:tcPr>
            <w:tcW w:w="1008" w:type="dxa"/>
            <w:tcBorders>
              <w:top w:val="single" w:sz="12" w:space="0" w:color="008000"/>
              <w:bottom w:val="single" w:sz="6" w:space="0" w:color="008000"/>
              <w:right w:val="nil"/>
            </w:tcBorders>
          </w:tcPr>
          <w:p w:rsidR="00A604A9" w:rsidRPr="00053086" w:rsidRDefault="00A604A9" w:rsidP="004A5838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Subject</w:t>
            </w:r>
          </w:p>
        </w:tc>
        <w:tc>
          <w:tcPr>
            <w:tcW w:w="1440" w:type="dxa"/>
            <w:tcBorders>
              <w:top w:val="single" w:sz="12" w:space="0" w:color="008000"/>
              <w:left w:val="nil"/>
              <w:bottom w:val="single" w:sz="6" w:space="0" w:color="008000"/>
            </w:tcBorders>
          </w:tcPr>
          <w:p w:rsidR="00A604A9" w:rsidRPr="00053086" w:rsidRDefault="00A604A9" w:rsidP="004A5838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sons</w:t>
            </w:r>
          </w:p>
        </w:tc>
        <w:tc>
          <w:tcPr>
            <w:tcW w:w="2790" w:type="dxa"/>
            <w:tcBorders>
              <w:top w:val="single" w:sz="12" w:space="0" w:color="008000"/>
              <w:bottom w:val="single" w:sz="6" w:space="0" w:color="008000"/>
            </w:tcBorders>
          </w:tcPr>
          <w:p w:rsidR="00A604A9" w:rsidRPr="00053086" w:rsidRDefault="00A604A9" w:rsidP="004A5838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brain regions positive for male DNA</w:t>
            </w:r>
          </w:p>
        </w:tc>
        <w:tc>
          <w:tcPr>
            <w:tcW w:w="1980" w:type="dxa"/>
            <w:tcBorders>
              <w:top w:val="single" w:sz="12" w:space="0" w:color="008000"/>
              <w:bottom w:val="single" w:sz="6" w:space="0" w:color="008000"/>
            </w:tcBorders>
          </w:tcPr>
          <w:p w:rsidR="00A604A9" w:rsidRDefault="006C36AC" w:rsidP="004A5838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Number of </w:t>
            </w:r>
            <w:r w:rsidR="009A2F67">
              <w:rPr>
                <w:b/>
                <w:szCs w:val="24"/>
              </w:rPr>
              <w:t xml:space="preserve">brain </w:t>
            </w:r>
            <w:r>
              <w:rPr>
                <w:b/>
                <w:szCs w:val="24"/>
              </w:rPr>
              <w:t>regions tested</w:t>
            </w:r>
          </w:p>
        </w:tc>
        <w:tc>
          <w:tcPr>
            <w:tcW w:w="2250" w:type="dxa"/>
            <w:tcBorders>
              <w:top w:val="single" w:sz="12" w:space="0" w:color="008000"/>
              <w:bottom w:val="single" w:sz="6" w:space="0" w:color="008000"/>
            </w:tcBorders>
          </w:tcPr>
          <w:p w:rsidR="00A604A9" w:rsidRDefault="006C36AC" w:rsidP="004A5838">
            <w:pPr>
              <w:pStyle w:val="BodyTextIndent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Mc concentration of positive region(s) (gEq/10</w:t>
            </w:r>
            <w:r w:rsidRPr="006C36AC">
              <w:rPr>
                <w:b/>
                <w:szCs w:val="24"/>
                <w:vertAlign w:val="superscript"/>
              </w:rPr>
              <w:t>5</w:t>
            </w:r>
            <w:r>
              <w:rPr>
                <w:b/>
                <w:szCs w:val="24"/>
              </w:rPr>
              <w:t>)</w:t>
            </w:r>
          </w:p>
        </w:tc>
      </w:tr>
      <w:tr w:rsidR="00A604A9" w:rsidRPr="00A879B4" w:rsidTr="009A2F67">
        <w:tc>
          <w:tcPr>
            <w:tcW w:w="1008" w:type="dxa"/>
            <w:tcBorders>
              <w:right w:val="nil"/>
            </w:tcBorders>
          </w:tcPr>
          <w:p w:rsidR="00A604A9" w:rsidRPr="00053086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40" w:type="dxa"/>
            <w:tcBorders>
              <w:left w:val="nil"/>
            </w:tcBorders>
          </w:tcPr>
          <w:p w:rsidR="00A604A9" w:rsidRPr="00A879B4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A604A9" w:rsidRPr="00A879B4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NA</w:t>
            </w:r>
            <w:r w:rsidRPr="006C36AC">
              <w:rPr>
                <w:szCs w:val="24"/>
                <w:vertAlign w:val="superscript"/>
              </w:rPr>
              <w:t>&amp;</w:t>
            </w:r>
          </w:p>
        </w:tc>
      </w:tr>
      <w:tr w:rsidR="00A604A9" w:rsidRPr="00053086" w:rsidTr="009A2F67">
        <w:tc>
          <w:tcPr>
            <w:tcW w:w="1008" w:type="dxa"/>
            <w:tcBorders>
              <w:right w:val="nil"/>
            </w:tcBorders>
          </w:tcPr>
          <w:p w:rsidR="00A604A9" w:rsidRPr="00053086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40" w:type="dxa"/>
            <w:tcBorders>
              <w:left w:val="nil"/>
            </w:tcBorders>
          </w:tcPr>
          <w:p w:rsidR="00A604A9" w:rsidRPr="00053086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0" w:type="dxa"/>
          </w:tcPr>
          <w:p w:rsidR="00A604A9" w:rsidRPr="00053086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25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</w:tr>
      <w:tr w:rsidR="006C36AC" w:rsidRPr="00053086" w:rsidTr="009A2F67">
        <w:tc>
          <w:tcPr>
            <w:tcW w:w="1008" w:type="dxa"/>
            <w:tcBorders>
              <w:right w:val="nil"/>
            </w:tcBorders>
          </w:tcPr>
          <w:p w:rsidR="006C36AC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0" w:type="dxa"/>
            <w:tcBorders>
              <w:left w:val="nil"/>
            </w:tcBorders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5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</w:tr>
      <w:tr w:rsidR="006C36AC" w:rsidRPr="00053086" w:rsidTr="009A2F67">
        <w:tc>
          <w:tcPr>
            <w:tcW w:w="1008" w:type="dxa"/>
            <w:tcBorders>
              <w:right w:val="nil"/>
            </w:tcBorders>
          </w:tcPr>
          <w:p w:rsidR="006C36AC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40" w:type="dxa"/>
            <w:tcBorders>
              <w:left w:val="nil"/>
            </w:tcBorders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</w:tr>
      <w:tr w:rsidR="006C36AC" w:rsidRPr="00053086" w:rsidTr="009A2F67">
        <w:tc>
          <w:tcPr>
            <w:tcW w:w="1008" w:type="dxa"/>
            <w:tcBorders>
              <w:right w:val="nil"/>
            </w:tcBorders>
          </w:tcPr>
          <w:p w:rsidR="006C36AC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40" w:type="dxa"/>
            <w:tcBorders>
              <w:left w:val="nil"/>
            </w:tcBorders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17.1</w:t>
            </w:r>
          </w:p>
        </w:tc>
      </w:tr>
      <w:tr w:rsidR="006C36AC" w:rsidRPr="00053086" w:rsidTr="009A2F67">
        <w:tc>
          <w:tcPr>
            <w:tcW w:w="1008" w:type="dxa"/>
            <w:tcBorders>
              <w:right w:val="nil"/>
            </w:tcBorders>
          </w:tcPr>
          <w:p w:rsidR="006C36AC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40" w:type="dxa"/>
            <w:tcBorders>
              <w:left w:val="nil"/>
            </w:tcBorders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0.9, 2.0, 9.7</w:t>
            </w:r>
          </w:p>
        </w:tc>
      </w:tr>
      <w:tr w:rsidR="006C36AC" w:rsidRPr="00053086" w:rsidTr="009A2F67">
        <w:tc>
          <w:tcPr>
            <w:tcW w:w="1008" w:type="dxa"/>
            <w:tcBorders>
              <w:right w:val="nil"/>
            </w:tcBorders>
          </w:tcPr>
          <w:p w:rsidR="006C36AC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40" w:type="dxa"/>
            <w:tcBorders>
              <w:left w:val="nil"/>
            </w:tcBorders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6C36AC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</w:tr>
      <w:tr w:rsidR="00A604A9" w:rsidRPr="00053086" w:rsidTr="009A2F67">
        <w:tc>
          <w:tcPr>
            <w:tcW w:w="1008" w:type="dxa"/>
            <w:tcBorders>
              <w:right w:val="nil"/>
            </w:tcBorders>
          </w:tcPr>
          <w:p w:rsidR="00A604A9" w:rsidRPr="00053086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B45DA" w:rsidRPr="00FB45DA">
              <w:rPr>
                <w:szCs w:val="24"/>
                <w:vertAlign w:val="superscript"/>
              </w:rPr>
              <w:t>†</w:t>
            </w:r>
          </w:p>
        </w:tc>
        <w:tc>
          <w:tcPr>
            <w:tcW w:w="1440" w:type="dxa"/>
            <w:tcBorders>
              <w:left w:val="nil"/>
            </w:tcBorders>
          </w:tcPr>
          <w:p w:rsidR="00A604A9" w:rsidRPr="00053086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≥1</w:t>
            </w:r>
            <w:r w:rsidRPr="00645A84">
              <w:rPr>
                <w:szCs w:val="24"/>
                <w:vertAlign w:val="superscript"/>
              </w:rPr>
              <w:t>*</w:t>
            </w:r>
          </w:p>
        </w:tc>
        <w:tc>
          <w:tcPr>
            <w:tcW w:w="2790" w:type="dxa"/>
          </w:tcPr>
          <w:p w:rsidR="00A604A9" w:rsidRPr="00053086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250" w:type="dxa"/>
          </w:tcPr>
          <w:p w:rsidR="00A604A9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</w:tr>
      <w:tr w:rsidR="00A604A9" w:rsidRPr="00975036" w:rsidTr="009A2F67">
        <w:tc>
          <w:tcPr>
            <w:tcW w:w="1008" w:type="dxa"/>
            <w:tcBorders>
              <w:bottom w:val="single" w:sz="12" w:space="0" w:color="008000"/>
              <w:right w:val="nil"/>
            </w:tcBorders>
          </w:tcPr>
          <w:p w:rsidR="00A604A9" w:rsidRDefault="006C36AC" w:rsidP="004A5838">
            <w:pPr>
              <w:pStyle w:val="BodyTextIndent"/>
              <w:ind w:left="0" w:right="-108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40" w:type="dxa"/>
            <w:tcBorders>
              <w:left w:val="nil"/>
              <w:bottom w:val="single" w:sz="12" w:space="0" w:color="008000"/>
            </w:tcBorders>
          </w:tcPr>
          <w:p w:rsidR="00A604A9" w:rsidRPr="00992C62" w:rsidRDefault="006C36AC" w:rsidP="004A5838">
            <w:pPr>
              <w:pStyle w:val="BodyTextIndent"/>
              <w:ind w:left="0" w:firstLine="0"/>
              <w:rPr>
                <w:szCs w:val="24"/>
              </w:rPr>
            </w:pPr>
            <w:r>
              <w:rPr>
                <w:szCs w:val="24"/>
              </w:rPr>
              <w:t>≥1</w:t>
            </w:r>
            <w:r w:rsidRPr="00645A84">
              <w:rPr>
                <w:szCs w:val="24"/>
                <w:vertAlign w:val="superscript"/>
              </w:rPr>
              <w:t>*</w:t>
            </w:r>
          </w:p>
        </w:tc>
        <w:tc>
          <w:tcPr>
            <w:tcW w:w="2790" w:type="dxa"/>
            <w:tcBorders>
              <w:bottom w:val="single" w:sz="12" w:space="0" w:color="008000"/>
            </w:tcBorders>
          </w:tcPr>
          <w:p w:rsidR="00A604A9" w:rsidRPr="00975036" w:rsidRDefault="006C36AC" w:rsidP="004A5838">
            <w:pPr>
              <w:pStyle w:val="BodyTextIndent"/>
              <w:ind w:left="0" w:firstLine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</w:tcPr>
          <w:p w:rsidR="00A604A9" w:rsidRPr="00975036" w:rsidRDefault="006C36AC" w:rsidP="004A5838">
            <w:pPr>
              <w:pStyle w:val="BodyTextIndent"/>
              <w:ind w:left="0" w:firstLine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  <w:tc>
          <w:tcPr>
            <w:tcW w:w="2250" w:type="dxa"/>
            <w:tcBorders>
              <w:bottom w:val="single" w:sz="12" w:space="0" w:color="008000"/>
            </w:tcBorders>
          </w:tcPr>
          <w:p w:rsidR="00A604A9" w:rsidRPr="00975036" w:rsidRDefault="006C36AC" w:rsidP="004A5838">
            <w:pPr>
              <w:pStyle w:val="BodyTextIndent"/>
              <w:ind w:left="0" w:firstLine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0.6, 7.5</w:t>
            </w:r>
          </w:p>
        </w:tc>
      </w:tr>
    </w:tbl>
    <w:p w:rsidR="006C36AC" w:rsidRDefault="006C36AC" w:rsidP="004A5838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5628C" w:rsidRDefault="0075628C" w:rsidP="006B3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3784">
        <w:rPr>
          <w:rFonts w:ascii="Times New Roman" w:hAnsi="Times New Roman" w:cs="Times New Roman"/>
          <w:sz w:val="24"/>
          <w:szCs w:val="24"/>
          <w:vertAlign w:val="superscript"/>
        </w:rPr>
        <w:t>&amp;</w:t>
      </w:r>
      <w:r w:rsidRPr="006B3784">
        <w:rPr>
          <w:rFonts w:ascii="Times New Roman" w:hAnsi="Times New Roman" w:cs="Times New Roman"/>
          <w:sz w:val="24"/>
          <w:szCs w:val="24"/>
        </w:rPr>
        <w:t xml:space="preserve"> Not applicable.</w:t>
      </w:r>
    </w:p>
    <w:p w:rsidR="00FB45DA" w:rsidRPr="006B3784" w:rsidRDefault="00FB45DA" w:rsidP="006B3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45DA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This subject did not have a history of neurologic disease.  All remaining subjects had AD.</w:t>
      </w:r>
    </w:p>
    <w:p w:rsidR="0075628C" w:rsidRPr="006B3784" w:rsidRDefault="0075628C" w:rsidP="006B3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45A8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B3784">
        <w:rPr>
          <w:rFonts w:ascii="Times New Roman" w:hAnsi="Times New Roman" w:cs="Times New Roman"/>
          <w:sz w:val="24"/>
          <w:szCs w:val="24"/>
        </w:rPr>
        <w:t xml:space="preserve"> Subjects 8 and 9 were known to have sons but the exact numbers were unknown.</w:t>
      </w:r>
    </w:p>
    <w:p w:rsidR="004347EB" w:rsidRPr="006B3784" w:rsidRDefault="0075628C" w:rsidP="006B37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378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47EB" w:rsidRPr="006B3784" w:rsidSect="0043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628C"/>
    <w:rsid w:val="00410F8C"/>
    <w:rsid w:val="004347EB"/>
    <w:rsid w:val="004A5838"/>
    <w:rsid w:val="00645A84"/>
    <w:rsid w:val="006B3784"/>
    <w:rsid w:val="006C36AC"/>
    <w:rsid w:val="0075628C"/>
    <w:rsid w:val="00774D7D"/>
    <w:rsid w:val="009A2F67"/>
    <w:rsid w:val="00A604A9"/>
    <w:rsid w:val="00AE4765"/>
    <w:rsid w:val="00E779B2"/>
    <w:rsid w:val="00FB45DA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604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A604A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odyTextIndent">
    <w:name w:val="Body Text Indent"/>
    <w:basedOn w:val="Normal"/>
    <w:link w:val="BodyTextIndentChar"/>
    <w:rsid w:val="00A604A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04A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 N Chan</dc:creator>
  <cp:lastModifiedBy>William F N Chan</cp:lastModifiedBy>
  <cp:revision>6</cp:revision>
  <dcterms:created xsi:type="dcterms:W3CDTF">2012-07-08T02:26:00Z</dcterms:created>
  <dcterms:modified xsi:type="dcterms:W3CDTF">2012-07-19T04:02:00Z</dcterms:modified>
</cp:coreProperties>
</file>