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DC" w:rsidRDefault="007E5BDC"/>
    <w:p w:rsidR="001354C6" w:rsidRDefault="001354C6" w:rsidP="001354C6"/>
    <w:p w:rsidR="001354C6" w:rsidRDefault="001354C6" w:rsidP="001354C6">
      <w:r w:rsidRPr="001354C6">
        <w:t xml:space="preserve">Table </w:t>
      </w:r>
      <w:r w:rsidRPr="001354C6">
        <w:rPr>
          <w:rFonts w:hint="eastAsia"/>
        </w:rPr>
        <w:t>S</w:t>
      </w:r>
      <w:r w:rsidRPr="001354C6">
        <w:t>1.</w:t>
      </w:r>
      <w:r w:rsidRPr="00F1489D">
        <w:rPr>
          <w:rFonts w:ascii="Verdana" w:hAnsi="Verdana"/>
          <w:b/>
          <w:sz w:val="20"/>
          <w:szCs w:val="20"/>
          <w:lang w:eastAsia="zh-CN"/>
        </w:rPr>
        <w:t xml:space="preserve"> </w:t>
      </w:r>
      <w:r>
        <w:t xml:space="preserve">Demography and biochemical parameters  </w:t>
      </w:r>
    </w:p>
    <w:tbl>
      <w:tblPr>
        <w:tblW w:w="12582" w:type="dxa"/>
        <w:tblInd w:w="2" w:type="dxa"/>
        <w:tblLook w:val="00A0"/>
      </w:tblPr>
      <w:tblGrid>
        <w:gridCol w:w="1230"/>
        <w:gridCol w:w="2499"/>
        <w:gridCol w:w="3306"/>
        <w:gridCol w:w="3777"/>
        <w:gridCol w:w="1770"/>
      </w:tblGrid>
      <w:tr w:rsidR="001354C6" w:rsidTr="001354C6">
        <w:trPr>
          <w:trHeight w:hRule="exact" w:val="567"/>
        </w:trPr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4C6" w:rsidRDefault="00135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Parameters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4C6" w:rsidRDefault="00135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                           (n=620)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4C6" w:rsidRDefault="00135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GADA negative diabetes    (n=1107)</w:t>
            </w:r>
          </w:p>
          <w:p w:rsidR="001354C6" w:rsidRDefault="001354C6">
            <w:pPr>
              <w:jc w:val="center"/>
              <w:rPr>
                <w:b/>
                <w:bCs/>
              </w:rPr>
            </w:pPr>
          </w:p>
          <w:p w:rsidR="001354C6" w:rsidRDefault="001354C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4C6" w:rsidRDefault="00135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</w:tc>
      </w:tr>
      <w:tr w:rsidR="001354C6" w:rsidTr="001354C6">
        <w:trPr>
          <w:trHeight w:hRule="exact" w:val="454"/>
        </w:trPr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54C6" w:rsidRDefault="001354C6">
            <w:r>
              <w:t>Gender%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54C6" w:rsidRDefault="001354C6">
            <w:r>
              <w:t>Male/Female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54C6" w:rsidRDefault="001354C6">
            <w:pPr>
              <w:jc w:val="center"/>
            </w:pPr>
            <w:r>
              <w:t>61.6/38.4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54C6" w:rsidRDefault="001354C6">
            <w:pPr>
              <w:jc w:val="center"/>
            </w:pPr>
            <w:r>
              <w:t>67.6/32.4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54C6" w:rsidRDefault="001354C6">
            <w:pPr>
              <w:jc w:val="center"/>
            </w:pPr>
          </w:p>
        </w:tc>
      </w:tr>
      <w:tr w:rsidR="001354C6" w:rsidTr="001354C6">
        <w:trPr>
          <w:trHeight w:hRule="exact" w:val="454"/>
        </w:trPr>
        <w:tc>
          <w:tcPr>
            <w:tcW w:w="1230" w:type="dxa"/>
            <w:vAlign w:val="center"/>
            <w:hideMark/>
          </w:tcPr>
          <w:p w:rsidR="001354C6" w:rsidRDefault="001354C6">
            <w:r>
              <w:t>Races %</w:t>
            </w:r>
          </w:p>
        </w:tc>
        <w:tc>
          <w:tcPr>
            <w:tcW w:w="2499" w:type="dxa"/>
            <w:vAlign w:val="center"/>
            <w:hideMark/>
          </w:tcPr>
          <w:p w:rsidR="001354C6" w:rsidRDefault="001354C6">
            <w:r>
              <w:t xml:space="preserve">Malay </w:t>
            </w:r>
          </w:p>
        </w:tc>
        <w:tc>
          <w:tcPr>
            <w:tcW w:w="3306" w:type="dxa"/>
            <w:vAlign w:val="center"/>
            <w:hideMark/>
          </w:tcPr>
          <w:p w:rsidR="001354C6" w:rsidRDefault="001354C6">
            <w:pPr>
              <w:jc w:val="center"/>
            </w:pPr>
            <w:r>
              <w:t>41.0</w:t>
            </w:r>
          </w:p>
        </w:tc>
        <w:tc>
          <w:tcPr>
            <w:tcW w:w="3777" w:type="dxa"/>
            <w:vAlign w:val="center"/>
            <w:hideMark/>
          </w:tcPr>
          <w:p w:rsidR="001354C6" w:rsidRDefault="001354C6">
            <w:pPr>
              <w:jc w:val="center"/>
            </w:pPr>
            <w:r>
              <w:t xml:space="preserve"> 38.4</w:t>
            </w:r>
          </w:p>
        </w:tc>
        <w:tc>
          <w:tcPr>
            <w:tcW w:w="1770" w:type="dxa"/>
            <w:vAlign w:val="center"/>
          </w:tcPr>
          <w:p w:rsidR="001354C6" w:rsidRDefault="001354C6">
            <w:pPr>
              <w:ind w:firstLine="720"/>
              <w:jc w:val="center"/>
            </w:pPr>
          </w:p>
        </w:tc>
      </w:tr>
      <w:tr w:rsidR="001354C6" w:rsidTr="001354C6">
        <w:trPr>
          <w:trHeight w:hRule="exact" w:val="454"/>
        </w:trPr>
        <w:tc>
          <w:tcPr>
            <w:tcW w:w="1230" w:type="dxa"/>
            <w:vAlign w:val="center"/>
          </w:tcPr>
          <w:p w:rsidR="001354C6" w:rsidRDefault="001354C6"/>
        </w:tc>
        <w:tc>
          <w:tcPr>
            <w:tcW w:w="2499" w:type="dxa"/>
            <w:vAlign w:val="center"/>
            <w:hideMark/>
          </w:tcPr>
          <w:p w:rsidR="001354C6" w:rsidRDefault="001354C6">
            <w:r>
              <w:t xml:space="preserve">Chinese </w:t>
            </w:r>
          </w:p>
        </w:tc>
        <w:tc>
          <w:tcPr>
            <w:tcW w:w="3306" w:type="dxa"/>
            <w:vAlign w:val="center"/>
            <w:hideMark/>
          </w:tcPr>
          <w:p w:rsidR="001354C6" w:rsidRDefault="001354C6">
            <w:pPr>
              <w:jc w:val="center"/>
            </w:pPr>
            <w:r>
              <w:t>32.9</w:t>
            </w:r>
          </w:p>
        </w:tc>
        <w:tc>
          <w:tcPr>
            <w:tcW w:w="3777" w:type="dxa"/>
            <w:vAlign w:val="center"/>
            <w:hideMark/>
          </w:tcPr>
          <w:p w:rsidR="001354C6" w:rsidRDefault="001354C6">
            <w:pPr>
              <w:jc w:val="center"/>
            </w:pPr>
            <w:r>
              <w:t>26.5</w:t>
            </w:r>
          </w:p>
        </w:tc>
        <w:tc>
          <w:tcPr>
            <w:tcW w:w="1770" w:type="dxa"/>
            <w:vAlign w:val="center"/>
          </w:tcPr>
          <w:p w:rsidR="001354C6" w:rsidRDefault="001354C6">
            <w:pPr>
              <w:jc w:val="center"/>
            </w:pPr>
          </w:p>
        </w:tc>
      </w:tr>
      <w:tr w:rsidR="001354C6" w:rsidTr="001354C6">
        <w:trPr>
          <w:trHeight w:hRule="exact" w:val="454"/>
        </w:trPr>
        <w:tc>
          <w:tcPr>
            <w:tcW w:w="1230" w:type="dxa"/>
            <w:vAlign w:val="center"/>
          </w:tcPr>
          <w:p w:rsidR="001354C6" w:rsidRDefault="001354C6"/>
        </w:tc>
        <w:tc>
          <w:tcPr>
            <w:tcW w:w="2499" w:type="dxa"/>
            <w:vAlign w:val="center"/>
            <w:hideMark/>
          </w:tcPr>
          <w:p w:rsidR="001354C6" w:rsidRDefault="001354C6">
            <w:r>
              <w:t xml:space="preserve">Indian </w:t>
            </w:r>
          </w:p>
        </w:tc>
        <w:tc>
          <w:tcPr>
            <w:tcW w:w="3306" w:type="dxa"/>
            <w:vAlign w:val="center"/>
            <w:hideMark/>
          </w:tcPr>
          <w:p w:rsidR="001354C6" w:rsidRDefault="001354C6">
            <w:pPr>
              <w:jc w:val="center"/>
            </w:pPr>
            <w:r>
              <w:t>26.1</w:t>
            </w:r>
          </w:p>
        </w:tc>
        <w:tc>
          <w:tcPr>
            <w:tcW w:w="3777" w:type="dxa"/>
            <w:vAlign w:val="center"/>
            <w:hideMark/>
          </w:tcPr>
          <w:p w:rsidR="001354C6" w:rsidRDefault="001354C6">
            <w:pPr>
              <w:jc w:val="center"/>
            </w:pPr>
            <w:r>
              <w:t>35.1</w:t>
            </w:r>
          </w:p>
        </w:tc>
        <w:tc>
          <w:tcPr>
            <w:tcW w:w="1770" w:type="dxa"/>
            <w:vAlign w:val="center"/>
          </w:tcPr>
          <w:p w:rsidR="001354C6" w:rsidRDefault="001354C6">
            <w:pPr>
              <w:jc w:val="center"/>
            </w:pPr>
          </w:p>
        </w:tc>
      </w:tr>
      <w:tr w:rsidR="001354C6" w:rsidTr="001354C6">
        <w:trPr>
          <w:trHeight w:hRule="exact" w:val="454"/>
        </w:trPr>
        <w:tc>
          <w:tcPr>
            <w:tcW w:w="3729" w:type="dxa"/>
            <w:gridSpan w:val="2"/>
            <w:vAlign w:val="center"/>
            <w:hideMark/>
          </w:tcPr>
          <w:p w:rsidR="001354C6" w:rsidRDefault="001354C6">
            <w:r>
              <w:t>Age (years)</w:t>
            </w:r>
          </w:p>
        </w:tc>
        <w:tc>
          <w:tcPr>
            <w:tcW w:w="3306" w:type="dxa"/>
            <w:vAlign w:val="center"/>
            <w:hideMark/>
          </w:tcPr>
          <w:p w:rsidR="001354C6" w:rsidRDefault="001354C6">
            <w:pPr>
              <w:jc w:val="center"/>
            </w:pPr>
            <w:r>
              <w:t>49.5(48.6-50.3)</w:t>
            </w:r>
          </w:p>
        </w:tc>
        <w:tc>
          <w:tcPr>
            <w:tcW w:w="3777" w:type="dxa"/>
            <w:vAlign w:val="center"/>
            <w:hideMark/>
          </w:tcPr>
          <w:p w:rsidR="001354C6" w:rsidRDefault="001354C6">
            <w:pPr>
              <w:jc w:val="center"/>
            </w:pPr>
            <w:r>
              <w:t>51.3(50.8-51.9)</w:t>
            </w:r>
          </w:p>
        </w:tc>
        <w:tc>
          <w:tcPr>
            <w:tcW w:w="1770" w:type="dxa"/>
            <w:vAlign w:val="center"/>
            <w:hideMark/>
          </w:tcPr>
          <w:p w:rsidR="001354C6" w:rsidRDefault="001354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0.001</w:t>
            </w:r>
          </w:p>
        </w:tc>
      </w:tr>
      <w:tr w:rsidR="001354C6" w:rsidTr="001354C6">
        <w:trPr>
          <w:trHeight w:hRule="exact" w:val="454"/>
        </w:trPr>
        <w:tc>
          <w:tcPr>
            <w:tcW w:w="3729" w:type="dxa"/>
            <w:gridSpan w:val="2"/>
            <w:vAlign w:val="center"/>
            <w:hideMark/>
          </w:tcPr>
          <w:p w:rsidR="001354C6" w:rsidRDefault="001354C6">
            <w:r>
              <w:t>Body Mass Index (kg/m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306" w:type="dxa"/>
            <w:vAlign w:val="center"/>
            <w:hideMark/>
          </w:tcPr>
          <w:p w:rsidR="001354C6" w:rsidRDefault="001354C6">
            <w:pPr>
              <w:jc w:val="center"/>
            </w:pPr>
            <w:r>
              <w:t>24.6(24.3-25.0)</w:t>
            </w:r>
          </w:p>
        </w:tc>
        <w:tc>
          <w:tcPr>
            <w:tcW w:w="3777" w:type="dxa"/>
            <w:vAlign w:val="center"/>
            <w:hideMark/>
          </w:tcPr>
          <w:p w:rsidR="001354C6" w:rsidRDefault="001354C6">
            <w:pPr>
              <w:jc w:val="center"/>
            </w:pPr>
            <w:r>
              <w:t>27.4(27.1-27.7)</w:t>
            </w:r>
          </w:p>
        </w:tc>
        <w:tc>
          <w:tcPr>
            <w:tcW w:w="1770" w:type="dxa"/>
            <w:hideMark/>
          </w:tcPr>
          <w:p w:rsidR="001354C6" w:rsidRDefault="001354C6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&lt;</w:t>
            </w:r>
            <w:r>
              <w:rPr>
                <w:b/>
                <w:bCs/>
                <w:i/>
                <w:iCs/>
              </w:rPr>
              <w:t>0.001</w:t>
            </w:r>
          </w:p>
        </w:tc>
      </w:tr>
      <w:tr w:rsidR="001354C6" w:rsidTr="001354C6">
        <w:trPr>
          <w:trHeight w:hRule="exact" w:val="454"/>
        </w:trPr>
        <w:tc>
          <w:tcPr>
            <w:tcW w:w="3729" w:type="dxa"/>
            <w:gridSpan w:val="2"/>
            <w:vAlign w:val="center"/>
            <w:hideMark/>
          </w:tcPr>
          <w:p w:rsidR="001354C6" w:rsidRDefault="001354C6">
            <w:r>
              <w:t>Waist Circumference (cm)</w:t>
            </w:r>
          </w:p>
        </w:tc>
        <w:tc>
          <w:tcPr>
            <w:tcW w:w="3306" w:type="dxa"/>
            <w:vAlign w:val="center"/>
            <w:hideMark/>
          </w:tcPr>
          <w:p w:rsidR="001354C6" w:rsidRDefault="001354C6">
            <w:pPr>
              <w:jc w:val="center"/>
            </w:pPr>
            <w:r>
              <w:t>85.2(84.2-86.2)</w:t>
            </w:r>
          </w:p>
        </w:tc>
        <w:tc>
          <w:tcPr>
            <w:tcW w:w="3777" w:type="dxa"/>
            <w:vAlign w:val="center"/>
            <w:hideMark/>
          </w:tcPr>
          <w:p w:rsidR="001354C6" w:rsidRDefault="001354C6">
            <w:pPr>
              <w:jc w:val="center"/>
            </w:pPr>
            <w:r>
              <w:t>96.1(95.4-96.8)</w:t>
            </w:r>
          </w:p>
        </w:tc>
        <w:tc>
          <w:tcPr>
            <w:tcW w:w="1770" w:type="dxa"/>
            <w:hideMark/>
          </w:tcPr>
          <w:p w:rsidR="001354C6" w:rsidRDefault="001354C6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&lt;</w:t>
            </w:r>
            <w:r>
              <w:rPr>
                <w:b/>
                <w:bCs/>
                <w:i/>
                <w:iCs/>
              </w:rPr>
              <w:t>0.001</w:t>
            </w:r>
          </w:p>
        </w:tc>
      </w:tr>
      <w:tr w:rsidR="001354C6" w:rsidTr="001354C6">
        <w:trPr>
          <w:trHeight w:hRule="exact" w:val="454"/>
        </w:trPr>
        <w:tc>
          <w:tcPr>
            <w:tcW w:w="3729" w:type="dxa"/>
            <w:gridSpan w:val="2"/>
            <w:vAlign w:val="center"/>
            <w:hideMark/>
          </w:tcPr>
          <w:p w:rsidR="001354C6" w:rsidRDefault="001354C6">
            <w:r>
              <w:t>Systolic Blood Pressure (mmHg)</w:t>
            </w:r>
          </w:p>
        </w:tc>
        <w:tc>
          <w:tcPr>
            <w:tcW w:w="3306" w:type="dxa"/>
            <w:vAlign w:val="center"/>
            <w:hideMark/>
          </w:tcPr>
          <w:p w:rsidR="001354C6" w:rsidRDefault="001354C6">
            <w:pPr>
              <w:jc w:val="center"/>
            </w:pPr>
            <w:r>
              <w:t>128(127-130)</w:t>
            </w:r>
          </w:p>
        </w:tc>
        <w:tc>
          <w:tcPr>
            <w:tcW w:w="3777" w:type="dxa"/>
            <w:vAlign w:val="center"/>
            <w:hideMark/>
          </w:tcPr>
          <w:p w:rsidR="001354C6" w:rsidRDefault="001354C6">
            <w:pPr>
              <w:jc w:val="center"/>
            </w:pPr>
            <w:r>
              <w:t>134(133-135)</w:t>
            </w:r>
          </w:p>
        </w:tc>
        <w:tc>
          <w:tcPr>
            <w:tcW w:w="1770" w:type="dxa"/>
            <w:vAlign w:val="center"/>
            <w:hideMark/>
          </w:tcPr>
          <w:p w:rsidR="001354C6" w:rsidRDefault="001354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&lt;</w:t>
            </w:r>
            <w:r>
              <w:rPr>
                <w:b/>
                <w:bCs/>
                <w:i/>
                <w:iCs/>
              </w:rPr>
              <w:t>0.001</w:t>
            </w:r>
          </w:p>
        </w:tc>
      </w:tr>
      <w:tr w:rsidR="001354C6" w:rsidTr="001354C6">
        <w:trPr>
          <w:trHeight w:hRule="exact" w:val="454"/>
        </w:trPr>
        <w:tc>
          <w:tcPr>
            <w:tcW w:w="3729" w:type="dxa"/>
            <w:gridSpan w:val="2"/>
            <w:vAlign w:val="center"/>
            <w:hideMark/>
          </w:tcPr>
          <w:p w:rsidR="001354C6" w:rsidRDefault="001354C6">
            <w:r>
              <w:t>Diastolic Blood Pressure (mmHg)</w:t>
            </w:r>
          </w:p>
        </w:tc>
        <w:tc>
          <w:tcPr>
            <w:tcW w:w="3306" w:type="dxa"/>
            <w:vAlign w:val="center"/>
            <w:hideMark/>
          </w:tcPr>
          <w:p w:rsidR="001354C6" w:rsidRDefault="001354C6">
            <w:pPr>
              <w:jc w:val="center"/>
            </w:pPr>
            <w:r>
              <w:t>80(79-80)</w:t>
            </w:r>
          </w:p>
        </w:tc>
        <w:tc>
          <w:tcPr>
            <w:tcW w:w="3777" w:type="dxa"/>
            <w:vAlign w:val="center"/>
            <w:hideMark/>
          </w:tcPr>
          <w:p w:rsidR="001354C6" w:rsidRDefault="001354C6">
            <w:pPr>
              <w:jc w:val="center"/>
            </w:pPr>
            <w:r>
              <w:t>81(80-82)</w:t>
            </w:r>
          </w:p>
        </w:tc>
        <w:tc>
          <w:tcPr>
            <w:tcW w:w="1770" w:type="dxa"/>
            <w:vAlign w:val="center"/>
            <w:hideMark/>
          </w:tcPr>
          <w:p w:rsidR="001354C6" w:rsidRDefault="001354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0.005</w:t>
            </w:r>
          </w:p>
        </w:tc>
      </w:tr>
      <w:tr w:rsidR="001354C6" w:rsidTr="001354C6">
        <w:trPr>
          <w:trHeight w:hRule="exact" w:val="454"/>
        </w:trPr>
        <w:tc>
          <w:tcPr>
            <w:tcW w:w="3729" w:type="dxa"/>
            <w:gridSpan w:val="2"/>
            <w:vAlign w:val="center"/>
            <w:hideMark/>
          </w:tcPr>
          <w:p w:rsidR="001354C6" w:rsidRDefault="001354C6">
            <w:r>
              <w:t>Fasting Plasma Glucose (</w:t>
            </w:r>
            <w:proofErr w:type="spellStart"/>
            <w:r>
              <w:t>mmol</w:t>
            </w:r>
            <w:proofErr w:type="spellEnd"/>
            <w:r>
              <w:t>/l)</w:t>
            </w:r>
          </w:p>
        </w:tc>
        <w:tc>
          <w:tcPr>
            <w:tcW w:w="3306" w:type="dxa"/>
            <w:vAlign w:val="center"/>
            <w:hideMark/>
          </w:tcPr>
          <w:p w:rsidR="001354C6" w:rsidRDefault="001354C6">
            <w:pPr>
              <w:jc w:val="center"/>
            </w:pPr>
            <w:r>
              <w:t>4.98(4.94-5.02)</w:t>
            </w:r>
          </w:p>
        </w:tc>
        <w:tc>
          <w:tcPr>
            <w:tcW w:w="3777" w:type="dxa"/>
            <w:vAlign w:val="center"/>
            <w:hideMark/>
          </w:tcPr>
          <w:p w:rsidR="001354C6" w:rsidRDefault="001354C6">
            <w:pPr>
              <w:jc w:val="center"/>
            </w:pPr>
            <w:r>
              <w:t>7.89(7.73-8.05)</w:t>
            </w:r>
          </w:p>
        </w:tc>
        <w:tc>
          <w:tcPr>
            <w:tcW w:w="1770" w:type="dxa"/>
            <w:hideMark/>
          </w:tcPr>
          <w:p w:rsidR="001354C6" w:rsidRDefault="001354C6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&lt;</w:t>
            </w:r>
            <w:r>
              <w:rPr>
                <w:b/>
                <w:bCs/>
                <w:i/>
                <w:iCs/>
              </w:rPr>
              <w:t>0.001</w:t>
            </w:r>
          </w:p>
        </w:tc>
      </w:tr>
      <w:tr w:rsidR="001354C6" w:rsidTr="001354C6">
        <w:trPr>
          <w:trHeight w:hRule="exact" w:val="454"/>
        </w:trPr>
        <w:tc>
          <w:tcPr>
            <w:tcW w:w="3729" w:type="dxa"/>
            <w:gridSpan w:val="2"/>
            <w:vAlign w:val="center"/>
            <w:hideMark/>
          </w:tcPr>
          <w:p w:rsidR="001354C6" w:rsidRDefault="001354C6">
            <w:r>
              <w:t>Fasting Plasma Insulin (</w:t>
            </w:r>
            <w:proofErr w:type="spellStart"/>
            <w:r>
              <w:t>pmol</w:t>
            </w:r>
            <w:proofErr w:type="spellEnd"/>
            <w:r>
              <w:t>/l)</w:t>
            </w:r>
          </w:p>
        </w:tc>
        <w:tc>
          <w:tcPr>
            <w:tcW w:w="3306" w:type="dxa"/>
            <w:vAlign w:val="center"/>
            <w:hideMark/>
          </w:tcPr>
          <w:p w:rsidR="001354C6" w:rsidRDefault="001354C6">
            <w:pPr>
              <w:jc w:val="center"/>
            </w:pPr>
            <w:r>
              <w:t>59.65(56.35-63.15)</w:t>
            </w:r>
          </w:p>
        </w:tc>
        <w:tc>
          <w:tcPr>
            <w:tcW w:w="3777" w:type="dxa"/>
            <w:vAlign w:val="center"/>
            <w:hideMark/>
          </w:tcPr>
          <w:p w:rsidR="001354C6" w:rsidRDefault="001354C6">
            <w:pPr>
              <w:jc w:val="center"/>
            </w:pPr>
            <w:r>
              <w:t>98.15(94.08-102.39)</w:t>
            </w:r>
          </w:p>
        </w:tc>
        <w:tc>
          <w:tcPr>
            <w:tcW w:w="1770" w:type="dxa"/>
            <w:hideMark/>
          </w:tcPr>
          <w:p w:rsidR="001354C6" w:rsidRDefault="001354C6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&lt;</w:t>
            </w:r>
            <w:r>
              <w:rPr>
                <w:b/>
                <w:bCs/>
                <w:i/>
                <w:iCs/>
              </w:rPr>
              <w:t>0.001</w:t>
            </w:r>
          </w:p>
        </w:tc>
      </w:tr>
      <w:tr w:rsidR="001354C6" w:rsidTr="001354C6">
        <w:trPr>
          <w:trHeight w:hRule="exact" w:val="454"/>
        </w:trPr>
        <w:tc>
          <w:tcPr>
            <w:tcW w:w="3729" w:type="dxa"/>
            <w:gridSpan w:val="2"/>
            <w:vAlign w:val="center"/>
            <w:hideMark/>
          </w:tcPr>
          <w:p w:rsidR="001354C6" w:rsidRDefault="001354C6">
            <w:r>
              <w:t xml:space="preserve">HOMA-β </w:t>
            </w:r>
          </w:p>
        </w:tc>
        <w:tc>
          <w:tcPr>
            <w:tcW w:w="3306" w:type="dxa"/>
            <w:vAlign w:val="center"/>
            <w:hideMark/>
          </w:tcPr>
          <w:p w:rsidR="001354C6" w:rsidRDefault="001354C6">
            <w:pPr>
              <w:jc w:val="center"/>
            </w:pPr>
            <w:r>
              <w:t>111.35(107.19-115.67)</w:t>
            </w:r>
          </w:p>
        </w:tc>
        <w:tc>
          <w:tcPr>
            <w:tcW w:w="3777" w:type="dxa"/>
            <w:vAlign w:val="center"/>
            <w:hideMark/>
          </w:tcPr>
          <w:p w:rsidR="001354C6" w:rsidRDefault="001354C6">
            <w:pPr>
              <w:jc w:val="center"/>
            </w:pPr>
            <w:r>
              <w:t>70.84(67.41-74.44)</w:t>
            </w:r>
          </w:p>
        </w:tc>
        <w:tc>
          <w:tcPr>
            <w:tcW w:w="1770" w:type="dxa"/>
            <w:hideMark/>
          </w:tcPr>
          <w:p w:rsidR="001354C6" w:rsidRDefault="001354C6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&lt;</w:t>
            </w:r>
            <w:r>
              <w:rPr>
                <w:b/>
                <w:bCs/>
                <w:i/>
                <w:iCs/>
              </w:rPr>
              <w:t>0.001</w:t>
            </w:r>
          </w:p>
        </w:tc>
      </w:tr>
      <w:tr w:rsidR="001354C6" w:rsidTr="001354C6">
        <w:trPr>
          <w:trHeight w:hRule="exact" w:val="454"/>
        </w:trPr>
        <w:tc>
          <w:tcPr>
            <w:tcW w:w="3729" w:type="dxa"/>
            <w:gridSpan w:val="2"/>
            <w:vAlign w:val="center"/>
            <w:hideMark/>
          </w:tcPr>
          <w:p w:rsidR="001354C6" w:rsidRDefault="001354C6">
            <w:r>
              <w:t>HOMA-IR</w:t>
            </w:r>
          </w:p>
        </w:tc>
        <w:tc>
          <w:tcPr>
            <w:tcW w:w="3306" w:type="dxa"/>
            <w:vAlign w:val="center"/>
            <w:hideMark/>
          </w:tcPr>
          <w:p w:rsidR="001354C6" w:rsidRDefault="001354C6">
            <w:pPr>
              <w:jc w:val="center"/>
            </w:pPr>
            <w:r>
              <w:t>1.27(1.20-1.35)</w:t>
            </w:r>
          </w:p>
        </w:tc>
        <w:tc>
          <w:tcPr>
            <w:tcW w:w="3777" w:type="dxa"/>
            <w:vAlign w:val="center"/>
            <w:hideMark/>
          </w:tcPr>
          <w:p w:rsidR="001354C6" w:rsidRDefault="001354C6">
            <w:pPr>
              <w:jc w:val="center"/>
            </w:pPr>
            <w:r>
              <w:t>2.45(2.34-2.55)</w:t>
            </w:r>
          </w:p>
        </w:tc>
        <w:tc>
          <w:tcPr>
            <w:tcW w:w="1770" w:type="dxa"/>
            <w:hideMark/>
          </w:tcPr>
          <w:p w:rsidR="001354C6" w:rsidRDefault="001354C6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&lt;</w:t>
            </w:r>
            <w:r>
              <w:rPr>
                <w:b/>
                <w:bCs/>
                <w:i/>
                <w:iCs/>
              </w:rPr>
              <w:t>0.001</w:t>
            </w:r>
          </w:p>
        </w:tc>
      </w:tr>
      <w:tr w:rsidR="001354C6" w:rsidTr="001354C6">
        <w:trPr>
          <w:trHeight w:hRule="exact" w:val="454"/>
        </w:trPr>
        <w:tc>
          <w:tcPr>
            <w:tcW w:w="3729" w:type="dxa"/>
            <w:gridSpan w:val="2"/>
            <w:vAlign w:val="center"/>
            <w:hideMark/>
          </w:tcPr>
          <w:p w:rsidR="001354C6" w:rsidRDefault="001354C6">
            <w:r>
              <w:t>High Density Lipoprotein (</w:t>
            </w:r>
            <w:proofErr w:type="spellStart"/>
            <w:r>
              <w:t>mmol</w:t>
            </w:r>
            <w:proofErr w:type="spellEnd"/>
            <w:r>
              <w:t>/l)</w:t>
            </w:r>
          </w:p>
        </w:tc>
        <w:tc>
          <w:tcPr>
            <w:tcW w:w="3306" w:type="dxa"/>
            <w:vAlign w:val="center"/>
            <w:hideMark/>
          </w:tcPr>
          <w:p w:rsidR="001354C6" w:rsidRDefault="001354C6">
            <w:pPr>
              <w:jc w:val="center"/>
            </w:pPr>
            <w:r>
              <w:t>1.34(1.32-1.37)</w:t>
            </w:r>
          </w:p>
        </w:tc>
        <w:tc>
          <w:tcPr>
            <w:tcW w:w="3777" w:type="dxa"/>
            <w:vAlign w:val="center"/>
            <w:hideMark/>
          </w:tcPr>
          <w:p w:rsidR="001354C6" w:rsidRDefault="001354C6">
            <w:pPr>
              <w:jc w:val="center"/>
            </w:pPr>
            <w:r>
              <w:t>1.09(1.07-1.10)</w:t>
            </w:r>
          </w:p>
        </w:tc>
        <w:tc>
          <w:tcPr>
            <w:tcW w:w="1770" w:type="dxa"/>
            <w:hideMark/>
          </w:tcPr>
          <w:p w:rsidR="001354C6" w:rsidRDefault="001354C6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&lt;</w:t>
            </w:r>
            <w:r>
              <w:rPr>
                <w:b/>
                <w:bCs/>
                <w:i/>
                <w:iCs/>
              </w:rPr>
              <w:t>0.001</w:t>
            </w:r>
          </w:p>
        </w:tc>
      </w:tr>
      <w:tr w:rsidR="001354C6" w:rsidTr="001354C6">
        <w:trPr>
          <w:trHeight w:hRule="exact" w:val="454"/>
        </w:trPr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4C6" w:rsidRDefault="001354C6">
            <w:r>
              <w:t>Triglyceride (</w:t>
            </w:r>
            <w:proofErr w:type="spellStart"/>
            <w:r>
              <w:t>mmol</w:t>
            </w:r>
            <w:proofErr w:type="spellEnd"/>
            <w:r>
              <w:t>/l)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4C6" w:rsidRDefault="001354C6">
            <w:pPr>
              <w:jc w:val="center"/>
            </w:pPr>
            <w:r>
              <w:t>1.13(1.09-1.17)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54C6" w:rsidRDefault="001354C6">
            <w:pPr>
              <w:jc w:val="center"/>
            </w:pPr>
            <w:r>
              <w:t>1.58(1.53-1.63)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4C6" w:rsidRDefault="001354C6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&lt;</w:t>
            </w:r>
            <w:r>
              <w:rPr>
                <w:b/>
                <w:bCs/>
                <w:i/>
                <w:iCs/>
              </w:rPr>
              <w:t>0.001</w:t>
            </w:r>
          </w:p>
        </w:tc>
      </w:tr>
    </w:tbl>
    <w:p w:rsidR="001354C6" w:rsidRDefault="001354C6" w:rsidP="001354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results presented represent geometric means (95% confidence interval of mean). Blot values are significant. GADA, </w:t>
      </w:r>
      <w:proofErr w:type="spellStart"/>
      <w:r>
        <w:rPr>
          <w:sz w:val="20"/>
          <w:szCs w:val="20"/>
        </w:rPr>
        <w:t>glutamic</w:t>
      </w:r>
      <w:proofErr w:type="spellEnd"/>
      <w:r>
        <w:rPr>
          <w:sz w:val="20"/>
          <w:szCs w:val="20"/>
        </w:rPr>
        <w:t xml:space="preserve"> acid </w:t>
      </w:r>
      <w:proofErr w:type="spellStart"/>
      <w:r>
        <w:rPr>
          <w:sz w:val="20"/>
          <w:szCs w:val="20"/>
        </w:rPr>
        <w:t>decarboxylase</w:t>
      </w:r>
      <w:proofErr w:type="spellEnd"/>
      <w:r>
        <w:rPr>
          <w:sz w:val="20"/>
          <w:szCs w:val="20"/>
        </w:rPr>
        <w:t xml:space="preserve"> antibodies</w:t>
      </w:r>
    </w:p>
    <w:p w:rsidR="001354C6" w:rsidRDefault="001354C6"/>
    <w:sectPr w:rsidR="001354C6" w:rsidSect="001354C6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54C6"/>
    <w:rsid w:val="001354C6"/>
    <w:rsid w:val="007E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54C6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354C6"/>
    <w:rPr>
      <w:rFonts w:ascii="Verdana" w:eastAsia="Times New Roman" w:hAnsi="Verdana" w:cs="Arial"/>
      <w:b/>
      <w:bCs/>
      <w:iCs/>
      <w:sz w:val="25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</dc:creator>
  <cp:lastModifiedBy>Sameer</cp:lastModifiedBy>
  <cp:revision>2</cp:revision>
  <dcterms:created xsi:type="dcterms:W3CDTF">2012-08-04T09:54:00Z</dcterms:created>
  <dcterms:modified xsi:type="dcterms:W3CDTF">2012-08-04T09:54:00Z</dcterms:modified>
</cp:coreProperties>
</file>