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8D" w:rsidRPr="00C46440" w:rsidRDefault="00AA5E8D" w:rsidP="00AA5E8D">
      <w:pPr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C46440">
        <w:rPr>
          <w:rFonts w:ascii="Times New Roman" w:hAnsi="Times New Roman"/>
          <w:b/>
          <w:sz w:val="24"/>
          <w:szCs w:val="24"/>
          <w:lang w:val="en-US"/>
        </w:rPr>
        <w:t>Table S3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46440">
        <w:rPr>
          <w:rFonts w:ascii="Times New Roman" w:hAnsi="Times New Roman"/>
          <w:b/>
          <w:sz w:val="24"/>
          <w:szCs w:val="24"/>
          <w:lang w:val="en-US"/>
        </w:rPr>
        <w:t>Univariate analysis in the subgroup of residents of non-endemic areas</w:t>
      </w: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40"/>
        <w:gridCol w:w="1260"/>
        <w:gridCol w:w="1260"/>
        <w:gridCol w:w="900"/>
        <w:gridCol w:w="1260"/>
        <w:gridCol w:w="1080"/>
      </w:tblGrid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12BDD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pl-PL"/>
              </w:rPr>
              <w:t>Variable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Cases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Controls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OR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95% CI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p-value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bottom w:val="single" w:sz="12" w:space="0" w:color="000000"/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 (%)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 (%)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top w:val="single" w:sz="12" w:space="0" w:color="000000"/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Education: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0.329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(Child &lt;16 years)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.00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0.13-31.98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Primary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(28.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 (17.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High school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 (21.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 (24.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0.43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0.15-1.24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Vocational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(32.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0.42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0.16-1.15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University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(13.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0.26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0.06-1.14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Income per family member, PLN (USD)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0.703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&lt;500 (&lt;160)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(31.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500-1000 (160 - 320)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 (44.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0.73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0.30-1.77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1000-1500 (320 – 480)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 (20.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(16.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0.30-2.58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&gt;1500 (&gt;480)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(12.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0.49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0.12-2.07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Occupation: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0.147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Child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2.67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0.03-211.0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Students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(8.7)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1.33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0.05-39.16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Managers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Professionals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0.02-9.59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Technicians and associate professionals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 (10.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0.91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0.09-9.51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Clerical support workers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4.87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0.24-100.1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Service and sales workers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3.30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0.11-101.8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Agricultural workers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2.73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0.35-21.37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Forestry or fishery workers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†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0.55-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362.95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Craft and related trades workers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3.18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0.24-41.29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left="360" w:hanging="76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Plant and machine operators, and assemblers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3.76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0.23-60.20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Elementary occupations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Unemployed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0.04-14.3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Retired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 (28.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Forest proximity (from place of residence)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0.373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&lt;50 m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50-100 m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8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(14.8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 (18.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1.37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0.23-8.30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100-500 m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 (20.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1.26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0.23-7.00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500-1000 m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3.05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0.55-17.01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&gt;1 km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2.68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0.50-14.36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Living o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 a farm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0.496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 (64.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 (35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1.33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0.59-3.01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Goats on the farm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0.889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(63.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(58.8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(36.8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 (41.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0.89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0.17-4.60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Sheep on the farm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0.862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(89.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 (91.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(10.5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(8.8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1.20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0.16-9.20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Cows on the farm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 (100)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 (91.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(8.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Living in a house with a yard/garden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0.121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(24.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 (13.3)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86.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0.49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0.19-1.22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Yard/garden secured from wild animals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0.809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1.11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0.48-2.56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Wild animals ever seen in the yard/garden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0.479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 (76.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 (76.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0.55-3.57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Travel history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left="252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In-country travel to endemic region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0.126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AA5E8D">
            <w:pPr>
              <w:spacing w:after="0" w:line="240" w:lineRule="auto"/>
              <w:ind w:leftChars="231" w:left="508" w:firstLine="13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(92.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101 (98.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AA5E8D">
            <w:pPr>
              <w:spacing w:after="0" w:line="240" w:lineRule="auto"/>
              <w:ind w:leftChars="231" w:left="508" w:firstLine="13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3.61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0.65-19.91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left="252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In country travel to non-endemic region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2A12D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/>
              </w:rPr>
            </w:pPr>
            <w:r w:rsidRPr="002A12D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0.037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tabs>
                <w:tab w:val="left" w:pos="394"/>
              </w:tabs>
              <w:spacing w:after="0" w:line="240" w:lineRule="auto"/>
              <w:ind w:left="394" w:firstLine="142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 (85.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tabs>
                <w:tab w:val="left" w:pos="394"/>
              </w:tabs>
              <w:spacing w:after="0" w:line="240" w:lineRule="auto"/>
              <w:ind w:left="394" w:firstLine="142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 (28.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0.40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0.16-1.01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Time spent travelling during the exposure period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0.680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left="252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 travel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&lt; 5 days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-1.67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 – 15 days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0.74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0.19-2.89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15 days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0.60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0.11-3.16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Time spent travelling to endemic areas during the exposure period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0.578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 travel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92.6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 (96.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&lt;5 days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3.7 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2.26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0.31-16.67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 days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2.26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0.31-16.67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Time spent travelling to non-endemic areas during the exposure period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0.101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 travel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 (85.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 (71.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&lt;5 days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0.46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0.15-1.43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5 days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0.31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0.07-1.43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Travel distance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0.157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Near residence &lt;50 km or no travel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50km travel to endemic region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3.12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0.55-17.73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≥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50km travel to non-endemic region only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0.22-1.50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Travel abroad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0.288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 (98.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95.2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0.35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0.04-3.02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Time spent outdoors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0.747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&lt;20 hours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16 (30.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34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33.0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20-40 hours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28 (53.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50 (4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1.39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0.59-3.24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40-60 hours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0.69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0.15-3.2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&gt;60 hours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1.18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0.27-5.1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Time spent outdoors in relation to work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0.247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0h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64.8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 (69.5)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1-10h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0.76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0.17-3.30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11-20h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7.53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0.74-77.05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21-30h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2.98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0.38-23.48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31-40h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2.76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0.43-17.82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&gt;40h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(16.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0.86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0.24-3.10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Leisure time spent outdoors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0.217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0h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(14.8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(12.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1-10h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(11.1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0.47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0.13-1.63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11-20h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(27.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1.34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0.40-4.50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21-30h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18.5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13 (12.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1.72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0.45-6.53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31-40h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27.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8)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37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35.2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0.70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0.19-2.63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&gt;40h per week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Outdoor activities (activity vs no activity)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Hunting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0.325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 (96.3)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104 (99.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(3.7)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3.24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0.29-36.63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Camping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0.559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93.3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1.51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0.38-5.96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Fishing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0.576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87.0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95 (90.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1.36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0.46-4.05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Swimming outdoors (natural waters)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0.390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87.0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(16.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0.64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0.23-1.81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Sailing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0.413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 (98.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101 (96.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(1.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0.43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0.05-3.87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Hiking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0.203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 (54.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0.63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0.31-1.29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Cycling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0.733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 (42.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0.89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0.44-1.77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Mushroom/berries collecting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0.995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 (48.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 (48.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1.00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0.48-2.05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Gardening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0.512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61.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66.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0.37-1.64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 xml:space="preserve">Place of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 xml:space="preserve">outdoor leisure 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 xml:space="preserve">(&gt;10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h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/week)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Deciduous forests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0.295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(92.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101 (96.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(7.4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2.26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0.49-10.42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Coniferous forest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0.351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94.4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97.1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2.38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0.38-14.97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Mixed forests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E86729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8672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0.003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93.3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4.95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1.56-15.69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5436B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5436B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Forest edges</w:t>
            </w:r>
          </w:p>
        </w:tc>
        <w:tc>
          <w:tcPr>
            <w:tcW w:w="1260" w:type="dxa"/>
          </w:tcPr>
          <w:p w:rsidR="00AA5E8D" w:rsidRPr="005436B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5436B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5436B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5436B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E86729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8672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0.029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 (81.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91.4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(18.5)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(8.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3.65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1.09-12.23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Meadows/high grass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0.384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 (87.0)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0.17-1.99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5436B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5436B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Town parks</w:t>
            </w:r>
          </w:p>
        </w:tc>
        <w:tc>
          <w:tcPr>
            <w:tcW w:w="1260" w:type="dxa"/>
          </w:tcPr>
          <w:p w:rsidR="00AA5E8D" w:rsidRPr="005436B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5436B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5436B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5436B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E86729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91.4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43542B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(1.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-</w:t>
            </w:r>
          </w:p>
        </w:tc>
        <w:tc>
          <w:tcPr>
            <w:tcW w:w="108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GB" w:eastAsia="pl-PL"/>
              </w:rPr>
            </w:pPr>
          </w:p>
        </w:tc>
      </w:tr>
      <w:tr w:rsidR="00AA5E8D" w:rsidRPr="0043542B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3542B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90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08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AA5E8D" w:rsidRPr="0043542B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3542B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val="en-GB" w:eastAsia="pl-PL"/>
              </w:rPr>
            </w:pPr>
            <w:r w:rsidRPr="0043542B">
              <w:rPr>
                <w:rFonts w:ascii="Arial" w:hAnsi="Arial" w:cs="Arial"/>
                <w:bCs/>
                <w:color w:val="000000"/>
                <w:sz w:val="18"/>
                <w:szCs w:val="18"/>
                <w:lang w:val="en-GB" w:eastAsia="pl-PL"/>
              </w:rPr>
              <w:t>City street</w:t>
            </w: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90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GB" w:eastAsia="pl-PL"/>
              </w:rPr>
            </w:pP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GB" w:eastAsia="pl-PL"/>
              </w:rPr>
            </w:pPr>
          </w:p>
        </w:tc>
        <w:tc>
          <w:tcPr>
            <w:tcW w:w="108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GB" w:eastAsia="pl-PL"/>
              </w:rPr>
            </w:pPr>
            <w:r w:rsidRPr="0043542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0.483</w:t>
            </w:r>
          </w:p>
        </w:tc>
      </w:tr>
      <w:tr w:rsidR="00AA5E8D" w:rsidRPr="0043542B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3542B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val="en-GB" w:eastAsia="pl-PL"/>
              </w:rPr>
            </w:pPr>
            <w:r w:rsidRPr="0043542B">
              <w:rPr>
                <w:rFonts w:ascii="Arial" w:hAnsi="Arial" w:cs="Arial"/>
                <w:bCs/>
                <w:color w:val="000000"/>
                <w:sz w:val="18"/>
                <w:szCs w:val="18"/>
                <w:lang w:val="en-GB" w:eastAsia="pl-PL"/>
              </w:rPr>
              <w:t>No</w:t>
            </w: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43542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47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87.0</w:t>
            </w:r>
            <w:r w:rsidRPr="0043542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)</w:t>
            </w: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43542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87 (82.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9</w:t>
            </w:r>
            <w:r w:rsidRPr="0043542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)</w:t>
            </w:r>
          </w:p>
        </w:tc>
        <w:tc>
          <w:tcPr>
            <w:tcW w:w="90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43542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ref.</w:t>
            </w: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08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GB" w:eastAsia="pl-PL"/>
              </w:rPr>
            </w:pPr>
          </w:p>
        </w:tc>
      </w:tr>
      <w:tr w:rsidR="00AA5E8D" w:rsidRPr="0043542B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3542B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val="en-GB" w:eastAsia="pl-PL"/>
              </w:rPr>
            </w:pPr>
            <w:r w:rsidRPr="0043542B">
              <w:rPr>
                <w:rFonts w:ascii="Arial" w:hAnsi="Arial" w:cs="Arial"/>
                <w:bCs/>
                <w:color w:val="000000"/>
                <w:sz w:val="18"/>
                <w:szCs w:val="18"/>
                <w:lang w:val="en-GB" w:eastAsia="pl-PL"/>
              </w:rPr>
              <w:t>Yes</w:t>
            </w: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43542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13.0</w:t>
            </w:r>
            <w:r w:rsidRPr="0043542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)</w:t>
            </w: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43542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18 (17.1)</w:t>
            </w:r>
          </w:p>
        </w:tc>
        <w:tc>
          <w:tcPr>
            <w:tcW w:w="90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43542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0.67</w:t>
            </w: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43542B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0.21-2.10</w:t>
            </w:r>
          </w:p>
        </w:tc>
        <w:tc>
          <w:tcPr>
            <w:tcW w:w="108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GB" w:eastAsia="pl-PL"/>
              </w:rPr>
            </w:pPr>
          </w:p>
        </w:tc>
      </w:tr>
      <w:tr w:rsidR="00AA5E8D" w:rsidRPr="0043542B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3542B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90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26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080" w:type="dxa"/>
          </w:tcPr>
          <w:p w:rsidR="00AA5E8D" w:rsidRPr="0043542B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</w:tr>
      <w:tr w:rsidR="00AA5E8D" w:rsidRPr="005436B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5436B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43542B">
              <w:rPr>
                <w:rFonts w:ascii="Arial" w:hAnsi="Arial" w:cs="Arial"/>
                <w:bCs/>
                <w:color w:val="000000"/>
                <w:sz w:val="18"/>
                <w:szCs w:val="18"/>
                <w:lang w:val="en-GB" w:eastAsia="pl-PL"/>
              </w:rPr>
              <w:t>Cottage garde</w:t>
            </w:r>
            <w:r w:rsidRPr="005436B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ns</w:t>
            </w:r>
          </w:p>
        </w:tc>
        <w:tc>
          <w:tcPr>
            <w:tcW w:w="1260" w:type="dxa"/>
          </w:tcPr>
          <w:p w:rsidR="00AA5E8D" w:rsidRPr="005436B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5436B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5436B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5436B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E86729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8672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0.005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0.04-0.78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Fields / farms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0.783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 (85.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89 (84.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1.18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0.38-3.68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Place of work time spent</w:t>
            </w:r>
            <w:r w:rsidRPr="0003548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 xml:space="preserve"> outdoors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 xml:space="preserve"> (&gt;10 h/week</w:t>
            </w:r>
            <w:r w:rsidRPr="0003548E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Deciduous forests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0.295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(92.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2.26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0.49-10.42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Coniferous forest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0.250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 (95.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2.19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0.58-8.36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Mixed forests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0.401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(92.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 (95.0)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.00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0.40-9.91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Forest edges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0.686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94.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94 (93.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0.72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0.14-3.74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Meadows/high grass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Town parks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 (100)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 (97.0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City streets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 (100)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 (95.0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Cottage garden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 (100)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99 (98.0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Fields / farms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0.447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(92.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92 (91.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(7.4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(8.9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0.60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0.15-2.34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Place of total time spent outdoors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≥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10 h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/week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Deciduous forests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0.104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 (88.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 (95.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(11.5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3.14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0.76-13.00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Coniferous forest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0.143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 (90.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99 (96.1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(9.6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2.91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0.68-12.45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470211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70211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470211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Mixed forests</w:t>
            </w: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E86729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8672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0.008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(76.9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95 (92.2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(23.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3.97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1.37-11.54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Forest edges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0.253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 (80.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 (87.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(19.2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(12.6)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1.78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0.66-4.75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Meadows/high g</w:t>
            </w: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rass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0.207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 (84.6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 (76.7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(15.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 (23.3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0.51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0.18-1.48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Town parks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 (88.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 (80.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(11.5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(19.4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0.44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0.13-1.43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City street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E86729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8672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0.095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47 (90.4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84 (81.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(9.6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 (18.4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0.35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0.09-1.32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470211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70211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470211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Cottage garden</w:t>
            </w: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E86729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8672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0.007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(96.1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 (80.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(19.4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0.18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0.04-0.82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Fields / farms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0.815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 (80.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 (80.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(19.2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(19.4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1.12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0.42-2.98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470211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70211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47021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Place of outdoor exposure during leisure time</w:t>
            </w: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E86729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8672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0.014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&lt;10h/week outdoors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(14.8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(12.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left="360" w:hanging="76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&gt;10h/week outdoors but &lt;10h/week in forest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 (79.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0.72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0.25-2.04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left="360" w:hanging="76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&gt;10h/week in forest but &lt;10h/week in mixed forest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(1.9)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&gt;10h/week in mixed forest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(22.2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(6.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3.69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0.85-16.0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Place of outdoor exposure in relation to work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0.424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&lt;10h/week outdoors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 (70.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 (77.1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&gt;10h/week outdoors but &lt;10h/week in forest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(18.5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 (17.1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1.54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0.56-4.21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&gt;10h/week in forest but &lt;10h/week in mixed forest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(3.7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4.70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0.41-53.93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&gt;10h/week in mixed forest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(7.4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2.69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0.46-15.54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470211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70211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47021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Place of outdoor exposure in total</w:t>
            </w: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E86729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  <w:lang w:eastAsia="pl-PL"/>
              </w:rPr>
            </w:pPr>
            <w:r w:rsidRPr="00E8672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0.040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&lt;10h/week outdoors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(9.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(5.7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left="360" w:hanging="76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&gt;10h/week outdoors but &lt;10h/week in forest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 (66.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89 (84.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0.49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0.13-1.91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left="360" w:hanging="76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&gt;10h/week in forest but &lt;10h/week in mixed forest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(1.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(1.9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0.92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0.05-15.69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&gt;10h/week in mixed forest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(22.2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(7.6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2.16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0.42-11.17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Consumption of unpasteurized cow milk or cheese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0.211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 (80.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 (70.9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(19.2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(29.1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0.60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0.26-1.36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Consumption of unpasteurized sheep milk or cheese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 (100)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102 (99.0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26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Consumption of unpasteurized goat milk or cheese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 (100)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101 (98.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 (0)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(1.9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26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Exposure to animals and tick bites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Contact with dog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(9.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(6.8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 (90.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 (93.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470211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70211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470211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Contact with cat</w:t>
            </w: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0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BE34AF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E34AF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0.026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 (61.5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 (42.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(38.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0.40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0.17-0.92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="284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Found ticks on domestic animal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0.42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 (56.1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 (60.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405" w:firstLine="729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 (43.9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 (39.5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0.61-3.20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F82266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470211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70211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47021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Reported exposure to tick bite</w:t>
            </w: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BE34AF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E34AF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&lt;0.001</w:t>
            </w:r>
          </w:p>
        </w:tc>
      </w:tr>
      <w:tr w:rsidR="00AA5E8D" w:rsidRPr="00470211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70211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470211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No</w:t>
            </w: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7021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(32.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47021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92 (89.3</w:t>
            </w:r>
            <w:r w:rsidRPr="0047021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7021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ref.</w:t>
            </w: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pl-PL"/>
              </w:rPr>
            </w:pPr>
          </w:p>
        </w:tc>
      </w:tr>
      <w:tr w:rsidR="00AA5E8D" w:rsidRPr="00470211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70211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470211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Yes</w:t>
            </w: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 (67.3</w:t>
            </w:r>
            <w:r w:rsidRPr="0047021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 (10.7</w:t>
            </w:r>
            <w:r w:rsidRPr="0047021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7021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26.82</w:t>
            </w: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470211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6.39-112.58</w:t>
            </w:r>
          </w:p>
        </w:tc>
        <w:tc>
          <w:tcPr>
            <w:tcW w:w="108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AA5E8D" w:rsidRPr="00470211" w:rsidTr="0083536B">
        <w:trPr>
          <w:trHeight w:val="197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70211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A5E8D" w:rsidRPr="00470211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470211" w:rsidRDefault="00AA5E8D" w:rsidP="0083536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470211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Known place of exposure to ticks:</w:t>
            </w: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  <w:tc>
          <w:tcPr>
            <w:tcW w:w="90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AA5E8D" w:rsidRPr="00470211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BE34AF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  <w:lang w:val="en-US" w:eastAsia="pl-PL"/>
              </w:rPr>
            </w:pPr>
            <w:r w:rsidRPr="00BE34AF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pl-PL"/>
              </w:rPr>
              <w:t>&lt;0.001</w:t>
            </w: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No exposure to ticks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17 (32.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92 (89.3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ref.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 xml:space="preserve">Near residence 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33 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(63.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(9.7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51.5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7.00-379.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7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During travel to endemic region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2 (3.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8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 (0)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-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  <w:tr w:rsidR="00AA5E8D" w:rsidRPr="00F82266" w:rsidTr="0083536B">
        <w:trPr>
          <w:trHeight w:val="284"/>
        </w:trPr>
        <w:tc>
          <w:tcPr>
            <w:tcW w:w="4140" w:type="dxa"/>
            <w:tcBorders>
              <w:right w:val="single" w:sz="12" w:space="0" w:color="000000"/>
            </w:tcBorders>
          </w:tcPr>
          <w:p w:rsidR="00AA5E8D" w:rsidRPr="00F82266" w:rsidRDefault="00AA5E8D" w:rsidP="0083536B">
            <w:pPr>
              <w:spacing w:after="0" w:line="240" w:lineRule="auto"/>
              <w:ind w:firstLineChars="200" w:firstLine="360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pl-PL"/>
              </w:rPr>
              <w:t>During travel to non endemic region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0 (0)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1.0</w:t>
            </w:r>
            <w:r w:rsidRPr="00F82266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90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-</w:t>
            </w:r>
          </w:p>
        </w:tc>
        <w:tc>
          <w:tcPr>
            <w:tcW w:w="126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-</w:t>
            </w:r>
          </w:p>
        </w:tc>
        <w:tc>
          <w:tcPr>
            <w:tcW w:w="1080" w:type="dxa"/>
          </w:tcPr>
          <w:p w:rsidR="00AA5E8D" w:rsidRPr="00F82266" w:rsidRDefault="00AA5E8D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val="en-US" w:eastAsia="pl-PL"/>
              </w:rPr>
            </w:pPr>
          </w:p>
        </w:tc>
      </w:tr>
    </w:tbl>
    <w:p w:rsidR="00AA5E8D" w:rsidRPr="00C92B57" w:rsidRDefault="00AA5E8D" w:rsidP="00AA5E8D">
      <w:pPr>
        <w:rPr>
          <w:rFonts w:ascii="Times New Roman" w:hAnsi="Times New Roman"/>
          <w:sz w:val="20"/>
          <w:szCs w:val="20"/>
          <w:lang w:val="en-GB"/>
        </w:rPr>
      </w:pPr>
      <w:r w:rsidRPr="004E2191">
        <w:rPr>
          <w:rFonts w:ascii="Times New Roman" w:hAnsi="Times New Roman"/>
          <w:sz w:val="20"/>
          <w:szCs w:val="20"/>
          <w:lang w:val="en-US"/>
        </w:rPr>
        <w:t xml:space="preserve">* column percentages calculated </w:t>
      </w:r>
      <w:r>
        <w:rPr>
          <w:rFonts w:ascii="Times New Roman" w:hAnsi="Times New Roman"/>
          <w:sz w:val="20"/>
          <w:szCs w:val="20"/>
          <w:lang w:val="en-US"/>
        </w:rPr>
        <w:t xml:space="preserve">excluding missing observations; </w:t>
      </w:r>
      <w:r w:rsidRPr="00C92B57">
        <w:rPr>
          <w:rFonts w:ascii="Arial" w:hAnsi="Arial" w:cs="Arial"/>
          <w:bCs/>
          <w:color w:val="000000"/>
          <w:sz w:val="18"/>
          <w:szCs w:val="18"/>
          <w:lang w:val="en-GB" w:eastAsia="pl-PL"/>
        </w:rPr>
        <w:t>†</w:t>
      </w:r>
      <w:r>
        <w:rPr>
          <w:rFonts w:ascii="Arial" w:hAnsi="Arial" w:cs="Arial"/>
          <w:bCs/>
          <w:color w:val="000000"/>
          <w:sz w:val="18"/>
          <w:szCs w:val="18"/>
          <w:lang w:val="en-GB" w:eastAsia="pl-PL"/>
        </w:rPr>
        <w:t xml:space="preserve"> there were only forestry workers in the studied population</w:t>
      </w:r>
    </w:p>
    <w:p w:rsidR="00D9143B" w:rsidRDefault="00D9143B"/>
    <w:sectPr w:rsidR="00D9143B" w:rsidSect="00156438">
      <w:pgSz w:w="11900" w:h="16840"/>
      <w:pgMar w:top="1797" w:right="1440" w:bottom="1412" w:left="1440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8D"/>
    <w:rsid w:val="00156438"/>
    <w:rsid w:val="002C6EAA"/>
    <w:rsid w:val="008636D7"/>
    <w:rsid w:val="00996023"/>
    <w:rsid w:val="00AA5E8D"/>
    <w:rsid w:val="00AF680A"/>
    <w:rsid w:val="00C759FA"/>
    <w:rsid w:val="00C826EF"/>
    <w:rsid w:val="00CC1121"/>
    <w:rsid w:val="00D91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B67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8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5E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A5E8D"/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AA5E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E8D"/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rsid w:val="00AA5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E8D"/>
    <w:rPr>
      <w:rFonts w:ascii="Tahoma" w:eastAsia="Times New Roman" w:hAnsi="Tahoma" w:cs="Tahoma"/>
      <w:sz w:val="16"/>
      <w:szCs w:val="16"/>
      <w:lang w:val="pl-PL" w:eastAsia="en-US"/>
    </w:rPr>
  </w:style>
  <w:style w:type="character" w:styleId="CommentReference">
    <w:name w:val="annotation reference"/>
    <w:basedOn w:val="DefaultParagraphFont"/>
    <w:rsid w:val="00AA5E8D"/>
    <w:rPr>
      <w:sz w:val="18"/>
      <w:szCs w:val="18"/>
    </w:rPr>
  </w:style>
  <w:style w:type="paragraph" w:styleId="CommentText">
    <w:name w:val="annotation text"/>
    <w:basedOn w:val="Normal"/>
    <w:link w:val="CommentTextChar1"/>
    <w:rsid w:val="00AA5E8D"/>
    <w:rPr>
      <w:sz w:val="24"/>
      <w:szCs w:val="24"/>
    </w:rPr>
  </w:style>
  <w:style w:type="character" w:customStyle="1" w:styleId="CommentTextChar">
    <w:name w:val="Comment Text Char"/>
    <w:basedOn w:val="DefaultParagraphFont"/>
    <w:rsid w:val="00AA5E8D"/>
    <w:rPr>
      <w:rFonts w:ascii="Calibri" w:eastAsia="Times New Roman" w:hAnsi="Calibri" w:cs="Times New Roman"/>
      <w:sz w:val="24"/>
      <w:szCs w:val="24"/>
      <w:lang w:val="pl-PL" w:eastAsia="en-US"/>
    </w:rPr>
  </w:style>
  <w:style w:type="character" w:customStyle="1" w:styleId="CommentTextChar1">
    <w:name w:val="Comment Text Char1"/>
    <w:link w:val="CommentText"/>
    <w:rsid w:val="00AA5E8D"/>
    <w:rPr>
      <w:rFonts w:ascii="Calibri" w:eastAsia="Times New Roman" w:hAnsi="Calibri" w:cs="Times New Roman"/>
      <w:sz w:val="24"/>
      <w:szCs w:val="24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5E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A5E8D"/>
    <w:rPr>
      <w:rFonts w:ascii="Calibri" w:eastAsia="Times New Roman" w:hAnsi="Calibri" w:cs="Times New Roman"/>
      <w:b/>
      <w:bCs/>
      <w:sz w:val="24"/>
      <w:szCs w:val="24"/>
      <w:lang w:val="pl-PL" w:eastAsia="en-US"/>
    </w:rPr>
  </w:style>
  <w:style w:type="character" w:styleId="Hyperlink">
    <w:name w:val="Hyperlink"/>
    <w:uiPriority w:val="99"/>
    <w:unhideWhenUsed/>
    <w:rsid w:val="00AA5E8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A5E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8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5E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A5E8D"/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AA5E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E8D"/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rsid w:val="00AA5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E8D"/>
    <w:rPr>
      <w:rFonts w:ascii="Tahoma" w:eastAsia="Times New Roman" w:hAnsi="Tahoma" w:cs="Tahoma"/>
      <w:sz w:val="16"/>
      <w:szCs w:val="16"/>
      <w:lang w:val="pl-PL" w:eastAsia="en-US"/>
    </w:rPr>
  </w:style>
  <w:style w:type="character" w:styleId="CommentReference">
    <w:name w:val="annotation reference"/>
    <w:basedOn w:val="DefaultParagraphFont"/>
    <w:rsid w:val="00AA5E8D"/>
    <w:rPr>
      <w:sz w:val="18"/>
      <w:szCs w:val="18"/>
    </w:rPr>
  </w:style>
  <w:style w:type="paragraph" w:styleId="CommentText">
    <w:name w:val="annotation text"/>
    <w:basedOn w:val="Normal"/>
    <w:link w:val="CommentTextChar1"/>
    <w:rsid w:val="00AA5E8D"/>
    <w:rPr>
      <w:sz w:val="24"/>
      <w:szCs w:val="24"/>
    </w:rPr>
  </w:style>
  <w:style w:type="character" w:customStyle="1" w:styleId="CommentTextChar">
    <w:name w:val="Comment Text Char"/>
    <w:basedOn w:val="DefaultParagraphFont"/>
    <w:rsid w:val="00AA5E8D"/>
    <w:rPr>
      <w:rFonts w:ascii="Calibri" w:eastAsia="Times New Roman" w:hAnsi="Calibri" w:cs="Times New Roman"/>
      <w:sz w:val="24"/>
      <w:szCs w:val="24"/>
      <w:lang w:val="pl-PL" w:eastAsia="en-US"/>
    </w:rPr>
  </w:style>
  <w:style w:type="character" w:customStyle="1" w:styleId="CommentTextChar1">
    <w:name w:val="Comment Text Char1"/>
    <w:link w:val="CommentText"/>
    <w:rsid w:val="00AA5E8D"/>
    <w:rPr>
      <w:rFonts w:ascii="Calibri" w:eastAsia="Times New Roman" w:hAnsi="Calibri" w:cs="Times New Roman"/>
      <w:sz w:val="24"/>
      <w:szCs w:val="24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5E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A5E8D"/>
    <w:rPr>
      <w:rFonts w:ascii="Calibri" w:eastAsia="Times New Roman" w:hAnsi="Calibri" w:cs="Times New Roman"/>
      <w:b/>
      <w:bCs/>
      <w:sz w:val="24"/>
      <w:szCs w:val="24"/>
      <w:lang w:val="pl-PL" w:eastAsia="en-US"/>
    </w:rPr>
  </w:style>
  <w:style w:type="character" w:styleId="Hyperlink">
    <w:name w:val="Hyperlink"/>
    <w:uiPriority w:val="99"/>
    <w:unhideWhenUsed/>
    <w:rsid w:val="00AA5E8D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A5E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1596</Words>
  <Characters>9098</Characters>
  <Application>Microsoft Macintosh Word</Application>
  <DocSecurity>0</DocSecurity>
  <Lines>75</Lines>
  <Paragraphs>21</Paragraphs>
  <ScaleCrop>false</ScaleCrop>
  <Company>University of Oxford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Randolph</dc:creator>
  <cp:keywords/>
  <dc:description/>
  <cp:lastModifiedBy>Sarah Randolph</cp:lastModifiedBy>
  <cp:revision>1</cp:revision>
  <dcterms:created xsi:type="dcterms:W3CDTF">2012-08-24T11:20:00Z</dcterms:created>
  <dcterms:modified xsi:type="dcterms:W3CDTF">2012-08-24T11:21:00Z</dcterms:modified>
</cp:coreProperties>
</file>