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28" w:rsidRPr="009C3C7E" w:rsidRDefault="00F42128" w:rsidP="00F42128">
      <w:pPr>
        <w:rPr>
          <w:rFonts w:ascii="Arial" w:hAnsi="Arial" w:cs="Arial"/>
        </w:rPr>
      </w:pPr>
    </w:p>
    <w:p w:rsidR="00F42128" w:rsidRPr="009C3C7E" w:rsidRDefault="00F42128" w:rsidP="00F42128">
      <w:pPr>
        <w:spacing w:after="0" w:line="360" w:lineRule="auto"/>
        <w:jc w:val="both"/>
        <w:rPr>
          <w:rFonts w:ascii="Arial" w:hAnsi="Arial" w:cs="Arial"/>
          <w:i/>
          <w:iCs/>
        </w:rPr>
      </w:pPr>
      <w:r w:rsidRPr="009C3C7E">
        <w:rPr>
          <w:rFonts w:ascii="Arial" w:hAnsi="Arial" w:cs="Arial"/>
          <w:i/>
          <w:iCs/>
        </w:rPr>
        <w:t xml:space="preserve">Supplementary table 1: Expression of DR4 and DR5 in five selected melanoma cell lines analyzed by flow cytometry. Fluorescence intensity is presented relative to control. Control samples were incubated with the secondary Ab. At least three separate biological experiments were performed, and the data are presented as mean ± SEM.    </w:t>
      </w:r>
    </w:p>
    <w:tbl>
      <w:tblPr>
        <w:tblW w:w="0" w:type="auto"/>
        <w:tblInd w:w="2" w:type="dxa"/>
        <w:tblBorders>
          <w:top w:val="single" w:sz="8" w:space="0" w:color="000000"/>
          <w:bottom w:val="single" w:sz="8" w:space="0" w:color="000000"/>
        </w:tblBorders>
        <w:tblLook w:val="00A0"/>
      </w:tblPr>
      <w:tblGrid>
        <w:gridCol w:w="1304"/>
        <w:gridCol w:w="999"/>
        <w:gridCol w:w="1071"/>
        <w:gridCol w:w="1071"/>
      </w:tblGrid>
      <w:tr w:rsidR="00F42128" w:rsidRPr="00BC330F" w:rsidTr="00615C90">
        <w:trPr>
          <w:trHeight w:val="284"/>
        </w:trPr>
        <w:tc>
          <w:tcPr>
            <w:tcW w:w="0" w:type="auto"/>
            <w:tcBorders>
              <w:top w:val="single" w:sz="4" w:space="0" w:color="auto"/>
              <w:left w:val="single" w:sz="4" w:space="0" w:color="auto"/>
              <w:bottom w:val="single" w:sz="8" w:space="0" w:color="000000"/>
              <w:right w:val="single" w:sz="4" w:space="0" w:color="auto"/>
            </w:tcBorders>
            <w:vAlign w:val="center"/>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Cells</w:t>
            </w:r>
          </w:p>
        </w:tc>
        <w:tc>
          <w:tcPr>
            <w:tcW w:w="0" w:type="auto"/>
            <w:tcBorders>
              <w:top w:val="single" w:sz="4" w:space="0" w:color="auto"/>
              <w:left w:val="single" w:sz="4" w:space="0" w:color="auto"/>
              <w:bottom w:val="single" w:sz="8" w:space="0" w:color="000000"/>
              <w:right w:val="nil"/>
            </w:tcBorders>
            <w:vAlign w:val="center"/>
          </w:tcPr>
          <w:p w:rsidR="00F42128" w:rsidRPr="00BC330F" w:rsidRDefault="00F42128" w:rsidP="00615C90">
            <w:pPr>
              <w:spacing w:after="0" w:line="360" w:lineRule="auto"/>
              <w:jc w:val="center"/>
              <w:rPr>
                <w:rFonts w:ascii="Arial" w:hAnsi="Arial" w:cs="Arial"/>
                <w:b/>
                <w:bCs/>
                <w:color w:val="000000"/>
              </w:rPr>
            </w:pPr>
            <w:r w:rsidRPr="00BC330F">
              <w:rPr>
                <w:rFonts w:ascii="Arial" w:hAnsi="Arial" w:cs="Arial"/>
                <w:b/>
                <w:bCs/>
                <w:color w:val="000000"/>
              </w:rPr>
              <w:t>Control</w:t>
            </w:r>
          </w:p>
        </w:tc>
        <w:tc>
          <w:tcPr>
            <w:tcW w:w="0" w:type="auto"/>
            <w:tcBorders>
              <w:top w:val="single" w:sz="4" w:space="0" w:color="auto"/>
              <w:left w:val="nil"/>
              <w:bottom w:val="single" w:sz="8" w:space="0" w:color="000000"/>
              <w:right w:val="nil"/>
            </w:tcBorders>
            <w:vAlign w:val="center"/>
          </w:tcPr>
          <w:p w:rsidR="00F42128" w:rsidRPr="00BC330F" w:rsidRDefault="00F42128" w:rsidP="00615C90">
            <w:pPr>
              <w:spacing w:after="0" w:line="360" w:lineRule="auto"/>
              <w:jc w:val="center"/>
              <w:rPr>
                <w:rFonts w:ascii="Arial" w:hAnsi="Arial" w:cs="Arial"/>
                <w:b/>
                <w:bCs/>
                <w:color w:val="000000"/>
              </w:rPr>
            </w:pPr>
            <w:r w:rsidRPr="00BC330F">
              <w:rPr>
                <w:rFonts w:ascii="Arial" w:hAnsi="Arial" w:cs="Arial"/>
                <w:b/>
                <w:bCs/>
                <w:color w:val="000000"/>
              </w:rPr>
              <w:t>DR4</w:t>
            </w:r>
          </w:p>
        </w:tc>
        <w:tc>
          <w:tcPr>
            <w:tcW w:w="0" w:type="auto"/>
            <w:tcBorders>
              <w:top w:val="single" w:sz="4" w:space="0" w:color="auto"/>
              <w:left w:val="nil"/>
              <w:bottom w:val="single" w:sz="8" w:space="0" w:color="000000"/>
              <w:right w:val="single" w:sz="4" w:space="0" w:color="auto"/>
            </w:tcBorders>
            <w:vAlign w:val="center"/>
          </w:tcPr>
          <w:p w:rsidR="00F42128" w:rsidRPr="00BC330F" w:rsidRDefault="00F42128" w:rsidP="00615C90">
            <w:pPr>
              <w:spacing w:after="0" w:line="360" w:lineRule="auto"/>
              <w:jc w:val="center"/>
              <w:rPr>
                <w:rFonts w:ascii="Arial" w:hAnsi="Arial" w:cs="Arial"/>
                <w:b/>
                <w:bCs/>
                <w:color w:val="000000"/>
              </w:rPr>
            </w:pPr>
            <w:r w:rsidRPr="00BC330F">
              <w:rPr>
                <w:rFonts w:ascii="Arial" w:hAnsi="Arial" w:cs="Arial"/>
                <w:b/>
                <w:bCs/>
                <w:color w:val="000000"/>
              </w:rPr>
              <w:t>DR5</w:t>
            </w:r>
          </w:p>
        </w:tc>
      </w:tr>
      <w:tr w:rsidR="00F42128" w:rsidRPr="00BC330F" w:rsidTr="00615C90">
        <w:trPr>
          <w:trHeight w:val="284"/>
        </w:trPr>
        <w:tc>
          <w:tcPr>
            <w:tcW w:w="0" w:type="auto"/>
            <w:tcBorders>
              <w:left w:val="single" w:sz="4" w:space="0" w:color="auto"/>
              <w:right w:val="single" w:sz="4" w:space="0" w:color="auto"/>
            </w:tcBorders>
            <w:shd w:val="clear" w:color="auto" w:fill="C0C0C0"/>
            <w:vAlign w:val="bottom"/>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FEMX-1</w:t>
            </w:r>
          </w:p>
        </w:tc>
        <w:tc>
          <w:tcPr>
            <w:tcW w:w="0" w:type="auto"/>
            <w:tcBorders>
              <w:left w:val="single" w:sz="4" w:space="0" w:color="auto"/>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1.0</w:t>
            </w:r>
          </w:p>
        </w:tc>
        <w:tc>
          <w:tcPr>
            <w:tcW w:w="0" w:type="auto"/>
            <w:tcBorders>
              <w:left w:val="nil"/>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1.3±0.3</w:t>
            </w:r>
          </w:p>
        </w:tc>
        <w:tc>
          <w:tcPr>
            <w:tcW w:w="0" w:type="auto"/>
            <w:tcBorders>
              <w:left w:val="nil"/>
              <w:right w:val="single" w:sz="4" w:space="0" w:color="auto"/>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9.6±1.0</w:t>
            </w:r>
          </w:p>
        </w:tc>
      </w:tr>
      <w:tr w:rsidR="00F42128" w:rsidRPr="00BC330F" w:rsidTr="00615C90">
        <w:trPr>
          <w:trHeight w:val="284"/>
        </w:trPr>
        <w:tc>
          <w:tcPr>
            <w:tcW w:w="0" w:type="auto"/>
            <w:tcBorders>
              <w:left w:val="single" w:sz="4" w:space="0" w:color="auto"/>
              <w:right w:val="single" w:sz="4" w:space="0" w:color="auto"/>
            </w:tcBorders>
            <w:vAlign w:val="bottom"/>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HHMS</w:t>
            </w:r>
          </w:p>
        </w:tc>
        <w:tc>
          <w:tcPr>
            <w:tcW w:w="0" w:type="auto"/>
            <w:tcBorders>
              <w:left w:val="single" w:sz="4" w:space="0" w:color="auto"/>
            </w:tcBorders>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1.0</w:t>
            </w:r>
          </w:p>
        </w:tc>
        <w:tc>
          <w:tcPr>
            <w:tcW w:w="0" w:type="auto"/>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1.1±0.1</w:t>
            </w:r>
          </w:p>
        </w:tc>
        <w:tc>
          <w:tcPr>
            <w:tcW w:w="0" w:type="auto"/>
            <w:tcBorders>
              <w:right w:val="single" w:sz="4" w:space="0" w:color="auto"/>
            </w:tcBorders>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7.8±1.2</w:t>
            </w:r>
          </w:p>
        </w:tc>
      </w:tr>
      <w:tr w:rsidR="00F42128" w:rsidRPr="00BC330F" w:rsidTr="00615C90">
        <w:trPr>
          <w:cantSplit/>
          <w:trHeight w:val="283"/>
        </w:trPr>
        <w:tc>
          <w:tcPr>
            <w:tcW w:w="0" w:type="auto"/>
            <w:tcBorders>
              <w:left w:val="single" w:sz="4" w:space="0" w:color="auto"/>
              <w:right w:val="single" w:sz="4" w:space="0" w:color="auto"/>
            </w:tcBorders>
            <w:shd w:val="clear" w:color="auto" w:fill="C0C0C0"/>
            <w:vAlign w:val="bottom"/>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LOX</w:t>
            </w:r>
          </w:p>
        </w:tc>
        <w:tc>
          <w:tcPr>
            <w:tcW w:w="0" w:type="auto"/>
            <w:tcBorders>
              <w:left w:val="single" w:sz="4" w:space="0" w:color="auto"/>
              <w:bottom w:val="nil"/>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1.0</w:t>
            </w:r>
          </w:p>
        </w:tc>
        <w:tc>
          <w:tcPr>
            <w:tcW w:w="0" w:type="auto"/>
            <w:tcBorders>
              <w:left w:val="nil"/>
              <w:bottom w:val="nil"/>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13.1±1.4</w:t>
            </w:r>
          </w:p>
        </w:tc>
        <w:tc>
          <w:tcPr>
            <w:tcW w:w="0" w:type="auto"/>
            <w:tcBorders>
              <w:left w:val="nil"/>
              <w:bottom w:val="nil"/>
              <w:right w:val="single" w:sz="4" w:space="0" w:color="auto"/>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15.4±1.0</w:t>
            </w:r>
          </w:p>
        </w:tc>
      </w:tr>
      <w:tr w:rsidR="00F42128" w:rsidRPr="00BC330F" w:rsidTr="00615C90">
        <w:trPr>
          <w:trHeight w:val="284"/>
        </w:trPr>
        <w:tc>
          <w:tcPr>
            <w:tcW w:w="0" w:type="auto"/>
            <w:tcBorders>
              <w:left w:val="single" w:sz="4" w:space="0" w:color="auto"/>
              <w:right w:val="single" w:sz="4" w:space="0" w:color="auto"/>
            </w:tcBorders>
            <w:vAlign w:val="bottom"/>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SKMEL-28</w:t>
            </w:r>
          </w:p>
        </w:tc>
        <w:tc>
          <w:tcPr>
            <w:tcW w:w="0" w:type="auto"/>
            <w:tcBorders>
              <w:top w:val="nil"/>
              <w:left w:val="single" w:sz="4" w:space="0" w:color="auto"/>
              <w:bottom w:val="nil"/>
            </w:tcBorders>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1.0</w:t>
            </w:r>
          </w:p>
        </w:tc>
        <w:tc>
          <w:tcPr>
            <w:tcW w:w="0" w:type="auto"/>
            <w:tcBorders>
              <w:top w:val="nil"/>
              <w:bottom w:val="nil"/>
            </w:tcBorders>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1.1±0.1</w:t>
            </w:r>
          </w:p>
        </w:tc>
        <w:tc>
          <w:tcPr>
            <w:tcW w:w="0" w:type="auto"/>
            <w:tcBorders>
              <w:top w:val="nil"/>
              <w:bottom w:val="nil"/>
              <w:right w:val="single" w:sz="4" w:space="0" w:color="auto"/>
            </w:tcBorders>
            <w:shd w:val="clear" w:color="auto" w:fill="FFFFF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3.9±0.6</w:t>
            </w:r>
          </w:p>
        </w:tc>
      </w:tr>
      <w:tr w:rsidR="00F42128" w:rsidRPr="00BC330F" w:rsidTr="00615C90">
        <w:trPr>
          <w:trHeight w:val="284"/>
        </w:trPr>
        <w:tc>
          <w:tcPr>
            <w:tcW w:w="0" w:type="auto"/>
            <w:tcBorders>
              <w:left w:val="single" w:sz="4" w:space="0" w:color="auto"/>
              <w:bottom w:val="single" w:sz="4" w:space="0" w:color="auto"/>
              <w:right w:val="single" w:sz="4" w:space="0" w:color="auto"/>
            </w:tcBorders>
            <w:shd w:val="clear" w:color="auto" w:fill="C0C0C0"/>
            <w:vAlign w:val="bottom"/>
          </w:tcPr>
          <w:p w:rsidR="00F42128" w:rsidRPr="00BC330F" w:rsidRDefault="00F42128" w:rsidP="00615C90">
            <w:pPr>
              <w:spacing w:after="0" w:line="360" w:lineRule="auto"/>
              <w:rPr>
                <w:rFonts w:ascii="Arial" w:hAnsi="Arial" w:cs="Arial"/>
                <w:b/>
                <w:bCs/>
                <w:color w:val="000000"/>
              </w:rPr>
            </w:pPr>
            <w:r w:rsidRPr="00BC330F">
              <w:rPr>
                <w:rFonts w:ascii="Arial" w:hAnsi="Arial" w:cs="Arial"/>
                <w:b/>
                <w:bCs/>
                <w:color w:val="000000"/>
              </w:rPr>
              <w:t>WM115</w:t>
            </w:r>
          </w:p>
        </w:tc>
        <w:tc>
          <w:tcPr>
            <w:tcW w:w="0" w:type="auto"/>
            <w:tcBorders>
              <w:top w:val="nil"/>
              <w:left w:val="single" w:sz="4" w:space="0" w:color="auto"/>
              <w:bottom w:val="single" w:sz="4" w:space="0" w:color="auto"/>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1.0</w:t>
            </w:r>
          </w:p>
        </w:tc>
        <w:tc>
          <w:tcPr>
            <w:tcW w:w="0" w:type="auto"/>
            <w:tcBorders>
              <w:top w:val="nil"/>
              <w:left w:val="nil"/>
              <w:bottom w:val="single" w:sz="4" w:space="0" w:color="auto"/>
              <w:right w:val="nil"/>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0.8±0.1</w:t>
            </w:r>
          </w:p>
        </w:tc>
        <w:tc>
          <w:tcPr>
            <w:tcW w:w="0" w:type="auto"/>
            <w:tcBorders>
              <w:top w:val="nil"/>
              <w:left w:val="nil"/>
              <w:bottom w:val="single" w:sz="4" w:space="0" w:color="auto"/>
              <w:right w:val="single" w:sz="4" w:space="0" w:color="auto"/>
            </w:tcBorders>
            <w:shd w:val="clear" w:color="auto" w:fill="BFBFBF"/>
            <w:vAlign w:val="center"/>
          </w:tcPr>
          <w:p w:rsidR="00F42128" w:rsidRPr="00BC330F" w:rsidRDefault="00F42128" w:rsidP="00615C90">
            <w:pPr>
              <w:spacing w:after="0" w:line="360" w:lineRule="auto"/>
              <w:jc w:val="center"/>
              <w:rPr>
                <w:rFonts w:ascii="Arial" w:hAnsi="Arial" w:cs="Arial"/>
                <w:color w:val="000000"/>
              </w:rPr>
            </w:pPr>
            <w:r w:rsidRPr="00BC330F">
              <w:rPr>
                <w:rFonts w:ascii="Arial" w:hAnsi="Arial" w:cs="Arial"/>
                <w:color w:val="000000"/>
              </w:rPr>
              <w:t>19.8±3.0</w:t>
            </w:r>
          </w:p>
        </w:tc>
      </w:tr>
    </w:tbl>
    <w:p w:rsidR="00F42128" w:rsidRPr="009C3C7E" w:rsidRDefault="00F42128" w:rsidP="00F42128">
      <w:pPr>
        <w:spacing w:after="0" w:line="360" w:lineRule="auto"/>
        <w:jc w:val="both"/>
        <w:rPr>
          <w:rFonts w:ascii="Arial" w:hAnsi="Arial" w:cs="Arial"/>
        </w:rPr>
      </w:pPr>
    </w:p>
    <w:p w:rsidR="00F42128" w:rsidRPr="009C3C7E" w:rsidRDefault="00F42128" w:rsidP="00F42128">
      <w:pPr>
        <w:spacing w:after="0" w:line="360" w:lineRule="auto"/>
        <w:jc w:val="left"/>
        <w:rPr>
          <w:rFonts w:ascii="Arial" w:hAnsi="Arial" w:cs="Arial"/>
          <w:i/>
          <w:iCs/>
          <w:color w:val="FF0000"/>
        </w:rPr>
      </w:pPr>
    </w:p>
    <w:p w:rsidR="00F42128" w:rsidRPr="003D228C" w:rsidRDefault="00F42128" w:rsidP="003D228C">
      <w:pPr>
        <w:jc w:val="both"/>
        <w:rPr>
          <w:rFonts w:ascii="Arial" w:hAnsi="Arial" w:cs="Arial"/>
          <w:i/>
          <w:iCs/>
          <w:color w:val="FF0000"/>
        </w:rPr>
      </w:pPr>
    </w:p>
    <w:p w:rsidR="001B68B5" w:rsidRDefault="006E040F" w:rsidP="00F42128">
      <w:pPr>
        <w:jc w:val="both"/>
      </w:pPr>
    </w:p>
    <w:sectPr w:rsidR="001B68B5" w:rsidSect="007636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128"/>
    <w:rsid w:val="000F579D"/>
    <w:rsid w:val="003D228C"/>
    <w:rsid w:val="006E040F"/>
    <w:rsid w:val="00763695"/>
    <w:rsid w:val="00DA15AA"/>
    <w:rsid w:val="00F315FA"/>
    <w:rsid w:val="00F42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28"/>
    <w:pPr>
      <w:spacing w:line="240" w:lineRule="auto"/>
      <w:jc w:val="right"/>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Rikshospitalet</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Engesæter</dc:creator>
  <cp:keywords/>
  <dc:description/>
  <cp:lastModifiedBy>Birgit Engesæter</cp:lastModifiedBy>
  <cp:revision>2</cp:revision>
  <dcterms:created xsi:type="dcterms:W3CDTF">2012-08-28T08:12:00Z</dcterms:created>
  <dcterms:modified xsi:type="dcterms:W3CDTF">2012-08-28T08:12:00Z</dcterms:modified>
</cp:coreProperties>
</file>