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73C" w:rsidRPr="00C300EF" w:rsidDel="00A009C3" w:rsidRDefault="00E9373C" w:rsidP="00E9373C">
      <w:pPr>
        <w:keepNext/>
        <w:keepLines/>
        <w:spacing w:line="480" w:lineRule="auto"/>
        <w:jc w:val="both"/>
      </w:pPr>
      <w:r w:rsidRPr="00C300EF">
        <w:rPr>
          <w:i/>
        </w:rPr>
        <w:t>Item</w:t>
      </w:r>
      <w:r>
        <w:rPr>
          <w:i/>
        </w:rPr>
        <w:t xml:space="preserve"> S</w:t>
      </w:r>
      <w:r w:rsidRPr="00C300EF">
        <w:rPr>
          <w:i/>
        </w:rPr>
        <w:t>1</w:t>
      </w:r>
      <w:r w:rsidRPr="00C300EF">
        <w:rPr>
          <w:i/>
        </w:rPr>
        <w:tab/>
        <w:t>Analysis of sensitivity (d</w:t>
      </w:r>
      <w:bookmarkStart w:id="0" w:name="_GoBack"/>
      <w:bookmarkEnd w:id="0"/>
      <w:r w:rsidRPr="00C300EF">
        <w:rPr>
          <w:i/>
        </w:rPr>
        <w:t xml:space="preserve">') from </w:t>
      </w:r>
      <w:r>
        <w:rPr>
          <w:i/>
        </w:rPr>
        <w:t>Experiment 2</w:t>
      </w:r>
    </w:p>
    <w:p w:rsidR="00E9373C" w:rsidRPr="00C300EF" w:rsidRDefault="00E9373C" w:rsidP="00E9373C">
      <w:pPr>
        <w:pStyle w:val="APAparagraph"/>
      </w:pPr>
      <w:r w:rsidRPr="00C300EF">
        <w:t xml:space="preserve">To analyse the sensitivity results from </w:t>
      </w:r>
      <w:r>
        <w:t>Experiment 2</w:t>
      </w:r>
      <w:r w:rsidRPr="00C300EF">
        <w:t xml:space="preserve">, we pooled the data from the 10 sessions to calculate the </w:t>
      </w:r>
      <w:r w:rsidRPr="00C300EF">
        <w:rPr>
          <w:i/>
        </w:rPr>
        <w:t>d'</w:t>
      </w:r>
      <w:r w:rsidRPr="00C300EF">
        <w:t xml:space="preserve"> for each observer in all the conditions so that each value for each observer was based on 500 trials. We analysed these using a three-way within-subject ANOVA with condition (static / FO / FS), contrast (with seven levels of increments), and state (dominance / suppression) as factors. We give indiv</w:t>
      </w:r>
      <w:r>
        <w:t>idual observer data in Figure S</w:t>
      </w:r>
      <w:r w:rsidRPr="00C300EF">
        <w:t>4 and mean data in F</w:t>
      </w:r>
      <w:r>
        <w:t>igure S</w:t>
      </w:r>
      <w:r w:rsidRPr="00C300EF">
        <w:t>5’s right panel.</w:t>
      </w:r>
    </w:p>
    <w:p w:rsidR="00E9373C" w:rsidRPr="00C300EF" w:rsidRDefault="00E9373C" w:rsidP="00E9373C">
      <w:pPr>
        <w:pStyle w:val="APAparagraph"/>
      </w:pPr>
      <w:r w:rsidRPr="00C300EF">
        <w:t>The ANOVA yielded the following main effects and interactions:</w:t>
      </w:r>
    </w:p>
    <w:p w:rsidR="00E9373C" w:rsidRPr="00864BCA" w:rsidRDefault="00E9373C" w:rsidP="00E9373C">
      <w:pPr>
        <w:pStyle w:val="APABulletedlist"/>
      </w:pPr>
      <w:r w:rsidRPr="00C300EF">
        <w:t xml:space="preserve">Sensitivity grows linearly with probe contrast, </w:t>
      </w:r>
      <w:proofErr w:type="gramStart"/>
      <w:r w:rsidRPr="00C300EF">
        <w:rPr>
          <w:i/>
        </w:rPr>
        <w:t>F</w:t>
      </w:r>
      <w:r w:rsidRPr="00864BCA">
        <w:t>(</w:t>
      </w:r>
      <w:proofErr w:type="gramEnd"/>
      <w:r w:rsidRPr="00864BCA">
        <w:t>1,</w:t>
      </w:r>
      <w:r w:rsidRPr="00864BCA" w:rsidDel="00672406">
        <w:t> </w:t>
      </w:r>
      <w:r w:rsidRPr="00864BCA">
        <w:t>2) =</w:t>
      </w:r>
      <w:r w:rsidRPr="00864BCA" w:rsidDel="00672406">
        <w:t>159.52</w:t>
      </w:r>
      <w:r w:rsidRPr="00864BCA">
        <w:t xml:space="preserve">, </w:t>
      </w:r>
      <w:r w:rsidRPr="00911E7F">
        <w:t>p</w:t>
      </w:r>
      <w:r w:rsidRPr="00864BCA">
        <w:t xml:space="preserve"> &lt; .0001. This is not a particularly surprising finding. It means that sensitivity improved with greater signal strength of the probe.</w:t>
      </w:r>
    </w:p>
    <w:p w:rsidR="00E9373C" w:rsidRPr="00200C03" w:rsidRDefault="00E9373C" w:rsidP="00E9373C">
      <w:pPr>
        <w:pStyle w:val="APABulletedlist"/>
      </w:pPr>
      <w:r w:rsidRPr="00864BCA">
        <w:t xml:space="preserve">Sensitivity is higher in the static condition than in the FO and FS conditions, </w:t>
      </w:r>
      <w:proofErr w:type="gramStart"/>
      <w:r w:rsidRPr="00911E7F">
        <w:t>F</w:t>
      </w:r>
      <w:r w:rsidRPr="00864BCA">
        <w:t>(</w:t>
      </w:r>
      <w:proofErr w:type="gramEnd"/>
      <w:r w:rsidRPr="00864BCA">
        <w:t xml:space="preserve">1, 2) = 245.02, </w:t>
      </w:r>
      <w:r w:rsidRPr="00911E7F">
        <w:t>p</w:t>
      </w:r>
      <w:r w:rsidRPr="00864BCA">
        <w:t xml:space="preserve"> &lt; .0001. This probably occurs because the 18 Hz flicker acts as a temporal mask for the probe [Supporting reference 1</w:t>
      </w:r>
      <w:r w:rsidRPr="00200C03">
        <w:t>].</w:t>
      </w:r>
    </w:p>
    <w:p w:rsidR="00E9373C" w:rsidRPr="00864BCA" w:rsidRDefault="00E9373C" w:rsidP="00E9373C">
      <w:pPr>
        <w:pStyle w:val="APABulletedlist"/>
      </w:pPr>
      <w:r w:rsidRPr="00191DA7" w:rsidDel="00924919">
        <w:t xml:space="preserve">The improvement in sensitivity with contrast is </w:t>
      </w:r>
      <w:r w:rsidRPr="00191DA7">
        <w:t xml:space="preserve">greater in static than in FO and FS conditions, </w:t>
      </w:r>
      <w:proofErr w:type="gramStart"/>
      <w:r w:rsidRPr="00911E7F">
        <w:t>F</w:t>
      </w:r>
      <w:r w:rsidRPr="00864BCA">
        <w:t>(</w:t>
      </w:r>
      <w:proofErr w:type="gramEnd"/>
      <w:r w:rsidRPr="00864BCA">
        <w:t xml:space="preserve">12, 24) = 25.22, </w:t>
      </w:r>
      <w:r w:rsidRPr="00911E7F">
        <w:t>p</w:t>
      </w:r>
      <w:r w:rsidRPr="00864BCA">
        <w:t> &lt; .0001. This also probably arises because of the temporal masking by the flicker.</w:t>
      </w:r>
    </w:p>
    <w:p w:rsidR="00E9373C" w:rsidRPr="00864BCA" w:rsidRDefault="00E9373C" w:rsidP="00E9373C">
      <w:pPr>
        <w:pStyle w:val="APABulletedlist"/>
      </w:pPr>
      <w:r w:rsidRPr="00864BCA">
        <w:t xml:space="preserve">Critically, the increase in sensitivity with increasing contrast is higher during dominance than during suppression, </w:t>
      </w:r>
      <w:proofErr w:type="gramStart"/>
      <w:r w:rsidRPr="00911E7F">
        <w:t>F</w:t>
      </w:r>
      <w:r w:rsidRPr="00864BCA">
        <w:t>(</w:t>
      </w:r>
      <w:proofErr w:type="gramEnd"/>
      <w:r w:rsidRPr="00864BCA">
        <w:t xml:space="preserve">6, 12) = 7.75, </w:t>
      </w:r>
      <w:r w:rsidRPr="00911E7F">
        <w:t>p</w:t>
      </w:r>
      <w:r w:rsidRPr="00864BCA">
        <w:t xml:space="preserve"> &lt; .001. This confirms and extends the classic finding that probes are easier to see during dominance than during suppression [22, 24, 25, 26, </w:t>
      </w:r>
      <w:proofErr w:type="gramStart"/>
      <w:r w:rsidRPr="00864BCA">
        <w:t>28</w:t>
      </w:r>
      <w:proofErr w:type="gramEnd"/>
      <w:r w:rsidRPr="00864BCA">
        <w:t xml:space="preserve">]. This difference is greater in static than in FO and FS conditions, </w:t>
      </w:r>
      <w:proofErr w:type="gramStart"/>
      <w:r w:rsidRPr="00911E7F">
        <w:t>F</w:t>
      </w:r>
      <w:r w:rsidRPr="00864BCA">
        <w:t>(</w:t>
      </w:r>
      <w:proofErr w:type="gramEnd"/>
      <w:r w:rsidRPr="00864BCA">
        <w:t xml:space="preserve">2, 4) = 15.19, </w:t>
      </w:r>
      <w:r w:rsidRPr="00911E7F">
        <w:t>p</w:t>
      </w:r>
      <w:r w:rsidRPr="00864BCA">
        <w:t xml:space="preserve"> &lt; .01, as is the rate of increase with contrast. Although the difference between dominance and suppression sensitivities is greater for FO than for FS (consistent with 29), it is not significant, </w:t>
      </w:r>
      <w:proofErr w:type="gramStart"/>
      <w:r w:rsidRPr="00911E7F">
        <w:t>F</w:t>
      </w:r>
      <w:r w:rsidRPr="00864BCA">
        <w:t>(</w:t>
      </w:r>
      <w:proofErr w:type="gramEnd"/>
      <w:r w:rsidRPr="00864BCA">
        <w:t xml:space="preserve">1, 2) = 0.088, </w:t>
      </w:r>
      <w:r w:rsidRPr="00911E7F">
        <w:t>p</w:t>
      </w:r>
      <w:r w:rsidRPr="00864BCA">
        <w:t xml:space="preserve"> &gt; .05.</w:t>
      </w:r>
    </w:p>
    <w:p w:rsidR="00E9373C" w:rsidRDefault="00E9373C" w:rsidP="00E9373C">
      <w:pPr>
        <w:pStyle w:val="APABulletedlist"/>
      </w:pPr>
      <w:r w:rsidRPr="00864BCA">
        <w:t xml:space="preserve">There was a significant three-way interaction, </w:t>
      </w:r>
      <w:r w:rsidRPr="00911E7F">
        <w:t>F</w:t>
      </w:r>
      <w:r w:rsidRPr="00864BCA">
        <w:t xml:space="preserve">(12, 24) = 6.44, </w:t>
      </w:r>
      <w:r w:rsidRPr="00911E7F">
        <w:t>p</w:t>
      </w:r>
      <w:r w:rsidRPr="00864BCA">
        <w:t xml:space="preserve"> &lt; 0.0001, indicating that the earlier-mentioned differences are more for static rivalry than for the other two sorts of rivalry (Figure S5, left panel).</w:t>
      </w:r>
    </w:p>
    <w:p w:rsidR="00E9373C" w:rsidRDefault="00E9373C" w:rsidP="00E9373C">
      <w:pPr>
        <w:pStyle w:val="APABulletedlist"/>
        <w:numPr>
          <w:ilvl w:val="0"/>
          <w:numId w:val="0"/>
        </w:numPr>
        <w:ind w:left="1434"/>
      </w:pPr>
    </w:p>
    <w:p w:rsidR="00E9373C" w:rsidRPr="00C300EF" w:rsidRDefault="00E9373C" w:rsidP="00E9373C">
      <w:pPr>
        <w:pStyle w:val="APALevel-1Heading"/>
      </w:pPr>
      <w:r>
        <w:t>Supporting Reference</w:t>
      </w:r>
    </w:p>
    <w:p w:rsidR="00E9373C" w:rsidRDefault="00E9373C" w:rsidP="00E9373C">
      <w:pPr>
        <w:numPr>
          <w:ilvl w:val="0"/>
          <w:numId w:val="1"/>
        </w:numPr>
        <w:ind w:left="714" w:hanging="357"/>
        <w:jc w:val="both"/>
      </w:pPr>
      <w:r>
        <w:t xml:space="preserve">Cass J, </w:t>
      </w:r>
      <w:proofErr w:type="spellStart"/>
      <w:r>
        <w:t>Alais</w:t>
      </w:r>
      <w:proofErr w:type="spellEnd"/>
      <w:r>
        <w:t xml:space="preserve"> D (2006). Evidence for two interacting temporal channels in human visual processing. Vision Research 46: 2859-2868.</w:t>
      </w:r>
    </w:p>
    <w:p w:rsidR="00067513" w:rsidRDefault="00067513"/>
    <w:sectPr w:rsidR="00067513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89C" w:rsidRDefault="0055189C" w:rsidP="00032305">
      <w:r>
        <w:separator/>
      </w:r>
    </w:p>
  </w:endnote>
  <w:endnote w:type="continuationSeparator" w:id="0">
    <w:p w:rsidR="0055189C" w:rsidRDefault="0055189C" w:rsidP="00032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89C" w:rsidRDefault="0055189C" w:rsidP="00032305">
      <w:r>
        <w:separator/>
      </w:r>
    </w:p>
  </w:footnote>
  <w:footnote w:type="continuationSeparator" w:id="0">
    <w:p w:rsidR="0055189C" w:rsidRDefault="0055189C" w:rsidP="000323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305" w:rsidRPr="00AB53D9" w:rsidRDefault="00032305" w:rsidP="00032305">
    <w:pPr>
      <w:pStyle w:val="Header"/>
      <w:framePr w:wrap="around" w:vAnchor="text" w:hAnchor="margin" w:xAlign="right" w:y="1"/>
      <w:rPr>
        <w:rStyle w:val="PageNumber"/>
        <w:rFonts w:ascii="Helvetica" w:hAnsi="Helvetica"/>
        <w:sz w:val="20"/>
        <w:szCs w:val="20"/>
      </w:rPr>
    </w:pPr>
    <w:r w:rsidRPr="00AB53D9">
      <w:rPr>
        <w:rStyle w:val="PageNumber"/>
        <w:rFonts w:ascii="Helvetica" w:hAnsi="Helvetica"/>
        <w:sz w:val="20"/>
        <w:szCs w:val="20"/>
      </w:rPr>
      <w:fldChar w:fldCharType="begin"/>
    </w:r>
    <w:r w:rsidRPr="00AB53D9">
      <w:rPr>
        <w:rStyle w:val="PageNumber"/>
        <w:rFonts w:ascii="Helvetica" w:hAnsi="Helvetica"/>
        <w:sz w:val="20"/>
        <w:szCs w:val="20"/>
      </w:rPr>
      <w:instrText xml:space="preserve">PAGE  </w:instrText>
    </w:r>
    <w:r w:rsidRPr="00AB53D9">
      <w:rPr>
        <w:rStyle w:val="PageNumber"/>
        <w:rFonts w:ascii="Helvetica" w:hAnsi="Helvetica"/>
        <w:sz w:val="20"/>
        <w:szCs w:val="20"/>
      </w:rPr>
      <w:fldChar w:fldCharType="separate"/>
    </w:r>
    <w:r>
      <w:rPr>
        <w:rStyle w:val="PageNumber"/>
        <w:rFonts w:ascii="Helvetica" w:hAnsi="Helvetica"/>
        <w:noProof/>
        <w:sz w:val="20"/>
        <w:szCs w:val="20"/>
      </w:rPr>
      <w:t>1</w:t>
    </w:r>
    <w:r w:rsidRPr="00AB53D9">
      <w:rPr>
        <w:rStyle w:val="PageNumber"/>
        <w:rFonts w:ascii="Helvetica" w:hAnsi="Helvetica"/>
        <w:sz w:val="20"/>
        <w:szCs w:val="20"/>
      </w:rPr>
      <w:fldChar w:fldCharType="end"/>
    </w:r>
  </w:p>
  <w:p w:rsidR="00032305" w:rsidRPr="00032305" w:rsidRDefault="00032305" w:rsidP="00032305">
    <w:pPr>
      <w:pStyle w:val="Header"/>
      <w:ind w:right="360"/>
      <w:rPr>
        <w:rFonts w:ascii="Helvetica" w:hAnsi="Helvetica"/>
        <w:sz w:val="20"/>
        <w:szCs w:val="20"/>
      </w:rPr>
    </w:pPr>
    <w:r w:rsidRPr="00AB53D9">
      <w:rPr>
        <w:rFonts w:ascii="Helvetica" w:hAnsi="Helvetica"/>
        <w:sz w:val="20"/>
        <w:szCs w:val="20"/>
      </w:rPr>
      <w:t xml:space="preserve">Bhardwaj and O’Shea: </w:t>
    </w:r>
    <w:r>
      <w:rPr>
        <w:rFonts w:ascii="Helvetica" w:hAnsi="Helvetica"/>
        <w:sz w:val="20"/>
        <w:szCs w:val="20"/>
      </w:rPr>
      <w:t>Supporting Information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2704F"/>
    <w:multiLevelType w:val="hybridMultilevel"/>
    <w:tmpl w:val="E0FA7798"/>
    <w:lvl w:ilvl="0" w:tplc="9FB8BF86">
      <w:start w:val="1"/>
      <w:numFmt w:val="bullet"/>
      <w:pStyle w:val="APABulletedlis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56D26C4"/>
    <w:multiLevelType w:val="hybridMultilevel"/>
    <w:tmpl w:val="BFDE186E"/>
    <w:lvl w:ilvl="0" w:tplc="6C485E4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73C"/>
    <w:rsid w:val="00032305"/>
    <w:rsid w:val="00067513"/>
    <w:rsid w:val="0055189C"/>
    <w:rsid w:val="00E9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ABulletedlist">
    <w:name w:val="APA Bulleted list"/>
    <w:basedOn w:val="Normal"/>
    <w:qFormat/>
    <w:rsid w:val="00E9373C"/>
    <w:pPr>
      <w:numPr>
        <w:numId w:val="2"/>
      </w:numPr>
      <w:ind w:left="1434" w:hanging="357"/>
      <w:jc w:val="both"/>
    </w:pPr>
    <w:rPr>
      <w:rFonts w:ascii="Times" w:eastAsiaTheme="minorHAnsi" w:hAnsi="Times"/>
    </w:rPr>
  </w:style>
  <w:style w:type="paragraph" w:customStyle="1" w:styleId="APALevel-1Heading">
    <w:name w:val="APA Level-1 Heading"/>
    <w:basedOn w:val="Normal"/>
    <w:qFormat/>
    <w:rsid w:val="00E9373C"/>
    <w:pPr>
      <w:spacing w:line="480" w:lineRule="auto"/>
      <w:jc w:val="center"/>
    </w:pPr>
    <w:rPr>
      <w:rFonts w:ascii="Times" w:eastAsiaTheme="minorHAnsi" w:hAnsi="Times" w:cs="Arial"/>
      <w:b/>
      <w:szCs w:val="22"/>
    </w:rPr>
  </w:style>
  <w:style w:type="paragraph" w:customStyle="1" w:styleId="APAparagraph">
    <w:name w:val="APA paragraph"/>
    <w:basedOn w:val="NoSpacing"/>
    <w:qFormat/>
    <w:rsid w:val="00E9373C"/>
    <w:pPr>
      <w:ind w:firstLine="567"/>
      <w:contextualSpacing/>
      <w:jc w:val="both"/>
    </w:pPr>
    <w:rPr>
      <w:noProof/>
      <w:lang w:eastAsia="en-AU"/>
    </w:rPr>
  </w:style>
  <w:style w:type="paragraph" w:styleId="NoSpacing">
    <w:name w:val="No Spacing"/>
    <w:uiPriority w:val="1"/>
    <w:qFormat/>
    <w:rsid w:val="00E93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0323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2305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0323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2305"/>
    <w:rPr>
      <w:rFonts w:ascii="Times New Roman" w:eastAsia="Times New Roman" w:hAnsi="Times New Roman" w:cs="Times New Roman"/>
      <w:sz w:val="24"/>
      <w:szCs w:val="24"/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0323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ABulletedlist">
    <w:name w:val="APA Bulleted list"/>
    <w:basedOn w:val="Normal"/>
    <w:qFormat/>
    <w:rsid w:val="00E9373C"/>
    <w:pPr>
      <w:numPr>
        <w:numId w:val="2"/>
      </w:numPr>
      <w:ind w:left="1434" w:hanging="357"/>
      <w:jc w:val="both"/>
    </w:pPr>
    <w:rPr>
      <w:rFonts w:ascii="Times" w:eastAsiaTheme="minorHAnsi" w:hAnsi="Times"/>
    </w:rPr>
  </w:style>
  <w:style w:type="paragraph" w:customStyle="1" w:styleId="APALevel-1Heading">
    <w:name w:val="APA Level-1 Heading"/>
    <w:basedOn w:val="Normal"/>
    <w:qFormat/>
    <w:rsid w:val="00E9373C"/>
    <w:pPr>
      <w:spacing w:line="480" w:lineRule="auto"/>
      <w:jc w:val="center"/>
    </w:pPr>
    <w:rPr>
      <w:rFonts w:ascii="Times" w:eastAsiaTheme="minorHAnsi" w:hAnsi="Times" w:cs="Arial"/>
      <w:b/>
      <w:szCs w:val="22"/>
    </w:rPr>
  </w:style>
  <w:style w:type="paragraph" w:customStyle="1" w:styleId="APAparagraph">
    <w:name w:val="APA paragraph"/>
    <w:basedOn w:val="NoSpacing"/>
    <w:qFormat/>
    <w:rsid w:val="00E9373C"/>
    <w:pPr>
      <w:ind w:firstLine="567"/>
      <w:contextualSpacing/>
      <w:jc w:val="both"/>
    </w:pPr>
    <w:rPr>
      <w:noProof/>
      <w:lang w:eastAsia="en-AU"/>
    </w:rPr>
  </w:style>
  <w:style w:type="paragraph" w:styleId="NoSpacing">
    <w:name w:val="No Spacing"/>
    <w:uiPriority w:val="1"/>
    <w:qFormat/>
    <w:rsid w:val="00E93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0323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2305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0323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2305"/>
    <w:rPr>
      <w:rFonts w:ascii="Times New Roman" w:eastAsia="Times New Roman" w:hAnsi="Times New Roman" w:cs="Times New Roman"/>
      <w:sz w:val="24"/>
      <w:szCs w:val="24"/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0323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Rishi</dc:creator>
  <cp:lastModifiedBy>Rishi</cp:lastModifiedBy>
  <cp:revision>2</cp:revision>
  <dcterms:created xsi:type="dcterms:W3CDTF">2012-08-27T10:27:00Z</dcterms:created>
  <dcterms:modified xsi:type="dcterms:W3CDTF">2012-08-27T10:30:00Z</dcterms:modified>
</cp:coreProperties>
</file>