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498" w:rsidRPr="000B4498" w:rsidRDefault="000B4498" w:rsidP="000B4498">
      <w:pPr>
        <w:pStyle w:val="yiv1377522932msonormal"/>
        <w:spacing w:before="0" w:beforeAutospacing="0" w:after="0" w:afterAutospacing="0"/>
        <w:rPr>
          <w:rFonts w:ascii="Arial" w:hAnsi="Arial" w:cs="Arial"/>
          <w:b/>
          <w:color w:val="000000"/>
          <w:sz w:val="24"/>
          <w:szCs w:val="24"/>
          <w:shd w:val="clear" w:color="auto" w:fill="FFFFFF"/>
        </w:rPr>
      </w:pPr>
      <w:r w:rsidRPr="000B4498">
        <w:rPr>
          <w:rFonts w:ascii="Arial" w:hAnsi="Arial" w:cs="Arial"/>
          <w:b/>
          <w:color w:val="000000"/>
          <w:sz w:val="24"/>
          <w:szCs w:val="24"/>
          <w:shd w:val="clear" w:color="auto" w:fill="FFFFFF"/>
        </w:rPr>
        <w:t>Method S1:</w:t>
      </w:r>
      <w:r w:rsidRPr="000B4498">
        <w:rPr>
          <w:rStyle w:val="apple-converted-space"/>
          <w:rFonts w:ascii="Arial" w:hAnsi="Arial" w:cs="Arial"/>
          <w:b/>
          <w:color w:val="000000"/>
          <w:sz w:val="24"/>
          <w:szCs w:val="24"/>
          <w:shd w:val="clear" w:color="auto" w:fill="FFFFFF"/>
        </w:rPr>
        <w:t> </w:t>
      </w:r>
      <w:r w:rsidRPr="000B4498">
        <w:rPr>
          <w:rFonts w:ascii="Arial" w:hAnsi="Arial" w:cs="Arial"/>
          <w:b/>
          <w:bCs/>
          <w:color w:val="000000"/>
          <w:sz w:val="24"/>
          <w:szCs w:val="24"/>
          <w:shd w:val="clear" w:color="auto" w:fill="FFFFFF"/>
        </w:rPr>
        <w:t>Flow Cytometry</w:t>
      </w:r>
    </w:p>
    <w:p w:rsidR="000B4498" w:rsidRDefault="000B4498" w:rsidP="000B4498">
      <w:pPr>
        <w:pStyle w:val="yiv1377522932msonormal"/>
        <w:spacing w:before="0" w:beforeAutospacing="0" w:after="0" w:afterAutospacing="0"/>
        <w:rPr>
          <w:rFonts w:ascii="Arial" w:hAnsi="Arial" w:cs="Arial"/>
          <w:color w:val="000000"/>
          <w:sz w:val="24"/>
          <w:szCs w:val="24"/>
          <w:shd w:val="clear" w:color="auto" w:fill="FFFFFF"/>
        </w:rPr>
      </w:pPr>
    </w:p>
    <w:p w:rsidR="00BD61C8" w:rsidRPr="000B4498" w:rsidRDefault="000B4498" w:rsidP="000B4498">
      <w:pPr>
        <w:pStyle w:val="yiv1377522932msonormal"/>
        <w:spacing w:before="0" w:beforeAutospacing="0" w:after="0" w:afterAutospacing="0"/>
        <w:rPr>
          <w:rFonts w:ascii="Arial" w:hAnsi="Arial" w:cs="Arial"/>
          <w:color w:val="000000"/>
          <w:sz w:val="24"/>
          <w:szCs w:val="24"/>
          <w:shd w:val="clear" w:color="auto" w:fill="FFFFFF"/>
        </w:rPr>
      </w:pPr>
      <w:r>
        <w:rPr>
          <w:rFonts w:ascii="Arial" w:hAnsi="Arial" w:cs="Arial"/>
          <w:color w:val="000000"/>
          <w:sz w:val="24"/>
          <w:szCs w:val="24"/>
          <w:shd w:val="clear" w:color="auto" w:fill="FFFFFF"/>
        </w:rPr>
        <w:t>100,000 H4 cells were plated in 35 mm dishes approximately 24 hours prior to transfection. </w:t>
      </w:r>
      <w:r>
        <w:rPr>
          <w:rStyle w:val="apple-converted-space"/>
          <w:rFonts w:ascii="Arial" w:hAnsi="Arial" w:cs="Arial"/>
          <w:color w:val="000000"/>
          <w:sz w:val="24"/>
          <w:szCs w:val="24"/>
          <w:shd w:val="clear" w:color="auto" w:fill="FFFFFF"/>
        </w:rPr>
        <w:t> </w:t>
      </w:r>
      <w:r>
        <w:rPr>
          <w:rFonts w:ascii="Arial" w:hAnsi="Arial" w:cs="Arial"/>
          <w:color w:val="000000"/>
          <w:sz w:val="24"/>
          <w:szCs w:val="24"/>
          <w:shd w:val="clear" w:color="auto" w:fill="FFFFFF"/>
        </w:rPr>
        <w:t>Cells were transfected with 1.50 μg of pEGFPN-1 and a range of pcDNA3.1 (Invitrogen) using 1.5 μL LipofectAMINE LTX and 1.0 μL Plus reagent in serum free DMEM according to the manufacturer’s instructions. Four hours after transfection, cells were washed with PBS, resuspended in DMEM with 10% FBS. </w:t>
      </w:r>
      <w:r>
        <w:rPr>
          <w:rStyle w:val="apple-converted-space"/>
          <w:rFonts w:ascii="Arial" w:hAnsi="Arial" w:cs="Arial"/>
          <w:color w:val="000000"/>
          <w:sz w:val="24"/>
          <w:szCs w:val="24"/>
          <w:shd w:val="clear" w:color="auto" w:fill="FFFFFF"/>
        </w:rPr>
        <w:t> </w:t>
      </w:r>
      <w:r>
        <w:rPr>
          <w:rFonts w:ascii="Arial" w:hAnsi="Arial" w:cs="Arial"/>
          <w:color w:val="000000"/>
          <w:sz w:val="24"/>
          <w:szCs w:val="24"/>
          <w:shd w:val="clear" w:color="auto" w:fill="FFFFFF"/>
        </w:rPr>
        <w:t>Approximately 24 hours after the transfection reagent was removed, flow cytometry was performed using a Beckman Coulter's Hyper-cyan flow cytometer and data was analyzed using FlowJo software.</w:t>
      </w:r>
      <w:bookmarkStart w:id="0" w:name="_GoBack"/>
      <w:bookmarkEnd w:id="0"/>
    </w:p>
    <w:sectPr w:rsidR="00BD61C8" w:rsidRPr="000B4498" w:rsidSect="00BD61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98"/>
    <w:rsid w:val="000B4498"/>
    <w:rsid w:val="006F0E3D"/>
    <w:rsid w:val="00BD6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363E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377522932msonormal">
    <w:name w:val="yiv1377522932msonormal"/>
    <w:basedOn w:val="Normal"/>
    <w:rsid w:val="000B4498"/>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B44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377522932msonormal">
    <w:name w:val="yiv1377522932msonormal"/>
    <w:basedOn w:val="Normal"/>
    <w:rsid w:val="000B4498"/>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B4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78891">
      <w:bodyDiv w:val="1"/>
      <w:marLeft w:val="0"/>
      <w:marRight w:val="0"/>
      <w:marTop w:val="0"/>
      <w:marBottom w:val="0"/>
      <w:divBdr>
        <w:top w:val="none" w:sz="0" w:space="0" w:color="auto"/>
        <w:left w:val="none" w:sz="0" w:space="0" w:color="auto"/>
        <w:bottom w:val="none" w:sz="0" w:space="0" w:color="auto"/>
        <w:right w:val="none" w:sz="0" w:space="0" w:color="auto"/>
      </w:divBdr>
      <w:divsChild>
        <w:div w:id="14197136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Microsoft Macintosh Word</Application>
  <DocSecurity>0</DocSecurity>
  <Lines>4</Lines>
  <Paragraphs>1</Paragraphs>
  <ScaleCrop>false</ScaleCrop>
  <Company>Amy Enterprises</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Griffith Graydon</dc:creator>
  <cp:keywords/>
  <dc:description/>
  <cp:lastModifiedBy>Amy Griffith Graydon</cp:lastModifiedBy>
  <cp:revision>1</cp:revision>
  <dcterms:created xsi:type="dcterms:W3CDTF">2012-08-27T12:35:00Z</dcterms:created>
  <dcterms:modified xsi:type="dcterms:W3CDTF">2012-08-27T12:43:00Z</dcterms:modified>
</cp:coreProperties>
</file>