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7A" w:rsidRDefault="001E007A" w:rsidP="001E007A">
      <w:pPr>
        <w:widowControl w:val="0"/>
        <w:autoSpaceDE w:val="0"/>
        <w:autoSpaceDN w:val="0"/>
        <w:adjustRightInd w:val="0"/>
        <w:ind w:right="-514"/>
        <w:rPr>
          <w:i/>
        </w:rPr>
      </w:pPr>
      <w:r w:rsidRPr="00011231">
        <w:rPr>
          <w:b/>
        </w:rPr>
        <w:t>Table S1</w:t>
      </w:r>
      <w:r>
        <w:rPr>
          <w:b/>
        </w:rPr>
        <w:t xml:space="preserve">. </w:t>
      </w:r>
      <w:r>
        <w:t>TUNEL assay of SM10-</w:t>
      </w:r>
      <w:r w:rsidRPr="00011231">
        <w:t>treat</w:t>
      </w:r>
      <w:r>
        <w:t>ed</w:t>
      </w:r>
      <w:r w:rsidRPr="00011231">
        <w:t xml:space="preserve"> </w:t>
      </w:r>
      <w:r w:rsidRPr="009D116F">
        <w:rPr>
          <w:rFonts w:ascii="Symbol" w:hAnsi="Symbol"/>
        </w:rPr>
        <w:t></w:t>
      </w:r>
      <w:proofErr w:type="spellStart"/>
      <w:r w:rsidRPr="009D116F">
        <w:rPr>
          <w:i/>
        </w:rPr>
        <w:t>arcA</w:t>
      </w:r>
      <w:proofErr w:type="spellEnd"/>
      <w:r>
        <w:t xml:space="preserve"> cells or </w:t>
      </w:r>
    </w:p>
    <w:p w:rsidR="001E007A" w:rsidRPr="00011231" w:rsidRDefault="001E007A" w:rsidP="001E007A">
      <w:pPr>
        <w:widowControl w:val="0"/>
        <w:autoSpaceDE w:val="0"/>
        <w:autoSpaceDN w:val="0"/>
        <w:adjustRightInd w:val="0"/>
        <w:ind w:right="-514"/>
      </w:pPr>
      <w:proofErr w:type="gramStart"/>
      <w:r>
        <w:t>wild</w:t>
      </w:r>
      <w:proofErr w:type="gramEnd"/>
      <w:r>
        <w:t xml:space="preserve"> type isogenic cells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440"/>
        <w:gridCol w:w="1260"/>
      </w:tblGrid>
      <w:tr w:rsidR="001E007A" w:rsidTr="008C252D">
        <w:tc>
          <w:tcPr>
            <w:tcW w:w="3168" w:type="dxa"/>
            <w:vMerge w:val="restart"/>
            <w:tcBorders>
              <w:left w:val="nil"/>
            </w:tcBorders>
          </w:tcPr>
          <w:p w:rsidR="001E007A" w:rsidRDefault="001E007A" w:rsidP="008C252D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1E007A" w:rsidRPr="009D116F" w:rsidRDefault="001E007A" w:rsidP="008C252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9D116F">
              <w:rPr>
                <w:b/>
              </w:rPr>
              <w:t>Strain</w:t>
            </w:r>
          </w:p>
        </w:tc>
        <w:tc>
          <w:tcPr>
            <w:tcW w:w="2700" w:type="dxa"/>
            <w:gridSpan w:val="2"/>
            <w:tcBorders>
              <w:right w:val="nil"/>
            </w:tcBorders>
          </w:tcPr>
          <w:p w:rsidR="001E007A" w:rsidRPr="00011231" w:rsidRDefault="001E007A" w:rsidP="008C252D">
            <w:pPr>
              <w:pStyle w:val="NoSpacing"/>
              <w:jc w:val="center"/>
              <w:rPr>
                <w:rFonts w:cs="Arial"/>
                <w:b/>
                <w:sz w:val="22"/>
                <w:szCs w:val="22"/>
              </w:rPr>
            </w:pPr>
            <w:r w:rsidRPr="00011231">
              <w:rPr>
                <w:rFonts w:cs="Arial"/>
                <w:b/>
                <w:sz w:val="22"/>
                <w:szCs w:val="22"/>
              </w:rPr>
              <w:t>% TUNEL</w:t>
            </w:r>
            <w:r w:rsidRPr="00011231">
              <w:rPr>
                <w:rFonts w:cs="Arial"/>
                <w:b/>
                <w:sz w:val="22"/>
                <w:szCs w:val="22"/>
                <w:vertAlign w:val="superscript"/>
              </w:rPr>
              <w:t>+</w:t>
            </w:r>
            <w:r w:rsidRPr="00011231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011231">
              <w:rPr>
                <w:rFonts w:cs="Arial"/>
                <w:b/>
                <w:sz w:val="22"/>
                <w:szCs w:val="22"/>
              </w:rPr>
              <w:t>cells</w:t>
            </w:r>
            <w:r w:rsidRPr="00011231">
              <w:rPr>
                <w:rFonts w:cs="Arial"/>
                <w:b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1E007A" w:rsidTr="008C252D">
        <w:tc>
          <w:tcPr>
            <w:tcW w:w="3168" w:type="dxa"/>
            <w:vMerge/>
            <w:tcBorders>
              <w:left w:val="nil"/>
            </w:tcBorders>
          </w:tcPr>
          <w:p w:rsidR="001E007A" w:rsidRDefault="001E007A" w:rsidP="008C252D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440" w:type="dxa"/>
          </w:tcPr>
          <w:p w:rsidR="001E007A" w:rsidRDefault="001E007A" w:rsidP="008C252D">
            <w:pPr>
              <w:widowControl w:val="0"/>
              <w:autoSpaceDE w:val="0"/>
              <w:autoSpaceDN w:val="0"/>
              <w:adjustRightInd w:val="0"/>
              <w:ind w:right="-66"/>
              <w:jc w:val="center"/>
            </w:pPr>
            <w:r>
              <w:t xml:space="preserve">- SM10 </w:t>
            </w:r>
          </w:p>
        </w:tc>
        <w:tc>
          <w:tcPr>
            <w:tcW w:w="1260" w:type="dxa"/>
            <w:tcBorders>
              <w:right w:val="nil"/>
            </w:tcBorders>
          </w:tcPr>
          <w:p w:rsidR="001E007A" w:rsidRPr="00011231" w:rsidRDefault="001E007A" w:rsidP="008C252D">
            <w:pPr>
              <w:pStyle w:val="NoSpacing"/>
              <w:jc w:val="center"/>
              <w:rPr>
                <w:rFonts w:cs="Arial"/>
                <w:sz w:val="22"/>
                <w:szCs w:val="22"/>
              </w:rPr>
            </w:pPr>
            <w:r w:rsidRPr="00011231">
              <w:rPr>
                <w:rFonts w:cs="Arial"/>
                <w:sz w:val="22"/>
                <w:szCs w:val="22"/>
              </w:rPr>
              <w:t>+ SM10</w:t>
            </w:r>
          </w:p>
        </w:tc>
      </w:tr>
      <w:tr w:rsidR="001E007A" w:rsidTr="008C252D">
        <w:tc>
          <w:tcPr>
            <w:tcW w:w="3168" w:type="dxa"/>
            <w:tcBorders>
              <w:left w:val="nil"/>
            </w:tcBorders>
          </w:tcPr>
          <w:p w:rsidR="001E007A" w:rsidRDefault="001E007A" w:rsidP="008C252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BW25113</w:t>
            </w:r>
          </w:p>
        </w:tc>
        <w:tc>
          <w:tcPr>
            <w:tcW w:w="1440" w:type="dxa"/>
          </w:tcPr>
          <w:p w:rsidR="001E007A" w:rsidRDefault="001E007A" w:rsidP="008C252D">
            <w:pPr>
              <w:widowControl w:val="0"/>
              <w:autoSpaceDE w:val="0"/>
              <w:autoSpaceDN w:val="0"/>
              <w:adjustRightInd w:val="0"/>
              <w:ind w:right="-66"/>
              <w:jc w:val="center"/>
            </w:pPr>
            <w:r>
              <w:t>1.1, 4.1</w:t>
            </w:r>
          </w:p>
        </w:tc>
        <w:tc>
          <w:tcPr>
            <w:tcW w:w="1260" w:type="dxa"/>
            <w:tcBorders>
              <w:right w:val="nil"/>
            </w:tcBorders>
          </w:tcPr>
          <w:p w:rsidR="001E007A" w:rsidRPr="00011231" w:rsidRDefault="001E007A" w:rsidP="008C252D">
            <w:pPr>
              <w:pStyle w:val="NoSpacing"/>
              <w:jc w:val="center"/>
              <w:rPr>
                <w:rFonts w:cs="Arial"/>
                <w:sz w:val="22"/>
                <w:szCs w:val="22"/>
              </w:rPr>
            </w:pPr>
            <w:r w:rsidRPr="00011231">
              <w:rPr>
                <w:rFonts w:cs="Arial"/>
                <w:sz w:val="22"/>
                <w:szCs w:val="22"/>
              </w:rPr>
              <w:t>21.7, 26.4</w:t>
            </w:r>
          </w:p>
        </w:tc>
      </w:tr>
      <w:tr w:rsidR="001E007A" w:rsidTr="008C252D">
        <w:tc>
          <w:tcPr>
            <w:tcW w:w="3168" w:type="dxa"/>
            <w:tcBorders>
              <w:left w:val="nil"/>
            </w:tcBorders>
          </w:tcPr>
          <w:p w:rsidR="001E007A" w:rsidRDefault="001E007A" w:rsidP="008C252D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 xml:space="preserve">BW25113 </w:t>
            </w:r>
            <w:r w:rsidRPr="009D116F">
              <w:rPr>
                <w:rFonts w:ascii="Symbol" w:hAnsi="Symbol"/>
              </w:rPr>
              <w:t></w:t>
            </w:r>
            <w:proofErr w:type="spellStart"/>
            <w:r w:rsidRPr="009D116F">
              <w:rPr>
                <w:i/>
              </w:rPr>
              <w:t>arcA</w:t>
            </w:r>
            <w:proofErr w:type="spellEnd"/>
            <w:r>
              <w:rPr>
                <w:i/>
              </w:rPr>
              <w:t xml:space="preserve"> </w:t>
            </w:r>
            <w:r>
              <w:t>(</w:t>
            </w:r>
            <w:proofErr w:type="spellStart"/>
            <w:r w:rsidRPr="009D116F">
              <w:rPr>
                <w:i/>
              </w:rPr>
              <w:t>frt</w:t>
            </w:r>
            <w:r>
              <w:t>-Kan</w:t>
            </w:r>
            <w:r w:rsidRPr="009D116F">
              <w:rPr>
                <w:vertAlign w:val="superscript"/>
              </w:rPr>
              <w:t>R</w:t>
            </w:r>
            <w:r>
              <w:t>-</w:t>
            </w:r>
            <w:r w:rsidRPr="009D116F">
              <w:rPr>
                <w:i/>
              </w:rPr>
              <w:t>frt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1E007A" w:rsidRDefault="001E007A" w:rsidP="008C252D">
            <w:pPr>
              <w:widowControl w:val="0"/>
              <w:autoSpaceDE w:val="0"/>
              <w:autoSpaceDN w:val="0"/>
              <w:adjustRightInd w:val="0"/>
              <w:ind w:right="-66"/>
              <w:jc w:val="center"/>
            </w:pPr>
            <w:r>
              <w:t>0.1, 2.9</w:t>
            </w:r>
          </w:p>
        </w:tc>
        <w:tc>
          <w:tcPr>
            <w:tcW w:w="1260" w:type="dxa"/>
            <w:tcBorders>
              <w:right w:val="nil"/>
            </w:tcBorders>
          </w:tcPr>
          <w:p w:rsidR="001E007A" w:rsidRPr="00011231" w:rsidRDefault="001E007A" w:rsidP="008C252D">
            <w:pPr>
              <w:pStyle w:val="NoSpacing"/>
              <w:jc w:val="center"/>
              <w:rPr>
                <w:rFonts w:cs="Arial"/>
                <w:sz w:val="22"/>
                <w:szCs w:val="22"/>
              </w:rPr>
            </w:pPr>
            <w:r w:rsidRPr="00011231">
              <w:rPr>
                <w:rFonts w:cs="Arial"/>
                <w:sz w:val="22"/>
                <w:szCs w:val="22"/>
              </w:rPr>
              <w:t>47.2, 83</w:t>
            </w:r>
          </w:p>
        </w:tc>
      </w:tr>
    </w:tbl>
    <w:p w:rsidR="001E007A" w:rsidRPr="00553172" w:rsidRDefault="001E007A" w:rsidP="001E007A">
      <w:pPr>
        <w:widowControl w:val="0"/>
        <w:autoSpaceDE w:val="0"/>
        <w:autoSpaceDN w:val="0"/>
        <w:adjustRightInd w:val="0"/>
        <w:spacing w:line="480" w:lineRule="auto"/>
        <w:ind w:right="-514"/>
        <w:rPr>
          <w:sz w:val="20"/>
          <w:szCs w:val="20"/>
        </w:rPr>
      </w:pPr>
      <w:proofErr w:type="spellStart"/>
      <w:proofErr w:type="gramStart"/>
      <w:r w:rsidRPr="00553172">
        <w:rPr>
          <w:b/>
          <w:sz w:val="20"/>
          <w:szCs w:val="20"/>
          <w:vertAlign w:val="superscript"/>
        </w:rPr>
        <w:t>a</w:t>
      </w:r>
      <w:r w:rsidRPr="00553172">
        <w:rPr>
          <w:sz w:val="20"/>
          <w:szCs w:val="20"/>
        </w:rPr>
        <w:t>The</w:t>
      </w:r>
      <w:proofErr w:type="spellEnd"/>
      <w:proofErr w:type="gramEnd"/>
      <w:r w:rsidRPr="00553172">
        <w:rPr>
          <w:sz w:val="20"/>
          <w:szCs w:val="20"/>
        </w:rPr>
        <w:t xml:space="preserve"> results of two independent cultures are shown. </w:t>
      </w:r>
    </w:p>
    <w:p w:rsidR="001E007A" w:rsidRPr="00B36026" w:rsidRDefault="001E007A" w:rsidP="001E00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-360" w:right="-514"/>
      </w:pPr>
    </w:p>
    <w:p w:rsidR="00961D58" w:rsidRDefault="00961D58" w:rsidP="00E83A4F">
      <w:bookmarkStart w:id="0" w:name="_GoBack"/>
      <w:bookmarkEnd w:id="0"/>
    </w:p>
    <w:sectPr w:rsidR="00961D58" w:rsidSect="00E83A4F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avid">
    <w:altName w:val="Copperplate"/>
    <w:charset w:val="B1"/>
    <w:family w:val="swiss"/>
    <w:pitch w:val="variable"/>
    <w:sig w:usb0="00000801" w:usb1="00000000" w:usb2="00000000" w:usb3="00000000" w:csb0="0000002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4F"/>
    <w:rsid w:val="001E007A"/>
    <w:rsid w:val="004A49AC"/>
    <w:rsid w:val="00590543"/>
    <w:rsid w:val="00601ECD"/>
    <w:rsid w:val="00961D58"/>
    <w:rsid w:val="00A53D5E"/>
    <w:rsid w:val="00C869C0"/>
    <w:rsid w:val="00D46F95"/>
    <w:rsid w:val="00E83A4F"/>
    <w:rsid w:val="00F0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BBC4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4F"/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83A4F"/>
  </w:style>
  <w:style w:type="paragraph" w:styleId="BalloonText">
    <w:name w:val="Balloon Text"/>
    <w:basedOn w:val="Normal"/>
    <w:link w:val="BalloonTextChar"/>
    <w:uiPriority w:val="99"/>
    <w:semiHidden/>
    <w:unhideWhenUsed/>
    <w:rsid w:val="00E83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4F"/>
    <w:rPr>
      <w:rFonts w:ascii="Lucida Grande" w:eastAsia="ＭＳ 明朝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E007A"/>
    <w:pPr>
      <w:bidi/>
      <w:jc w:val="right"/>
    </w:pPr>
    <w:rPr>
      <w:rFonts w:ascii="Times New Roman" w:eastAsia="Times New Roman" w:hAnsi="Times New Roman" w:cs="David"/>
      <w:sz w:val="24"/>
      <w:szCs w:val="24"/>
      <w:lang w:bidi="he-IL"/>
    </w:rPr>
  </w:style>
  <w:style w:type="table" w:styleId="TableGrid">
    <w:name w:val="Table Grid"/>
    <w:basedOn w:val="TableNormal"/>
    <w:uiPriority w:val="59"/>
    <w:rsid w:val="001E007A"/>
    <w:rPr>
      <w:rFonts w:eastAsia="ＭＳ 明朝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4F"/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83A4F"/>
  </w:style>
  <w:style w:type="paragraph" w:styleId="BalloonText">
    <w:name w:val="Balloon Text"/>
    <w:basedOn w:val="Normal"/>
    <w:link w:val="BalloonTextChar"/>
    <w:uiPriority w:val="99"/>
    <w:semiHidden/>
    <w:unhideWhenUsed/>
    <w:rsid w:val="00E83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4F"/>
    <w:rPr>
      <w:rFonts w:ascii="Lucida Grande" w:eastAsia="ＭＳ 明朝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E007A"/>
    <w:pPr>
      <w:bidi/>
      <w:jc w:val="right"/>
    </w:pPr>
    <w:rPr>
      <w:rFonts w:ascii="Times New Roman" w:eastAsia="Times New Roman" w:hAnsi="Times New Roman" w:cs="David"/>
      <w:sz w:val="24"/>
      <w:szCs w:val="24"/>
      <w:lang w:bidi="he-IL"/>
    </w:rPr>
  </w:style>
  <w:style w:type="table" w:styleId="TableGrid">
    <w:name w:val="Table Grid"/>
    <w:basedOn w:val="TableNormal"/>
    <w:uiPriority w:val="59"/>
    <w:rsid w:val="001E007A"/>
    <w:rPr>
      <w:rFonts w:eastAsia="ＭＳ 明朝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73C27F-F05E-484A-A0ED-C87CDC99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Macintosh Word</Application>
  <DocSecurity>0</DocSecurity>
  <Lines>1</Lines>
  <Paragraphs>1</Paragraphs>
  <ScaleCrop>false</ScaleCrop>
  <Company>San Diego State University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Rostron</dc:creator>
  <cp:keywords/>
  <dc:description/>
  <cp:lastModifiedBy>Jason Rostron</cp:lastModifiedBy>
  <cp:revision>2</cp:revision>
  <dcterms:created xsi:type="dcterms:W3CDTF">2012-08-21T21:54:00Z</dcterms:created>
  <dcterms:modified xsi:type="dcterms:W3CDTF">2012-08-21T21:54:00Z</dcterms:modified>
</cp:coreProperties>
</file>