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D21F" w14:textId="77777777" w:rsidR="00E033A0" w:rsidRPr="00E21962" w:rsidRDefault="00E033A0" w:rsidP="004406AC">
      <w:pPr>
        <w:pStyle w:val="Caption"/>
        <w:ind w:firstLine="0"/>
      </w:pPr>
      <w:bookmarkStart w:id="0" w:name="_Ref167358524"/>
      <w:bookmarkStart w:id="1" w:name="_Ref160952200"/>
      <w:bookmarkStart w:id="2" w:name="_Ref160952189"/>
      <w:r w:rsidRPr="00E21962">
        <w:t>Table S</w:t>
      </w:r>
      <w:r>
        <w:rPr>
          <w:noProof/>
        </w:rPr>
        <w:t>3</w:t>
      </w:r>
      <w:bookmarkEnd w:id="0"/>
      <w:r w:rsidRPr="00E21962">
        <w:t>: PCR primer mismatches and their impact on the ratio of observed vs. expected frequencies (O</w:t>
      </w:r>
      <w:proofErr w:type="gramStart"/>
      <w:r w:rsidRPr="00E21962">
        <w:t>:E</w:t>
      </w:r>
      <w:proofErr w:type="gramEnd"/>
      <w:r w:rsidRPr="00E21962">
        <w:t>). F or R indicates forward or reverse primer, respectively; number designates the position of the mismatch numbered from the 5' end. Observed to Expected Ratios (O</w:t>
      </w:r>
      <w:proofErr w:type="gramStart"/>
      <w:r w:rsidRPr="00E21962">
        <w:t>:E</w:t>
      </w:r>
      <w:proofErr w:type="gramEnd"/>
      <w:r w:rsidRPr="00E21962">
        <w:t>) were calculated from Table S</w:t>
      </w:r>
      <w:r>
        <w:rPr>
          <w:noProof/>
        </w:rPr>
        <w:t>2</w:t>
      </w:r>
      <w:r w:rsidRPr="00E21962">
        <w:t>.</w:t>
      </w:r>
    </w:p>
    <w:tbl>
      <w:tblPr>
        <w:tblStyle w:val="TableGrid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114"/>
        <w:gridCol w:w="856"/>
        <w:gridCol w:w="828"/>
        <w:gridCol w:w="1772"/>
        <w:gridCol w:w="667"/>
        <w:gridCol w:w="709"/>
      </w:tblGrid>
      <w:tr w:rsidR="00E033A0" w:rsidRPr="00E21962" w14:paraId="55A5463B" w14:textId="77777777" w:rsidTr="00552DA8">
        <w:trPr>
          <w:jc w:val="center"/>
        </w:trPr>
        <w:tc>
          <w:tcPr>
            <w:tcW w:w="1242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4EEC581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Clone</w:t>
            </w:r>
          </w:p>
        </w:tc>
        <w:tc>
          <w:tcPr>
            <w:tcW w:w="2114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71BC254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V3V4 Primer Match</w:t>
            </w:r>
          </w:p>
        </w:tc>
        <w:tc>
          <w:tcPr>
            <w:tcW w:w="856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EFAC98A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V3V4E O</w:t>
            </w:r>
            <w:proofErr w:type="gramStart"/>
            <w:r w:rsidRPr="00E21962">
              <w:rPr>
                <w:rFonts w:cs="Times New Roman"/>
                <w:sz w:val="20"/>
                <w:szCs w:val="20"/>
              </w:rPr>
              <w:t>:E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6126F61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V3V4T O</w:t>
            </w:r>
            <w:proofErr w:type="gramStart"/>
            <w:r w:rsidRPr="00E21962">
              <w:rPr>
                <w:rFonts w:cs="Times New Roman"/>
                <w:sz w:val="20"/>
                <w:szCs w:val="20"/>
              </w:rPr>
              <w:t>:E</w:t>
            </w:r>
            <w:proofErr w:type="gramEnd"/>
          </w:p>
        </w:tc>
        <w:tc>
          <w:tcPr>
            <w:tcW w:w="1772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C479136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V6 Primer Match</w:t>
            </w:r>
          </w:p>
        </w:tc>
        <w:tc>
          <w:tcPr>
            <w:tcW w:w="667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09AAE91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V6E O</w:t>
            </w:r>
            <w:proofErr w:type="gramStart"/>
            <w:r w:rsidRPr="00E21962">
              <w:rPr>
                <w:rFonts w:cs="Times New Roman"/>
                <w:sz w:val="20"/>
                <w:szCs w:val="20"/>
              </w:rPr>
              <w:t>:E</w:t>
            </w:r>
            <w:proofErr w:type="gramEnd"/>
          </w:p>
        </w:tc>
        <w:tc>
          <w:tcPr>
            <w:tcW w:w="709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927C460" w14:textId="77777777" w:rsidR="00E033A0" w:rsidRPr="00E21962" w:rsidRDefault="00E033A0" w:rsidP="00552DA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V6T O</w:t>
            </w:r>
            <w:proofErr w:type="gramStart"/>
            <w:r w:rsidRPr="00E21962">
              <w:rPr>
                <w:rFonts w:cs="Times New Roman"/>
                <w:sz w:val="20"/>
                <w:szCs w:val="20"/>
              </w:rPr>
              <w:t>:E</w:t>
            </w:r>
            <w:proofErr w:type="gramEnd"/>
          </w:p>
        </w:tc>
      </w:tr>
      <w:tr w:rsidR="00E033A0" w:rsidRPr="00E21962" w14:paraId="450F1825" w14:textId="77777777" w:rsidTr="00552DA8">
        <w:trPr>
          <w:jc w:val="center"/>
        </w:trPr>
        <w:tc>
          <w:tcPr>
            <w:tcW w:w="12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084177B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Waahi-22</w:t>
            </w:r>
          </w:p>
        </w:tc>
        <w:tc>
          <w:tcPr>
            <w:tcW w:w="21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6859F8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6F46C43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0.156</w:t>
            </w:r>
          </w:p>
        </w:tc>
        <w:tc>
          <w:tcPr>
            <w:tcW w:w="82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8E1F2E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F2F8278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CAD228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1.145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912E60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0.750</w:t>
            </w:r>
          </w:p>
        </w:tc>
      </w:tr>
      <w:tr w:rsidR="00E033A0" w:rsidRPr="00E21962" w14:paraId="2F0C5251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F1E2479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SC1-5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26A1869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B37680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9FE14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0.048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B92A5A1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3E8F1D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92DBF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0.570</w:t>
            </w:r>
          </w:p>
        </w:tc>
      </w:tr>
      <w:tr w:rsidR="00E033A0" w:rsidRPr="00E21962" w14:paraId="352635B7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BEB5E3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SC4-1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D546B61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AA83EA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7790E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CFE2B9B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DDBBCB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E479E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0.750</w:t>
            </w:r>
          </w:p>
        </w:tc>
      </w:tr>
      <w:tr w:rsidR="00E033A0" w:rsidRPr="00E21962" w14:paraId="198C9F00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E7854D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SC5-2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DF1A0F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9B8A38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65773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0.757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E9C1DCD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F9: G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630159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BA279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0.025</w:t>
            </w:r>
          </w:p>
        </w:tc>
      </w:tr>
      <w:tr w:rsidR="00E033A0" w:rsidRPr="00E21962" w14:paraId="3DE318FF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BC74D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SC7-1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2DABAD6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C3E8B1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69F78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A499C2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4F97C1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1A16A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0.483</w:t>
            </w:r>
          </w:p>
        </w:tc>
      </w:tr>
      <w:tr w:rsidR="00E033A0" w:rsidRPr="00E21962" w14:paraId="749DA085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C42C7C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19-3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8F7FA29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F: Unknown</w:t>
            </w:r>
            <w:r w:rsidRPr="00E21962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r w:rsidRPr="00E21962">
              <w:rPr>
                <w:rFonts w:cs="Times New Roman"/>
                <w:sz w:val="20"/>
                <w:szCs w:val="20"/>
              </w:rPr>
              <w:br/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C44C5F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6AA09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0.757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69FAC3B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69F121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85370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0.465</w:t>
            </w:r>
          </w:p>
        </w:tc>
      </w:tr>
      <w:tr w:rsidR="00E033A0" w:rsidRPr="00E21962" w14:paraId="7948AD40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24145D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29-2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2E0BFA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68E47A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5F45E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1099B4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F2: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8964C5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FC11E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</w:tr>
      <w:tr w:rsidR="00E033A0" w:rsidRPr="00E21962" w14:paraId="5A58DEA4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42B6FB3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169252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9C438F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2.100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CB359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4.540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9D419C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8EECAF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EDBC2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1.500</w:t>
            </w:r>
          </w:p>
        </w:tc>
      </w:tr>
      <w:tr w:rsidR="00E033A0" w:rsidRPr="00E21962" w14:paraId="5D9CA9D9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6220AF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6-1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58C8AA7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F: Unknown</w:t>
            </w:r>
            <w:r w:rsidRPr="00E21962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r w:rsidRPr="00E21962">
              <w:rPr>
                <w:rFonts w:cs="Times New Roman"/>
                <w:sz w:val="20"/>
                <w:szCs w:val="20"/>
              </w:rPr>
              <w:br/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BB0018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0.0130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37A89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44B1E71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0DBA55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6422E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</w:tr>
      <w:tr w:rsidR="00E033A0" w:rsidRPr="00E21962" w14:paraId="2704305F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2CDC2C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16-1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A0764DD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F1: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F2: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</w:t>
            </w:r>
            <w:r w:rsidRPr="00E21962">
              <w:rPr>
                <w:rFonts w:cs="Times New Roman"/>
                <w:sz w:val="20"/>
                <w:szCs w:val="20"/>
              </w:rPr>
              <w:br/>
              <w:t>F4: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</w:t>
            </w:r>
            <w:r w:rsidRPr="00E21962">
              <w:rPr>
                <w:rFonts w:cs="Times New Roman"/>
                <w:sz w:val="20"/>
                <w:szCs w:val="20"/>
              </w:rPr>
              <w:br/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8B56D2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29E04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88D5BC7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206E1A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0B568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0.160</w:t>
            </w:r>
          </w:p>
        </w:tc>
      </w:tr>
      <w:tr w:rsidR="00E033A0" w:rsidRPr="00E21962" w14:paraId="476EE91E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6C07B7C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EF222209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4E2F20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F72816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DABDF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0B6432C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3BC50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2.841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017EE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</w:tr>
      <w:tr w:rsidR="00E033A0" w:rsidRPr="00E21962" w14:paraId="7AD63723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F20562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LMM1-5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3C5402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13A801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51CCF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0.444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93150A2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3EF516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13EF7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1.242</w:t>
            </w:r>
          </w:p>
        </w:tc>
      </w:tr>
      <w:tr w:rsidR="00E033A0" w:rsidRPr="00E21962" w14:paraId="6187EC6D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0E3F8A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LMM1-24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8A8547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CBE4AE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4D482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ED6DDB5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404502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83DB7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</w:tr>
      <w:tr w:rsidR="00E033A0" w:rsidRPr="00E21962" w14:paraId="1726D15F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85FD45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Forsyth-N6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D521A9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1D289C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FCE50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4EBCEF5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56F5F6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ACAAF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0.750</w:t>
            </w:r>
          </w:p>
        </w:tc>
      </w:tr>
      <w:tr w:rsidR="00E033A0" w:rsidRPr="00E21962" w14:paraId="2DB4FB9F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3AD99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4-3Okaro10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7BB4D67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7953B7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161B6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1.617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226A8A5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020947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EB660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1.788</w:t>
            </w:r>
          </w:p>
        </w:tc>
      </w:tr>
      <w:tr w:rsidR="00E033A0" w:rsidRPr="00E21962" w14:paraId="12F9F545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25D2A3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SC8-3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D0E82D2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0BD705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8B2FA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0.343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CAF7A59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2F5850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CDEB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0.437</w:t>
            </w:r>
          </w:p>
        </w:tc>
      </w:tr>
      <w:tr w:rsidR="00E033A0" w:rsidRPr="00E21962" w14:paraId="7DA4A91D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A430E2B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23-7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98340A5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B53B62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581046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1931A18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35CDE6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CD5E3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1.091</w:t>
            </w:r>
          </w:p>
        </w:tc>
      </w:tr>
      <w:tr w:rsidR="00E033A0" w:rsidRPr="00E21962" w14:paraId="304FC44C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F8B9C4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30-1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0FB7456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9AAE2C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BCBD15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0.651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52A4AD9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2863DA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8DD5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1.128</w:t>
            </w:r>
          </w:p>
        </w:tc>
      </w:tr>
      <w:tr w:rsidR="00E033A0" w:rsidRPr="00E21962" w14:paraId="3E35D031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F2A56D8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3-9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652A85D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R8: C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T; R9: A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C11B00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0.126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9BF2B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0.454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2BBF4A1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A4B8A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2.190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4BC0F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1.655</w:t>
            </w:r>
          </w:p>
        </w:tc>
      </w:tr>
      <w:tr w:rsidR="00E033A0" w:rsidRPr="00E21962" w14:paraId="3E709979" w14:textId="77777777" w:rsidTr="00552DA8"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180BE32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1216C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30D4833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Perfect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1F97A3A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16.623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176EBA7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46.814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0DF4AE9E" w14:textId="77777777" w:rsidR="00E033A0" w:rsidRPr="00E21962" w:rsidRDefault="00E033A0" w:rsidP="00552DA8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R6: G</w:t>
            </w:r>
            <w:r w:rsidRPr="00E21962">
              <w:rPr>
                <w:rFonts w:cs="Times New Roman"/>
                <w:sz w:val="20"/>
                <w:szCs w:val="20"/>
              </w:rPr>
              <w:sym w:font="Wingdings" w:char="F0E0"/>
            </w:r>
            <w:r w:rsidRPr="00E21962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7EDBA42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4B34AA2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0.020</w:t>
            </w:r>
          </w:p>
        </w:tc>
      </w:tr>
    </w:tbl>
    <w:p w14:paraId="00BC81BD" w14:textId="77777777" w:rsidR="00E033A0" w:rsidRPr="00E21962" w:rsidRDefault="00E033A0" w:rsidP="004406AC">
      <w:pPr>
        <w:pStyle w:val="Caption"/>
        <w:ind w:firstLine="0"/>
        <w:rPr>
          <w:rFonts w:cs="Times New Roman"/>
        </w:rPr>
      </w:pPr>
      <w:r w:rsidRPr="00E21962">
        <w:rPr>
          <w:vertAlign w:val="superscript"/>
        </w:rPr>
        <w:t>*</w:t>
      </w:r>
      <w:r w:rsidRPr="00E21962">
        <w:t xml:space="preserve">5’ end sequence of V3-V4 hypervariable region could not be obtained using Sanger sequencing despite multiple attempts using </w:t>
      </w:r>
      <w:bookmarkStart w:id="3" w:name="_GoBack"/>
      <w:bookmarkEnd w:id="3"/>
      <w:r w:rsidRPr="00E21962">
        <w:t>several primers.</w:t>
      </w:r>
    </w:p>
    <w:bookmarkEnd w:id="1"/>
    <w:bookmarkEnd w:id="2"/>
    <w:sectPr w:rsidR="00E033A0" w:rsidRPr="00E21962" w:rsidSect="00E033A0">
      <w:headerReference w:type="even" r:id="rId8"/>
      <w:headerReference w:type="default" r:id="rId9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9304" w14:textId="77777777" w:rsidR="00E033A0" w:rsidRDefault="00E033A0" w:rsidP="00E033A0">
      <w:r>
        <w:separator/>
      </w:r>
    </w:p>
  </w:endnote>
  <w:endnote w:type="continuationSeparator" w:id="0">
    <w:p w14:paraId="212F5DF2" w14:textId="77777777" w:rsidR="00E033A0" w:rsidRDefault="00E033A0" w:rsidP="00E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EDC6" w14:textId="77777777" w:rsidR="00E033A0" w:rsidRDefault="00E033A0" w:rsidP="00E033A0">
      <w:r>
        <w:separator/>
      </w:r>
    </w:p>
  </w:footnote>
  <w:footnote w:type="continuationSeparator" w:id="0">
    <w:p w14:paraId="7C34824A" w14:textId="77777777" w:rsidR="00E033A0" w:rsidRDefault="00E033A0" w:rsidP="00E03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4BBB" w14:textId="77777777" w:rsidR="003D1CB9" w:rsidRDefault="00E033A0" w:rsidP="001127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00C6A" w14:textId="77777777" w:rsidR="003D1CB9" w:rsidRDefault="004406AC" w:rsidP="00D50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8D20" w14:textId="77777777" w:rsidR="003D1CB9" w:rsidRDefault="004406AC" w:rsidP="00E033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C1"/>
    <w:multiLevelType w:val="hybridMultilevel"/>
    <w:tmpl w:val="A16C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5CC"/>
    <w:multiLevelType w:val="hybridMultilevel"/>
    <w:tmpl w:val="09F08832"/>
    <w:lvl w:ilvl="0" w:tplc="827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4CB"/>
    <w:multiLevelType w:val="hybridMultilevel"/>
    <w:tmpl w:val="5A1A2424"/>
    <w:lvl w:ilvl="0" w:tplc="EDFC68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7A9"/>
    <w:multiLevelType w:val="hybridMultilevel"/>
    <w:tmpl w:val="D59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65"/>
    <w:multiLevelType w:val="hybridMultilevel"/>
    <w:tmpl w:val="BBF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46B"/>
    <w:multiLevelType w:val="hybridMultilevel"/>
    <w:tmpl w:val="FAA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1421"/>
    <w:multiLevelType w:val="hybridMultilevel"/>
    <w:tmpl w:val="C212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0"/>
    <w:rsid w:val="003164E0"/>
    <w:rsid w:val="003F54CF"/>
    <w:rsid w:val="0040310E"/>
    <w:rsid w:val="004406AC"/>
    <w:rsid w:val="004B3E86"/>
    <w:rsid w:val="00560E3D"/>
    <w:rsid w:val="006C13E1"/>
    <w:rsid w:val="006F6F8C"/>
    <w:rsid w:val="007A4846"/>
    <w:rsid w:val="009154BE"/>
    <w:rsid w:val="00931C1C"/>
    <w:rsid w:val="009C7D0E"/>
    <w:rsid w:val="00A77A06"/>
    <w:rsid w:val="00B52065"/>
    <w:rsid w:val="00E033A0"/>
    <w:rsid w:val="00F13586"/>
    <w:rsid w:val="00F17DA9"/>
    <w:rsid w:val="00FD3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D90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>University of Waikato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Lee</dc:creator>
  <cp:keywords/>
  <dc:description/>
  <cp:lastModifiedBy>Charles Lee</cp:lastModifiedBy>
  <cp:revision>2</cp:revision>
  <dcterms:created xsi:type="dcterms:W3CDTF">2012-08-05T23:03:00Z</dcterms:created>
  <dcterms:modified xsi:type="dcterms:W3CDTF">2012-08-05T23:06:00Z</dcterms:modified>
</cp:coreProperties>
</file>