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1" w:rsidRPr="00530136" w:rsidRDefault="00852771" w:rsidP="00852771">
      <w:pPr>
        <w:rPr>
          <w:b/>
          <w:bCs/>
          <w:smallCaps/>
        </w:rPr>
      </w:pPr>
      <w:bookmarkStart w:id="0" w:name="_GoBack"/>
      <w:bookmarkEnd w:id="0"/>
      <w:r w:rsidRPr="00530136">
        <w:rPr>
          <w:b/>
          <w:bCs/>
          <w:smallCaps/>
        </w:rPr>
        <w:t xml:space="preserve">Supplementary </w:t>
      </w:r>
      <w:r>
        <w:rPr>
          <w:b/>
          <w:bCs/>
          <w:smallCaps/>
        </w:rPr>
        <w:t>Material</w:t>
      </w:r>
    </w:p>
    <w:p w:rsidR="00852771" w:rsidRDefault="00852771" w:rsidP="00852771">
      <w:pPr>
        <w:rPr>
          <w:b/>
          <w:bCs/>
          <w:smallCaps/>
        </w:rPr>
      </w:pPr>
    </w:p>
    <w:p w:rsidR="00A92221" w:rsidRDefault="00A92221" w:rsidP="00A92221">
      <w:pPr>
        <w:rPr>
          <w:b/>
        </w:rPr>
      </w:pPr>
      <w:r w:rsidRPr="00A67828">
        <w:rPr>
          <w:b/>
        </w:rPr>
        <w:t xml:space="preserve">Table </w:t>
      </w:r>
      <w:r>
        <w:rPr>
          <w:b/>
        </w:rPr>
        <w:t>S</w:t>
      </w:r>
      <w:r w:rsidRPr="00A67828">
        <w:rPr>
          <w:b/>
        </w:rPr>
        <w:t>1</w:t>
      </w:r>
      <w:r>
        <w:rPr>
          <w:b/>
        </w:rPr>
        <w:t>.</w:t>
      </w:r>
      <w:r w:rsidRPr="00A67828">
        <w:rPr>
          <w:b/>
        </w:rPr>
        <w:t xml:space="preserve"> Syndromes and episode lengths </w:t>
      </w:r>
    </w:p>
    <w:p w:rsidR="00A92221" w:rsidRPr="00A67828" w:rsidRDefault="00A92221" w:rsidP="00A922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1980"/>
      </w:tblGrid>
      <w:tr w:rsidR="00A92221" w:rsidRPr="00A67828" w:rsidTr="00A92221">
        <w:tc>
          <w:tcPr>
            <w:tcW w:w="3600" w:type="dxa"/>
            <w:shd w:val="clear" w:color="auto" w:fill="FFFFFF" w:themeFill="background1"/>
          </w:tcPr>
          <w:p w:rsidR="00A92221" w:rsidRPr="00A67828" w:rsidRDefault="00A92221" w:rsidP="00D45D9D">
            <w:pPr>
              <w:widowControl w:val="0"/>
              <w:outlineLvl w:val="0"/>
              <w:rPr>
                <w:b/>
                <w:sz w:val="22"/>
                <w:szCs w:val="22"/>
              </w:rPr>
            </w:pPr>
            <w:r w:rsidRPr="00A67828">
              <w:rPr>
                <w:b/>
                <w:sz w:val="22"/>
                <w:szCs w:val="22"/>
              </w:rPr>
              <w:t>Syndrome</w:t>
            </w:r>
          </w:p>
        </w:tc>
        <w:tc>
          <w:tcPr>
            <w:tcW w:w="1980" w:type="dxa"/>
            <w:shd w:val="clear" w:color="auto" w:fill="FFFFFF" w:themeFill="background1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A67828">
              <w:rPr>
                <w:b/>
                <w:sz w:val="22"/>
                <w:szCs w:val="22"/>
              </w:rPr>
              <w:t>Episode length*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Acute bronchitis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30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Bacterial meningitis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3 years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Bronchiolitis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30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Cellulitis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30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Cervicitis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30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Conjunctivitis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15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 xml:space="preserve">Endocarditis 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60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Necrotizing fasciitis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60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proofErr w:type="spellStart"/>
            <w:r w:rsidRPr="00A67828">
              <w:rPr>
                <w:sz w:val="22"/>
                <w:szCs w:val="22"/>
              </w:rPr>
              <w:t>Orchitis</w:t>
            </w:r>
            <w:proofErr w:type="spellEnd"/>
            <w:r w:rsidRPr="00A67828">
              <w:rPr>
                <w:sz w:val="22"/>
                <w:szCs w:val="22"/>
              </w:rPr>
              <w:t>/epididymitis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30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Osteomyelitis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60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Otitis media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30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Pelvic inflammatory disease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60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Pharyngitis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30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Pneumonia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30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Septic arthritis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60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proofErr w:type="spellStart"/>
            <w:r w:rsidRPr="00A67828">
              <w:rPr>
                <w:sz w:val="22"/>
                <w:szCs w:val="22"/>
              </w:rPr>
              <w:t>Septicaemia</w:t>
            </w:r>
            <w:proofErr w:type="spellEnd"/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30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Upper respiratory tract infection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15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Urethritis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30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Urinary tract infection</w:t>
            </w:r>
          </w:p>
        </w:tc>
        <w:tc>
          <w:tcPr>
            <w:tcW w:w="1980" w:type="dxa"/>
          </w:tcPr>
          <w:p w:rsidR="00A92221" w:rsidRPr="00A67828" w:rsidRDefault="00A92221" w:rsidP="00A92221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ab/>
              <w:t xml:space="preserve">Cystitis </w:t>
            </w:r>
          </w:p>
        </w:tc>
        <w:tc>
          <w:tcPr>
            <w:tcW w:w="1980" w:type="dxa"/>
          </w:tcPr>
          <w:p w:rsidR="00A92221" w:rsidRPr="00A67828" w:rsidRDefault="00A92221" w:rsidP="00A92221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30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ab/>
              <w:t xml:space="preserve">Pyelonephritis </w:t>
            </w:r>
          </w:p>
        </w:tc>
        <w:tc>
          <w:tcPr>
            <w:tcW w:w="1980" w:type="dxa"/>
          </w:tcPr>
          <w:p w:rsidR="00A92221" w:rsidRPr="00A67828" w:rsidRDefault="00A92221" w:rsidP="00A92221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60 days</w:t>
            </w:r>
          </w:p>
        </w:tc>
      </w:tr>
      <w:tr w:rsidR="00A92221" w:rsidRPr="00A67828" w:rsidTr="00A92221">
        <w:tc>
          <w:tcPr>
            <w:tcW w:w="3600" w:type="dxa"/>
          </w:tcPr>
          <w:p w:rsidR="00A92221" w:rsidRPr="00A67828" w:rsidRDefault="00A92221" w:rsidP="00D45D9D">
            <w:pPr>
              <w:widowControl w:val="0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ab/>
              <w:t>Acute prostatitis</w:t>
            </w:r>
          </w:p>
        </w:tc>
        <w:tc>
          <w:tcPr>
            <w:tcW w:w="1980" w:type="dxa"/>
          </w:tcPr>
          <w:p w:rsidR="00A92221" w:rsidRPr="00A67828" w:rsidRDefault="00A92221" w:rsidP="00D45D9D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A67828">
              <w:rPr>
                <w:sz w:val="22"/>
                <w:szCs w:val="22"/>
              </w:rPr>
              <w:t>60 days</w:t>
            </w:r>
          </w:p>
        </w:tc>
      </w:tr>
    </w:tbl>
    <w:p w:rsidR="00A92221" w:rsidRDefault="00A92221" w:rsidP="00A92221"/>
    <w:p w:rsidR="00A92221" w:rsidRPr="00A67828" w:rsidRDefault="00A92221" w:rsidP="00A92221">
      <w:r w:rsidRPr="00A67828">
        <w:t>*Episode lengths are the periods during which repeat healthcare utilization events for the same patient were considered to represent the same episode of infection.</w:t>
      </w:r>
    </w:p>
    <w:p w:rsidR="00A917D1" w:rsidRDefault="00A917D1"/>
    <w:sectPr w:rsidR="00A9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71"/>
    <w:rsid w:val="00852771"/>
    <w:rsid w:val="009E1521"/>
    <w:rsid w:val="00A917D1"/>
    <w:rsid w:val="00A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2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001F-3C0E-4918-8C02-EF90598E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2012-08-02T21:40:00Z</dcterms:created>
  <dcterms:modified xsi:type="dcterms:W3CDTF">2012-08-02T21:40:00Z</dcterms:modified>
</cp:coreProperties>
</file>