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34" w:rsidRDefault="007A1A34" w:rsidP="007A1A3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Table S2: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F1CEA">
        <w:rPr>
          <w:rFonts w:ascii="Times New Roman" w:eastAsia="Times New Roman" w:hAnsi="Times New Roman"/>
          <w:bCs/>
          <w:color w:val="000000"/>
          <w:sz w:val="24"/>
          <w:szCs w:val="24"/>
        </w:rPr>
        <w:t>Loci with previous genome-wide significant associations to asthma (P &lt; 5x10</w:t>
      </w:r>
      <w:r w:rsidRPr="00EF1CEA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</w:rPr>
        <w:t>-8</w:t>
      </w:r>
      <w:r w:rsidRPr="00EF1CE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) in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Japanese</w:t>
      </w:r>
      <w:r w:rsidRPr="00EF1CE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populations</w:t>
      </w:r>
      <w:r>
        <w:rPr>
          <w:rFonts w:ascii="Times New Roman" w:hAnsi="Times New Roman"/>
          <w:iCs/>
          <w:sz w:val="24"/>
          <w:szCs w:val="24"/>
        </w:rPr>
        <w:tab/>
      </w:r>
    </w:p>
    <w:p w:rsidR="007A1A34" w:rsidRDefault="007A1A34" w:rsidP="007A1A3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2040" w:type="dxa"/>
        <w:jc w:val="center"/>
        <w:tblInd w:w="98" w:type="dxa"/>
        <w:tblLook w:val="04A0"/>
      </w:tblPr>
      <w:tblGrid>
        <w:gridCol w:w="1450"/>
        <w:gridCol w:w="1161"/>
        <w:gridCol w:w="878"/>
        <w:gridCol w:w="627"/>
        <w:gridCol w:w="1554"/>
        <w:gridCol w:w="1118"/>
        <w:gridCol w:w="1669"/>
        <w:gridCol w:w="925"/>
        <w:gridCol w:w="1681"/>
        <w:gridCol w:w="977"/>
      </w:tblGrid>
      <w:tr w:rsidR="007A1A34" w:rsidRPr="00B84761" w:rsidTr="007A1A34">
        <w:trPr>
          <w:trHeight w:val="278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Gene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region</w:t>
            </w: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SNP</w:t>
            </w: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Reported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APCAT</w:t>
            </w:r>
          </w:p>
        </w:tc>
      </w:tr>
      <w:tr w:rsidR="007A1A34" w:rsidRPr="00B84761" w:rsidTr="007A1A34">
        <w:trPr>
          <w:trHeight w:val="602"/>
          <w:jc w:val="center"/>
        </w:trPr>
        <w:tc>
          <w:tcPr>
            <w:tcW w:w="1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Risk Allele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Freq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SNP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 examined</w:t>
            </w: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in APCAT </w:t>
            </w: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Risk Allele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OR_95%_CI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 value</w:t>
            </w: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B40739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4073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USP38-GAB1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rs7686660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1.16(1.11–1.21)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1.87E-12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rs7686660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0.97 (0.89,1.05)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8.00E-01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rs4485768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0.97 (0.89,1.04)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8.08E-01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rs10015501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0.97 (0.89,1.05)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7.61E-01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rs13126430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 (0.9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,1.05)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7.47E-01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rs13151714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0.97 (0.89,1.05)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7.67E-01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73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HLA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region (</w:t>
            </w:r>
            <w:r w:rsidRPr="00B4073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NOTCH4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rs404860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1.21(1.16–1.25)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4.07E-23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rs404860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0.94 (0.83,1.05)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8.65E-01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73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HLA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region</w:t>
            </w:r>
          </w:p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B4073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HLA-DPB1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57F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rs987870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1.33(1.20–1.47)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2.3E-10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rs987870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0.92 (0.79,1.05)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8.84E-01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B40739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4073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IKZF4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rs1701704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1.19(1.14–1.25)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2.33E-13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rs1701704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1.13 (1.05,1.21)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1.32E-03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rs773108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1.13 (1.05,1.21)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1.09E-03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rs773114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1.12 (1.04,1.19)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2.03E-03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rs2292239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1.12 (1.04,1.2)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3.43E-03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rs11171739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(1.03,1.18)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5.83E-03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rs2069408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1.08 (1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.00</w:t>
            </w: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,1.16)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2.91E-02</w:t>
            </w:r>
          </w:p>
        </w:tc>
      </w:tr>
      <w:tr w:rsidR="007A1A34" w:rsidRPr="00B84761" w:rsidTr="007A1A34">
        <w:trPr>
          <w:trHeight w:val="336"/>
          <w:jc w:val="center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B40739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4073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GATA3/TAF3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rs10508372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1.16(1.12–1.21)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1.79E-23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rs10508372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1.08 (0.94,1.23)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1.40E-01</w:t>
            </w:r>
          </w:p>
        </w:tc>
      </w:tr>
      <w:tr w:rsidR="007A1A34" w:rsidRPr="00B84761" w:rsidTr="007A1A34">
        <w:trPr>
          <w:trHeight w:val="278"/>
          <w:jc w:val="center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rs10905491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1.16 (0.93,1.4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8.99E-01</w:t>
            </w:r>
          </w:p>
        </w:tc>
      </w:tr>
      <w:tr w:rsidR="007A1A34" w:rsidRPr="00B84761" w:rsidTr="007A1A34">
        <w:trPr>
          <w:trHeight w:val="185"/>
          <w:jc w:val="center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A34" w:rsidRPr="00E57F17" w:rsidRDefault="007A1A34" w:rsidP="00350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rs10905488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1.08 (0.94,1.23)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A34" w:rsidRPr="00E57F17" w:rsidRDefault="007A1A34" w:rsidP="0035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7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8.60E-01</w:t>
            </w:r>
          </w:p>
        </w:tc>
      </w:tr>
    </w:tbl>
    <w:p w:rsidR="007A1A34" w:rsidRPr="00B84761" w:rsidRDefault="007A1A34" w:rsidP="007A1A34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784120" w:rsidRPr="001B621D" w:rsidRDefault="007A1A34" w:rsidP="001B621D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proofErr w:type="spellStart"/>
      <w:proofErr w:type="gramStart"/>
      <w:r w:rsidRPr="00F81B26">
        <w:rPr>
          <w:rFonts w:ascii="Times New Roman" w:hAnsi="Times New Roman"/>
          <w:iCs/>
          <w:sz w:val="20"/>
          <w:szCs w:val="20"/>
          <w:vertAlign w:val="superscript"/>
        </w:rPr>
        <w:t>a</w:t>
      </w:r>
      <w:r w:rsidRPr="00F81B26">
        <w:rPr>
          <w:rFonts w:ascii="Times New Roman" w:hAnsi="Times New Roman"/>
          <w:iCs/>
          <w:sz w:val="20"/>
          <w:szCs w:val="20"/>
        </w:rPr>
        <w:t>Gene</w:t>
      </w:r>
      <w:proofErr w:type="spellEnd"/>
      <w:proofErr w:type="gramEnd"/>
      <w:r w:rsidRPr="00F81B26">
        <w:rPr>
          <w:rFonts w:ascii="Times New Roman" w:hAnsi="Times New Roman"/>
          <w:iCs/>
          <w:sz w:val="20"/>
          <w:szCs w:val="20"/>
        </w:rPr>
        <w:t xml:space="preserve"> shown is nearest gene to associated SNP. SNPs from the same locus are grouped together and shaded in the sam</w:t>
      </w:r>
      <w:r w:rsidRPr="00DB79F6">
        <w:rPr>
          <w:rFonts w:ascii="Times New Roman" w:hAnsi="Times New Roman"/>
          <w:iCs/>
          <w:sz w:val="20"/>
          <w:szCs w:val="20"/>
        </w:rPr>
        <w:t xml:space="preserve">e color. </w:t>
      </w:r>
      <w:proofErr w:type="spellStart"/>
      <w:r w:rsidRPr="00DB79F6">
        <w:rPr>
          <w:rFonts w:ascii="Times New Roman" w:hAnsi="Times New Roman"/>
          <w:iCs/>
          <w:sz w:val="20"/>
          <w:szCs w:val="20"/>
          <w:vertAlign w:val="superscript"/>
        </w:rPr>
        <w:t>b</w:t>
      </w:r>
      <w:r w:rsidRPr="00DB79F6">
        <w:rPr>
          <w:rFonts w:ascii="Times New Roman" w:hAnsi="Times New Roman"/>
          <w:iCs/>
          <w:sz w:val="20"/>
          <w:szCs w:val="20"/>
        </w:rPr>
        <w:t>All</w:t>
      </w:r>
      <w:proofErr w:type="spellEnd"/>
      <w:r w:rsidRPr="00DB79F6">
        <w:rPr>
          <w:rFonts w:ascii="Times New Roman" w:hAnsi="Times New Roman"/>
          <w:iCs/>
          <w:sz w:val="20"/>
          <w:szCs w:val="20"/>
        </w:rPr>
        <w:t xml:space="preserve"> SNPs are from </w:t>
      </w:r>
      <w:proofErr w:type="spellStart"/>
      <w:r w:rsidRPr="00DB79F6">
        <w:rPr>
          <w:rFonts w:ascii="Times New Roman" w:hAnsi="Times New Roman"/>
          <w:iCs/>
          <w:sz w:val="20"/>
          <w:szCs w:val="20"/>
        </w:rPr>
        <w:t>Hirota</w:t>
      </w:r>
      <w:proofErr w:type="spellEnd"/>
      <w:r w:rsidRPr="00DB79F6">
        <w:rPr>
          <w:rFonts w:ascii="Times New Roman" w:hAnsi="Times New Roman"/>
          <w:iCs/>
          <w:sz w:val="20"/>
          <w:szCs w:val="20"/>
        </w:rPr>
        <w:t xml:space="preserve"> et al. (2011)</w:t>
      </w:r>
      <w:r w:rsidRPr="00DB79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ADDIN EN.CITE &lt;EndNote&gt;&lt;Cite&gt;&lt;Author&gt;Hirota&lt;/Author&gt;&lt;Year&gt;2011&lt;/Year&gt;&lt;RecNum&gt;272&lt;/RecNum&gt;&lt;DisplayText&gt;(E20)&lt;/DisplayText&gt;&lt;record&gt;&lt;rec-number&gt;272&lt;/rec-number&gt;&lt;foreign-keys&gt;&lt;key app="EN" db-id="tazd9rer6zsfe5ev25q5wrfuxwdsr20z5ad5"&gt;272&lt;/key&gt;&lt;/foreign-keys&gt;&lt;ref-type name="Journal Article"&gt;17&lt;/ref-type&gt;&lt;contributors&gt;&lt;authors&gt;&lt;author&gt;Hirota, T.&lt;/author&gt;&lt;author&gt;Takahashi, A.&lt;/author&gt;&lt;author&gt;Kubo, M.&lt;/author&gt;&lt;author&gt;Tsunoda, T.&lt;/author&gt;&lt;author&gt;Tomita, K.&lt;/author&gt;&lt;author&gt;Doi, S.&lt;/author&gt;&lt;author&gt;Fujita, K.&lt;/author&gt;&lt;author&gt;Miyatake, A.&lt;/author&gt;&lt;author&gt;Enomoto, T.&lt;/author&gt;&lt;author&gt;Miyagawa, T.&lt;/author&gt;&lt;author&gt;Adachi, M.&lt;/author&gt;&lt;author&gt;Tanaka, H.&lt;/author&gt;&lt;author&gt;Niimi, A.&lt;/author&gt;&lt;author&gt;Matsumoto, H.&lt;/author&gt;&lt;author&gt;Ito, I.&lt;/author&gt;&lt;author&gt;Masuko, H.&lt;/author&gt;&lt;author&gt;Sakamoto, T.&lt;/author&gt;&lt;author&gt;Hizawa, N.&lt;/author&gt;&lt;author&gt;Taniguchi, M.&lt;/author&gt;&lt;author&gt;Lima, J. J.&lt;/author&gt;&lt;author&gt;Irvin, C. G.&lt;/author&gt;&lt;author&gt;Peters, S. P.&lt;/author&gt;&lt;author&gt;Himes, B. E.&lt;/author&gt;&lt;author&gt;Litonjua, A. A.&lt;/author&gt;&lt;author&gt;Tantisira, K. G.&lt;/author&gt;&lt;author&gt;Weiss, S. T.&lt;/author&gt;&lt;author&gt;Kamatani, N.&lt;/author&gt;&lt;author&gt;Nakamura, Y.&lt;/author&gt;&lt;author&gt;Tamari, M.&lt;/author&gt;&lt;/authors&gt;&lt;/contributors&gt;&lt;auth-address&gt;Laboratory for Respiratory Diseases, Center for Genomic Medicine, RIKEN, Yokohama, Kanagawa, Japan.&lt;/auth-address&gt;&lt;titles&gt;&lt;title&gt;Genome-wide association study identifies three new susceptibility loci for adult asthma in the Japanese population&lt;/title&gt;&lt;secondary-title&gt;Nat Genet&lt;/secondary-title&gt;&lt;alt-title&gt;Nature genetics&lt;/alt-title&gt;&lt;/titles&gt;&lt;periodical&gt;&lt;full-title&gt;Nat Genet&lt;/full-title&gt;&lt;/periodical&gt;&lt;edition&gt;2011/08/02&lt;/edition&gt;&lt;dates&gt;&lt;year&gt;2011&lt;/year&gt;&lt;pub-dates&gt;&lt;date&gt;Jul 31&lt;/date&gt;&lt;/pub-dates&gt;&lt;/dates&gt;&lt;isbn&gt;1546-1718 (Electronic)&amp;#xD;1061-4036 (Linking)&lt;/isbn&gt;&lt;accession-num&gt;21804548&lt;/accession-num&gt;&lt;urls&gt;&lt;related-urls&gt;&lt;url&gt;http://www.ncbi.nlm.nih.gov/pubmed/21804548&lt;/url&gt;&lt;/related-urls&gt;&lt;/urls&gt;&lt;electronic-resource-num&gt;10.1038/ng.887&lt;/electronic-resource-num&gt;&lt;/record&gt;&lt;/Cite&gt;&lt;/EndNote&gt;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(E</w:t>
      </w:r>
      <w:hyperlink w:anchor="_ENREF_20" w:tooltip="Hirota, 2011 #272" w:history="1">
        <w:r>
          <w:rPr>
            <w:rFonts w:ascii="Times New Roman" w:hAnsi="Times New Roman"/>
            <w:noProof/>
            <w:sz w:val="20"/>
            <w:szCs w:val="20"/>
          </w:rPr>
          <w:t>20</w:t>
        </w:r>
      </w:hyperlink>
      <w:r>
        <w:rPr>
          <w:rFonts w:ascii="Times New Roman" w:hAnsi="Times New Roman"/>
          <w:noProof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fldChar w:fldCharType="end"/>
      </w:r>
      <w:r w:rsidRPr="00DB79F6">
        <w:rPr>
          <w:rFonts w:ascii="Times New Roman" w:hAnsi="Times New Roman"/>
          <w:sz w:val="20"/>
          <w:szCs w:val="20"/>
        </w:rPr>
        <w:t xml:space="preserve"> </w:t>
      </w:r>
      <w:r w:rsidRPr="00DB79F6">
        <w:rPr>
          <w:rFonts w:ascii="Times New Roman" w:hAnsi="Times New Roman"/>
          <w:iCs/>
          <w:sz w:val="20"/>
          <w:szCs w:val="20"/>
        </w:rPr>
        <w:t xml:space="preserve">except for rs987870, which is from Noguchi et al. (2011) </w:t>
      </w:r>
      <w:r>
        <w:rPr>
          <w:rFonts w:ascii="Times New Roman" w:hAnsi="Times New Roman"/>
          <w:iCs/>
          <w:sz w:val="20"/>
          <w:szCs w:val="20"/>
        </w:rPr>
        <w:fldChar w:fldCharType="begin">
          <w:fldData xml:space="preserve">PEVuZE5vdGU+PENpdGU+PEF1dGhvcj5Ob2d1Y2hpPC9BdXRob3I+PFllYXI+MjAxMTwvWWVhcj48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</w:fldData>
        </w:fldChar>
      </w:r>
      <w:r>
        <w:rPr>
          <w:rFonts w:ascii="Times New Roman" w:hAnsi="Times New Roman"/>
          <w:iCs/>
          <w:sz w:val="20"/>
          <w:szCs w:val="20"/>
        </w:rPr>
        <w:instrText xml:space="preserve"> ADDIN EN.CITE </w:instrText>
      </w:r>
      <w:r>
        <w:rPr>
          <w:rFonts w:ascii="Times New Roman" w:hAnsi="Times New Roman"/>
          <w:iCs/>
          <w:sz w:val="20"/>
          <w:szCs w:val="20"/>
        </w:rPr>
        <w:fldChar w:fldCharType="begin">
          <w:fldData xml:space="preserve">PEVuZE5vdGU+PENpdGU+PEF1dGhvcj5Ob2d1Y2hpPC9BdXRob3I+PFllYXI+MjAxMTwvWWVhcj48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</w:fldData>
        </w:fldChar>
      </w:r>
      <w:r>
        <w:rPr>
          <w:rFonts w:ascii="Times New Roman" w:hAnsi="Times New Roman"/>
          <w:iCs/>
          <w:sz w:val="20"/>
          <w:szCs w:val="20"/>
        </w:rPr>
        <w:instrText xml:space="preserve"> ADDIN EN.CITE.DATA </w:instrText>
      </w:r>
      <w:r>
        <w:rPr>
          <w:rFonts w:ascii="Times New Roman" w:hAnsi="Times New Roman"/>
          <w:iCs/>
          <w:sz w:val="20"/>
          <w:szCs w:val="20"/>
        </w:rPr>
      </w:r>
      <w:r>
        <w:rPr>
          <w:rFonts w:ascii="Times New Roman" w:hAnsi="Times New Roman"/>
          <w:iCs/>
          <w:sz w:val="20"/>
          <w:szCs w:val="20"/>
        </w:rPr>
        <w:fldChar w:fldCharType="end"/>
      </w:r>
      <w:r>
        <w:rPr>
          <w:rFonts w:ascii="Times New Roman" w:hAnsi="Times New Roman"/>
          <w:iCs/>
          <w:sz w:val="20"/>
          <w:szCs w:val="20"/>
        </w:rPr>
      </w:r>
      <w:r>
        <w:rPr>
          <w:rFonts w:ascii="Times New Roman" w:hAnsi="Times New Roman"/>
          <w:iCs/>
          <w:sz w:val="20"/>
          <w:szCs w:val="20"/>
        </w:rPr>
        <w:fldChar w:fldCharType="separate"/>
      </w:r>
      <w:r>
        <w:rPr>
          <w:rFonts w:ascii="Times New Roman" w:hAnsi="Times New Roman"/>
          <w:iCs/>
          <w:noProof/>
          <w:sz w:val="20"/>
          <w:szCs w:val="20"/>
        </w:rPr>
        <w:t>(E</w:t>
      </w:r>
      <w:hyperlink w:anchor="_ENREF_21" w:tooltip="Noguchi, 2011 #274" w:history="1">
        <w:r>
          <w:rPr>
            <w:rFonts w:ascii="Times New Roman" w:hAnsi="Times New Roman"/>
            <w:iCs/>
            <w:noProof/>
            <w:sz w:val="20"/>
            <w:szCs w:val="20"/>
          </w:rPr>
          <w:t>21</w:t>
        </w:r>
      </w:hyperlink>
      <w:r>
        <w:rPr>
          <w:rFonts w:ascii="Times New Roman" w:hAnsi="Times New Roman"/>
          <w:iCs/>
          <w:noProof/>
          <w:sz w:val="20"/>
          <w:szCs w:val="20"/>
        </w:rPr>
        <w:t>)</w:t>
      </w:r>
      <w:r>
        <w:rPr>
          <w:rFonts w:ascii="Times New Roman" w:hAnsi="Times New Roman"/>
          <w:iCs/>
          <w:sz w:val="20"/>
          <w:szCs w:val="20"/>
        </w:rPr>
        <w:fldChar w:fldCharType="end"/>
      </w:r>
      <w:r w:rsidRPr="00DB79F6">
        <w:rPr>
          <w:rFonts w:ascii="Times New Roman" w:hAnsi="Times New Roman"/>
          <w:iCs/>
          <w:sz w:val="20"/>
          <w:szCs w:val="20"/>
        </w:rPr>
        <w:t>.</w:t>
      </w:r>
      <w:r w:rsidRPr="00F81B2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F81B26">
        <w:rPr>
          <w:rFonts w:ascii="Times New Roman" w:hAnsi="Times New Roman"/>
          <w:iCs/>
          <w:sz w:val="20"/>
          <w:szCs w:val="20"/>
          <w:vertAlign w:val="superscript"/>
        </w:rPr>
        <w:t>c</w:t>
      </w:r>
      <w:r w:rsidRPr="00F81B26">
        <w:rPr>
          <w:rFonts w:ascii="Times New Roman" w:hAnsi="Times New Roman"/>
          <w:iCs/>
          <w:sz w:val="20"/>
          <w:szCs w:val="20"/>
        </w:rPr>
        <w:t>All</w:t>
      </w:r>
      <w:proofErr w:type="spellEnd"/>
      <w:r w:rsidRPr="00F81B26">
        <w:rPr>
          <w:rFonts w:ascii="Times New Roman" w:hAnsi="Times New Roman"/>
          <w:iCs/>
          <w:sz w:val="20"/>
          <w:szCs w:val="20"/>
        </w:rPr>
        <w:t xml:space="preserve"> SNPs in LD with r</w:t>
      </w:r>
      <w:r w:rsidRPr="00F81B26">
        <w:rPr>
          <w:rFonts w:ascii="Times New Roman" w:hAnsi="Times New Roman"/>
          <w:iCs/>
          <w:sz w:val="20"/>
          <w:szCs w:val="20"/>
          <w:vertAlign w:val="superscript"/>
        </w:rPr>
        <w:t>2</w:t>
      </w:r>
      <w:r w:rsidRPr="00F81B26">
        <w:rPr>
          <w:rFonts w:ascii="Times New Roman" w:hAnsi="Times New Roman"/>
          <w:iCs/>
          <w:sz w:val="20"/>
          <w:szCs w:val="20"/>
        </w:rPr>
        <w:t xml:space="preserve"> &gt; 0.8 with the reported SNP in the </w:t>
      </w:r>
      <w:proofErr w:type="spellStart"/>
      <w:r w:rsidRPr="00F81B26">
        <w:rPr>
          <w:rFonts w:ascii="Times New Roman" w:hAnsi="Times New Roman"/>
          <w:iCs/>
          <w:sz w:val="20"/>
          <w:szCs w:val="20"/>
        </w:rPr>
        <w:t>Hapmap</w:t>
      </w:r>
      <w:proofErr w:type="spellEnd"/>
      <w:r w:rsidRPr="00F81B26">
        <w:rPr>
          <w:rFonts w:ascii="Times New Roman" w:hAnsi="Times New Roman"/>
          <w:iCs/>
          <w:sz w:val="20"/>
          <w:szCs w:val="20"/>
        </w:rPr>
        <w:t xml:space="preserve"> JPT reference panel were collected, and a “clumped” set of SNPs was generated  (only one SNP from a pair within 100 kb and </w:t>
      </w:r>
      <w:proofErr w:type="spellStart"/>
      <w:r w:rsidRPr="00F81B26">
        <w:rPr>
          <w:rFonts w:ascii="Times New Roman" w:hAnsi="Times New Roman"/>
          <w:iCs/>
          <w:sz w:val="20"/>
          <w:szCs w:val="20"/>
        </w:rPr>
        <w:t>pairwise</w:t>
      </w:r>
      <w:proofErr w:type="spellEnd"/>
      <w:r w:rsidRPr="00F81B26">
        <w:rPr>
          <w:rFonts w:ascii="Times New Roman" w:hAnsi="Times New Roman"/>
          <w:iCs/>
          <w:sz w:val="20"/>
          <w:szCs w:val="20"/>
        </w:rPr>
        <w:t xml:space="preserve"> r</w:t>
      </w:r>
      <w:r w:rsidRPr="00F81B26">
        <w:rPr>
          <w:rFonts w:ascii="Times New Roman" w:hAnsi="Times New Roman"/>
          <w:iCs/>
          <w:sz w:val="20"/>
          <w:szCs w:val="20"/>
          <w:vertAlign w:val="superscript"/>
        </w:rPr>
        <w:t>2</w:t>
      </w:r>
      <w:r w:rsidRPr="00F81B26">
        <w:rPr>
          <w:rFonts w:ascii="Times New Roman" w:hAnsi="Times New Roman"/>
          <w:iCs/>
          <w:sz w:val="20"/>
          <w:szCs w:val="20"/>
        </w:rPr>
        <w:t xml:space="preserve"> &gt; 0.8in HapMap CEU). The association results in APCAT are reported for the most strongly associated SNPs in each clump, for each locus. </w:t>
      </w:r>
      <w:proofErr w:type="spellStart"/>
      <w:proofErr w:type="gramStart"/>
      <w:r w:rsidRPr="00F81B26">
        <w:rPr>
          <w:rFonts w:ascii="Times New Roman" w:hAnsi="Times New Roman"/>
          <w:iCs/>
          <w:sz w:val="20"/>
          <w:szCs w:val="20"/>
          <w:vertAlign w:val="superscript"/>
        </w:rPr>
        <w:t>d</w:t>
      </w:r>
      <w:r w:rsidRPr="00F81B26">
        <w:rPr>
          <w:rFonts w:ascii="Times New Roman" w:hAnsi="Times New Roman"/>
          <w:iCs/>
          <w:sz w:val="20"/>
          <w:szCs w:val="20"/>
        </w:rPr>
        <w:t>APCAT</w:t>
      </w:r>
      <w:proofErr w:type="spellEnd"/>
      <w:proofErr w:type="gramEnd"/>
      <w:r w:rsidRPr="00F81B26">
        <w:rPr>
          <w:rFonts w:ascii="Times New Roman" w:hAnsi="Times New Roman"/>
          <w:iCs/>
          <w:sz w:val="20"/>
          <w:szCs w:val="20"/>
        </w:rPr>
        <w:t xml:space="preserve"> P values are one-tailed with respect to the direction of the risk-increasing allele in the original report. </w:t>
      </w:r>
    </w:p>
    <w:sectPr w:rsidR="00784120" w:rsidRPr="001B621D" w:rsidSect="007A1A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1A34"/>
    <w:rsid w:val="001B621D"/>
    <w:rsid w:val="00784120"/>
    <w:rsid w:val="007A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3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Company>King's College London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</dc:creator>
  <cp:lastModifiedBy>adai</cp:lastModifiedBy>
  <cp:revision>2</cp:revision>
  <dcterms:created xsi:type="dcterms:W3CDTF">2012-08-21T09:55:00Z</dcterms:created>
  <dcterms:modified xsi:type="dcterms:W3CDTF">2012-08-21T09:56:00Z</dcterms:modified>
</cp:coreProperties>
</file>