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D5A3" w14:textId="77777777" w:rsidR="00C125F1" w:rsidRPr="00885DF4" w:rsidRDefault="00C125F1" w:rsidP="00C125F1">
      <w:pPr>
        <w:spacing w:line="360" w:lineRule="auto"/>
        <w:rPr>
          <w:rFonts w:eastAsia="Cambria"/>
          <w:b/>
          <w:szCs w:val="36"/>
        </w:rPr>
      </w:pPr>
      <w:bookmarkStart w:id="0" w:name="_GoBack"/>
      <w:bookmarkEnd w:id="0"/>
      <w:r w:rsidRPr="00885DF4">
        <w:rPr>
          <w:rFonts w:eastAsia="Cambria"/>
          <w:b/>
          <w:szCs w:val="36"/>
        </w:rPr>
        <w:t>Table S1</w:t>
      </w:r>
    </w:p>
    <w:p w14:paraId="5A1495EC" w14:textId="77777777" w:rsidR="00C125F1" w:rsidRPr="00885DF4" w:rsidRDefault="00C125F1" w:rsidP="00C125F1">
      <w:pPr>
        <w:spacing w:line="360" w:lineRule="auto"/>
        <w:rPr>
          <w:rFonts w:eastAsia="Cambria"/>
          <w:szCs w:val="36"/>
        </w:rPr>
      </w:pPr>
      <w:proofErr w:type="gramStart"/>
      <w:r w:rsidRPr="00885DF4">
        <w:rPr>
          <w:rFonts w:eastAsia="Cambria"/>
          <w:szCs w:val="36"/>
        </w:rPr>
        <w:t xml:space="preserve">Purification of </w:t>
      </w:r>
      <w:proofErr w:type="spellStart"/>
      <w:r w:rsidRPr="00885DF4">
        <w:rPr>
          <w:rFonts w:eastAsia="Cambria"/>
          <w:szCs w:val="36"/>
        </w:rPr>
        <w:t>tripolyphosphatase</w:t>
      </w:r>
      <w:proofErr w:type="spellEnd"/>
      <w:r w:rsidRPr="00885DF4">
        <w:rPr>
          <w:rFonts w:eastAsia="Cambria"/>
          <w:szCs w:val="36"/>
        </w:rPr>
        <w:t xml:space="preserve"> activity from </w:t>
      </w:r>
      <w:r w:rsidRPr="00885DF4">
        <w:rPr>
          <w:rFonts w:eastAsia="Cambria"/>
          <w:i/>
          <w:szCs w:val="36"/>
        </w:rPr>
        <w:t>E.</w:t>
      </w:r>
      <w:r>
        <w:rPr>
          <w:rFonts w:eastAsia="Cambria"/>
          <w:i/>
          <w:szCs w:val="36"/>
        </w:rPr>
        <w:t xml:space="preserve"> </w:t>
      </w:r>
      <w:r w:rsidRPr="00885DF4">
        <w:rPr>
          <w:rFonts w:eastAsia="Cambria"/>
          <w:i/>
          <w:szCs w:val="36"/>
        </w:rPr>
        <w:t>coli</w:t>
      </w:r>
      <w:r w:rsidRPr="00885DF4">
        <w:rPr>
          <w:rFonts w:eastAsia="Cambria"/>
          <w:szCs w:val="36"/>
        </w:rPr>
        <w:t xml:space="preserve"> soluble fraction.</w:t>
      </w:r>
      <w:proofErr w:type="gramEnd"/>
    </w:p>
    <w:tbl>
      <w:tblPr>
        <w:tblW w:w="9064" w:type="dxa"/>
        <w:tblLook w:val="00A0" w:firstRow="1" w:lastRow="0" w:firstColumn="1" w:lastColumn="0" w:noHBand="0" w:noVBand="0"/>
      </w:tblPr>
      <w:tblGrid>
        <w:gridCol w:w="1443"/>
        <w:gridCol w:w="1016"/>
        <w:gridCol w:w="910"/>
        <w:gridCol w:w="1328"/>
        <w:gridCol w:w="1695"/>
        <w:gridCol w:w="1336"/>
        <w:gridCol w:w="1336"/>
      </w:tblGrid>
      <w:tr w:rsidR="00C125F1" w:rsidRPr="00885DF4" w14:paraId="266A3EF7" w14:textId="77777777" w:rsidTr="00C92D9D">
        <w:trPr>
          <w:trHeight w:val="1029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62C8520E" w14:textId="77777777" w:rsidR="00C125F1" w:rsidRPr="00885DF4" w:rsidRDefault="00C125F1" w:rsidP="00C92D9D">
            <w:pPr>
              <w:spacing w:line="360" w:lineRule="auto"/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Step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A00BC54" w14:textId="77777777" w:rsidR="00C125F1" w:rsidRPr="00885DF4" w:rsidRDefault="00C125F1" w:rsidP="00C92D9D">
            <w:pPr>
              <w:spacing w:line="360" w:lineRule="auto"/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Fraction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945A2CE" w14:textId="77777777" w:rsidR="00C125F1" w:rsidRPr="00885DF4" w:rsidRDefault="00C125F1" w:rsidP="00C92D9D">
            <w:r w:rsidRPr="00885DF4">
              <w:t>Protein (mg)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0F838CD5" w14:textId="77777777" w:rsidR="00C125F1" w:rsidRPr="00885DF4" w:rsidRDefault="00C125F1" w:rsidP="00C92D9D">
            <w:r w:rsidRPr="00885DF4">
              <w:t>Activity</w:t>
            </w:r>
            <w:r>
              <w:t xml:space="preserve"> (50 °C)</w:t>
            </w:r>
          </w:p>
          <w:p w14:paraId="44BE929B" w14:textId="77777777" w:rsidR="00C125F1" w:rsidRPr="00885DF4" w:rsidRDefault="00C125F1" w:rsidP="00C92D9D">
            <w:r w:rsidRPr="00885DF4">
              <w:t>(µ</w:t>
            </w:r>
            <w:proofErr w:type="spellStart"/>
            <w:proofErr w:type="gramStart"/>
            <w:r w:rsidRPr="00885DF4">
              <w:t>mol</w:t>
            </w:r>
            <w:proofErr w:type="spellEnd"/>
            <w:proofErr w:type="gramEnd"/>
            <w:r w:rsidRPr="00885DF4">
              <w:t>/min)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E0B2C3C" w14:textId="77777777" w:rsidR="00C125F1" w:rsidRPr="00885DF4" w:rsidRDefault="00C125F1" w:rsidP="00C92D9D">
            <w:r w:rsidRPr="00885DF4">
              <w:t>Specific activity</w:t>
            </w:r>
          </w:p>
          <w:p w14:paraId="6DACD129" w14:textId="77777777" w:rsidR="00C125F1" w:rsidRPr="00885DF4" w:rsidRDefault="00C125F1" w:rsidP="00C92D9D">
            <w:r w:rsidRPr="00885DF4">
              <w:t>(µ</w:t>
            </w:r>
            <w:proofErr w:type="spellStart"/>
            <w:proofErr w:type="gramStart"/>
            <w:r w:rsidRPr="00885DF4">
              <w:t>mol</w:t>
            </w:r>
            <w:proofErr w:type="spellEnd"/>
            <w:proofErr w:type="gramEnd"/>
            <w:r w:rsidRPr="00885DF4">
              <w:t>/</w:t>
            </w:r>
            <w:proofErr w:type="spellStart"/>
            <w:r w:rsidRPr="00885DF4">
              <w:t>mg.min</w:t>
            </w:r>
            <w:proofErr w:type="spellEnd"/>
            <w:r w:rsidRPr="00885DF4">
              <w:t>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9E10A28" w14:textId="77777777" w:rsidR="00C125F1" w:rsidRPr="00885DF4" w:rsidRDefault="00C125F1" w:rsidP="00C92D9D">
            <w:r w:rsidRPr="00885DF4">
              <w:t>Step purification factor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94F6889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Total purification factor</w:t>
            </w:r>
          </w:p>
        </w:tc>
      </w:tr>
      <w:tr w:rsidR="00C125F1" w:rsidRPr="00885DF4" w14:paraId="6FE3FDC1" w14:textId="77777777" w:rsidTr="00C92D9D">
        <w:trPr>
          <w:trHeight w:val="220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4FE527C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Homogenate supernatant</w:t>
            </w:r>
          </w:p>
          <w:p w14:paraId="3BAF4733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E4B356F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Ammonium sulfate precipitation</w:t>
            </w:r>
          </w:p>
          <w:p w14:paraId="364DCF39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621386C3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proofErr w:type="spellStart"/>
            <w:r w:rsidRPr="00885DF4">
              <w:rPr>
                <w:rFonts w:eastAsia="Cambria"/>
                <w:szCs w:val="36"/>
              </w:rPr>
              <w:t>MonoQ</w:t>
            </w:r>
            <w:proofErr w:type="spellEnd"/>
          </w:p>
          <w:p w14:paraId="2225C48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1DF03E4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proofErr w:type="spellStart"/>
            <w:r w:rsidRPr="00885DF4">
              <w:rPr>
                <w:rFonts w:eastAsia="Cambria"/>
                <w:szCs w:val="36"/>
              </w:rPr>
              <w:t>Sephadex</w:t>
            </w:r>
            <w:proofErr w:type="spellEnd"/>
            <w:r w:rsidRPr="00885DF4">
              <w:rPr>
                <w:rFonts w:eastAsia="Cambria"/>
                <w:szCs w:val="36"/>
              </w:rPr>
              <w:t xml:space="preserve"> </w:t>
            </w:r>
          </w:p>
          <w:p w14:paraId="249263EB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G200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1F0FE958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S1</w:t>
            </w:r>
          </w:p>
          <w:p w14:paraId="4077869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472725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598811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C80</w:t>
            </w:r>
          </w:p>
          <w:p w14:paraId="769E20C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2B5B899F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1BB55D3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AD88147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F1</w:t>
            </w:r>
          </w:p>
          <w:p w14:paraId="1EE463E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ADA3A7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F2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1029A8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428</w:t>
            </w:r>
          </w:p>
          <w:p w14:paraId="3BEE69E8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461CCB6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6F73D6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163</w:t>
            </w:r>
          </w:p>
          <w:p w14:paraId="05FA9539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93B5D3B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574A31B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16A23A9F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4.69</w:t>
            </w:r>
          </w:p>
          <w:p w14:paraId="68AFAA5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625ED59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3.09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80F35D6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77</w:t>
            </w:r>
          </w:p>
          <w:p w14:paraId="2A915006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23B7C4A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5BFF3525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160</w:t>
            </w:r>
          </w:p>
          <w:p w14:paraId="68A6B26B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5E1794E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9B745B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16F97BDB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24</w:t>
            </w:r>
          </w:p>
          <w:p w14:paraId="7C11514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F671C8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1BD5E4C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0.18</w:t>
            </w:r>
          </w:p>
          <w:p w14:paraId="08D776DC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CF7831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E6D6A97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0.98</w:t>
            </w:r>
          </w:p>
          <w:p w14:paraId="569EFD25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2C62499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51ACD9F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6F331C4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5.1</w:t>
            </w:r>
          </w:p>
          <w:p w14:paraId="16D1463C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75802F4E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7.5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1A3B66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1</w:t>
            </w:r>
          </w:p>
          <w:p w14:paraId="109A4D71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0A99935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40B709D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5,45</w:t>
            </w:r>
          </w:p>
          <w:p w14:paraId="49003EC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29759723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1F33E5B2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24FF982F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5,17</w:t>
            </w:r>
          </w:p>
          <w:p w14:paraId="7C7E1797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0C5BF7DE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1,47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3F40A47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1</w:t>
            </w:r>
          </w:p>
          <w:p w14:paraId="2DF13DA5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1AD6BE6E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B54537C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5.5</w:t>
            </w:r>
          </w:p>
          <w:p w14:paraId="2D138780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61420FF7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E6B6819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9855A1A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28</w:t>
            </w:r>
          </w:p>
          <w:p w14:paraId="4BDE7B2D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</w:p>
          <w:p w14:paraId="31283E1F" w14:textId="77777777" w:rsidR="00C125F1" w:rsidRPr="00885DF4" w:rsidRDefault="00C125F1" w:rsidP="00C92D9D">
            <w:pPr>
              <w:rPr>
                <w:rFonts w:eastAsia="Cambria"/>
                <w:szCs w:val="36"/>
              </w:rPr>
            </w:pPr>
            <w:r w:rsidRPr="00885DF4">
              <w:rPr>
                <w:rFonts w:eastAsia="Cambria"/>
                <w:szCs w:val="36"/>
              </w:rPr>
              <w:t>41</w:t>
            </w:r>
          </w:p>
        </w:tc>
      </w:tr>
    </w:tbl>
    <w:p w14:paraId="188AD4CB" w14:textId="77777777" w:rsidR="000D45F1" w:rsidRDefault="000D45F1"/>
    <w:sectPr w:rsidR="000D45F1" w:rsidSect="000805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F1"/>
    <w:rsid w:val="000D45F1"/>
    <w:rsid w:val="00C125F1"/>
    <w:rsid w:val="00D05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2D4F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Bettendorff 2004</dc:creator>
  <cp:keywords/>
  <dc:description/>
  <cp:lastModifiedBy>Lucien Bettendorff 2004</cp:lastModifiedBy>
  <cp:revision>2</cp:revision>
  <dcterms:created xsi:type="dcterms:W3CDTF">2012-08-21T08:03:00Z</dcterms:created>
  <dcterms:modified xsi:type="dcterms:W3CDTF">2012-08-21T08:04:00Z</dcterms:modified>
</cp:coreProperties>
</file>