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1A" w:rsidRDefault="00B1371A" w:rsidP="00B1371A">
      <w:pPr>
        <w:rPr>
          <w:rFonts w:ascii="Times New Roman" w:hAnsi="Times New Roman"/>
          <w:b/>
        </w:rPr>
      </w:pPr>
      <w:proofErr w:type="gramStart"/>
      <w:r w:rsidRPr="00AA0ABD">
        <w:rPr>
          <w:rFonts w:ascii="Times New Roman" w:hAnsi="Times New Roman"/>
          <w:b/>
        </w:rPr>
        <w:t>Supplementary Table 1.</w:t>
      </w:r>
      <w:proofErr w:type="gramEnd"/>
      <w:r w:rsidRPr="00AA0ABD">
        <w:rPr>
          <w:rFonts w:ascii="Times New Roman" w:hAnsi="Times New Roman"/>
          <w:b/>
        </w:rPr>
        <w:t xml:space="preserve"> </w:t>
      </w:r>
      <w:proofErr w:type="gramStart"/>
      <w:r w:rsidRPr="00AA0ABD">
        <w:rPr>
          <w:rFonts w:ascii="Times New Roman" w:hAnsi="Times New Roman"/>
          <w:b/>
        </w:rPr>
        <w:t xml:space="preserve">Characteristics of individuals </w:t>
      </w:r>
      <w:r>
        <w:rPr>
          <w:rFonts w:ascii="Times New Roman" w:hAnsi="Times New Roman"/>
          <w:b/>
        </w:rPr>
        <w:t>whose</w:t>
      </w:r>
      <w:r w:rsidRPr="00AA0ABD">
        <w:rPr>
          <w:rFonts w:ascii="Times New Roman" w:hAnsi="Times New Roman"/>
          <w:b/>
        </w:rPr>
        <w:t xml:space="preserve"> samples </w:t>
      </w:r>
      <w:r>
        <w:rPr>
          <w:rFonts w:ascii="Times New Roman" w:hAnsi="Times New Roman"/>
          <w:b/>
        </w:rPr>
        <w:t xml:space="preserve">were </w:t>
      </w:r>
      <w:proofErr w:type="spellStart"/>
      <w:r w:rsidRPr="00AA0ABD">
        <w:rPr>
          <w:rFonts w:ascii="Times New Roman" w:hAnsi="Times New Roman"/>
          <w:b/>
        </w:rPr>
        <w:t>analysed</w:t>
      </w:r>
      <w:proofErr w:type="spellEnd"/>
      <w:r w:rsidRPr="00AA0ABD">
        <w:rPr>
          <w:rFonts w:ascii="Times New Roman" w:hAnsi="Times New Roman"/>
          <w:b/>
        </w:rPr>
        <w:t xml:space="preserve"> and </w:t>
      </w:r>
      <w:r>
        <w:rPr>
          <w:rFonts w:ascii="Times New Roman" w:hAnsi="Times New Roman"/>
          <w:b/>
        </w:rPr>
        <w:t>those whose samples were lost.</w:t>
      </w:r>
      <w:proofErr w:type="gramEnd"/>
    </w:p>
    <w:p w:rsidR="00B1371A" w:rsidRDefault="00B1371A" w:rsidP="00B1371A">
      <w:pPr>
        <w:rPr>
          <w:rFonts w:ascii="Times New Roman" w:hAnsi="Times New Roman"/>
          <w:b/>
        </w:rPr>
      </w:pPr>
    </w:p>
    <w:tbl>
      <w:tblPr>
        <w:tblW w:w="6060" w:type="dxa"/>
        <w:tblInd w:w="93" w:type="dxa"/>
        <w:tblLook w:val="04A0"/>
      </w:tblPr>
      <w:tblGrid>
        <w:gridCol w:w="2220"/>
        <w:gridCol w:w="669"/>
        <w:gridCol w:w="771"/>
        <w:gridCol w:w="720"/>
        <w:gridCol w:w="720"/>
        <w:gridCol w:w="960"/>
      </w:tblGrid>
      <w:tr w:rsidR="00B1371A" w:rsidRPr="009C6778" w:rsidTr="008B53F9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In Study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Lost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val="en-GB" w:eastAsia="en-GB"/>
              </w:rPr>
              <w:t>P-value</w:t>
            </w:r>
          </w:p>
        </w:tc>
      </w:tr>
      <w:tr w:rsidR="00B1371A" w:rsidRPr="009C6778" w:rsidTr="008B53F9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No.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No.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</w:tr>
      <w:tr w:rsidR="00B1371A" w:rsidRPr="009C6778" w:rsidTr="008B53F9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  <w:t>Cross-sectional survey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</w:tr>
      <w:tr w:rsidR="00B1371A" w:rsidRPr="009C6778" w:rsidTr="008B53F9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Baseline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187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38.6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</w:tr>
      <w:tr w:rsidR="00B1371A" w:rsidRPr="009C6778" w:rsidTr="008B53F9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CS1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134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27.6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23.7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</w:tr>
      <w:tr w:rsidR="00B1371A" w:rsidRPr="009C6778" w:rsidTr="008B53F9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CS2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99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20.4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27.1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</w:tr>
      <w:tr w:rsidR="00B1371A" w:rsidRPr="009C6778" w:rsidTr="008B53F9">
        <w:trPr>
          <w:trHeight w:val="300"/>
        </w:trPr>
        <w:tc>
          <w:tcPr>
            <w:tcW w:w="2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CS3</w:t>
            </w: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65</w:t>
            </w: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13.4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41.8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</w:tr>
      <w:tr w:rsidR="00B1371A" w:rsidRPr="009C6778" w:rsidTr="008B53F9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Total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485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177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val="en-GB" w:eastAsia="en-GB"/>
              </w:rPr>
              <w:t>&lt;0.001</w:t>
            </w:r>
          </w:p>
        </w:tc>
      </w:tr>
      <w:tr w:rsidR="00B1371A" w:rsidRPr="009C6778" w:rsidTr="008B53F9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  <w:t>Age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</w:tr>
      <w:tr w:rsidR="00B1371A" w:rsidRPr="009C6778" w:rsidTr="008B53F9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30mnths-5yrs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116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23.9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23.2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</w:tr>
      <w:tr w:rsidR="00B1371A" w:rsidRPr="009C6778" w:rsidTr="008B53F9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6yrs-9yrs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52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10.7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</w:tr>
      <w:tr w:rsidR="00B1371A" w:rsidRPr="009C6778" w:rsidTr="008B53F9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10-19yrs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20.6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23.7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</w:tr>
      <w:tr w:rsidR="00B1371A" w:rsidRPr="009C6778" w:rsidTr="008B53F9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20-39yrs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93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19.2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20.9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</w:tr>
      <w:tr w:rsidR="00B1371A" w:rsidRPr="009C6778" w:rsidTr="008B53F9">
        <w:trPr>
          <w:trHeight w:val="300"/>
        </w:trPr>
        <w:tc>
          <w:tcPr>
            <w:tcW w:w="2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40yrs+</w:t>
            </w: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124</w:t>
            </w: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25.6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18.1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</w:tr>
      <w:tr w:rsidR="00B1371A" w:rsidRPr="009C6778" w:rsidTr="008B53F9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Total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485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177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val="en-GB" w:eastAsia="en-GB"/>
              </w:rPr>
              <w:t>0.268</w:t>
            </w:r>
          </w:p>
        </w:tc>
      </w:tr>
      <w:tr w:rsidR="00B1371A" w:rsidRPr="009C6778" w:rsidTr="008B53F9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  <w:t>Gender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</w:tr>
      <w:tr w:rsidR="00B1371A" w:rsidRPr="009C6778" w:rsidTr="008B53F9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Female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236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48.7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55.4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</w:tr>
      <w:tr w:rsidR="00B1371A" w:rsidRPr="009C6778" w:rsidTr="008B53F9">
        <w:trPr>
          <w:trHeight w:val="300"/>
        </w:trPr>
        <w:tc>
          <w:tcPr>
            <w:tcW w:w="2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Male</w:t>
            </w: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249</w:t>
            </w: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51.3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44.6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</w:tr>
      <w:tr w:rsidR="00B1371A" w:rsidRPr="009C6778" w:rsidTr="008B53F9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Total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485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177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val="en-GB" w:eastAsia="en-GB"/>
              </w:rPr>
              <w:t>0.127</w:t>
            </w:r>
          </w:p>
        </w:tc>
      </w:tr>
      <w:tr w:rsidR="00B1371A" w:rsidRPr="009C6778" w:rsidTr="008B53F9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  <w:t>Group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</w:tr>
      <w:tr w:rsidR="00B1371A" w:rsidRPr="009C6778" w:rsidTr="008B53F9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Control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223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53.7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</w:tr>
      <w:tr w:rsidR="00B1371A" w:rsidRPr="009C6778" w:rsidTr="008B53F9">
        <w:trPr>
          <w:trHeight w:val="300"/>
        </w:trPr>
        <w:tc>
          <w:tcPr>
            <w:tcW w:w="2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Vaccinated</w:t>
            </w: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262</w:t>
            </w: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46.3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</w:tr>
      <w:tr w:rsidR="00B1371A" w:rsidRPr="009C6778" w:rsidTr="008B53F9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Total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485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177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71A" w:rsidRPr="0024208E" w:rsidRDefault="00B1371A" w:rsidP="008B53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FC310B">
              <w:rPr>
                <w:rFonts w:ascii="Times New Roman" w:eastAsia="Times New Roman" w:hAnsi="Times New Roman"/>
                <w:color w:val="000000"/>
                <w:lang w:val="en-GB" w:eastAsia="en-GB"/>
              </w:rPr>
              <w:t>0.08</w:t>
            </w:r>
          </w:p>
        </w:tc>
      </w:tr>
    </w:tbl>
    <w:p w:rsidR="00515010" w:rsidRDefault="00515010"/>
    <w:sectPr w:rsidR="00515010" w:rsidSect="005150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371A"/>
    <w:rsid w:val="00205A4E"/>
    <w:rsid w:val="00321268"/>
    <w:rsid w:val="00515010"/>
    <w:rsid w:val="005814CA"/>
    <w:rsid w:val="007F7297"/>
    <w:rsid w:val="00A82A2E"/>
    <w:rsid w:val="00B1371A"/>
    <w:rsid w:val="00D718EE"/>
    <w:rsid w:val="00DE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7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Medical Research Council (UK), The Gambia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mota</dc:creator>
  <cp:keywords/>
  <dc:description/>
  <cp:lastModifiedBy>mota</cp:lastModifiedBy>
  <cp:revision>1</cp:revision>
  <dcterms:created xsi:type="dcterms:W3CDTF">2012-05-27T17:35:00Z</dcterms:created>
  <dcterms:modified xsi:type="dcterms:W3CDTF">2012-05-27T17:35:00Z</dcterms:modified>
</cp:coreProperties>
</file>