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20" w:rsidRDefault="00DB2A20" w:rsidP="00DB2A20">
      <w:pPr>
        <w:spacing w:line="480" w:lineRule="auto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3161C0">
        <w:rPr>
          <w:rFonts w:ascii="Times New Roman" w:hAnsi="Times New Roman"/>
          <w:b/>
          <w:sz w:val="28"/>
          <w:szCs w:val="24"/>
          <w:lang w:val="en-US"/>
        </w:rPr>
        <w:t>Supporting Information</w:t>
      </w:r>
    </w:p>
    <w:p w:rsidR="00DB2A20" w:rsidRPr="00825B6C" w:rsidRDefault="00DB2A20" w:rsidP="00DB2A20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Text S1</w:t>
      </w:r>
      <w:r w:rsidRPr="007D1D7C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en-US"/>
        </w:rPr>
        <w:t>Methods</w:t>
      </w:r>
      <w:bookmarkStart w:id="0" w:name="_GoBack"/>
      <w:bookmarkEnd w:id="0"/>
    </w:p>
    <w:p w:rsidR="00DB2A20" w:rsidRPr="00FA3EAF" w:rsidRDefault="00DB2A20" w:rsidP="00DB2A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FA3EAF">
        <w:rPr>
          <w:rFonts w:ascii="Times New Roman" w:hAnsi="Times New Roman"/>
          <w:b/>
          <w:i/>
          <w:sz w:val="24"/>
          <w:szCs w:val="24"/>
          <w:lang w:val="en-US"/>
        </w:rPr>
        <w:t>Immunofluoscence</w:t>
      </w:r>
      <w:proofErr w:type="spellEnd"/>
      <w:r w:rsidRPr="00FA3EAF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</w:p>
    <w:p w:rsidR="00DB2A20" w:rsidRPr="00825B6C" w:rsidRDefault="00DB2A20" w:rsidP="00DB2A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25B6C">
        <w:rPr>
          <w:rFonts w:ascii="Times New Roman" w:hAnsi="Times New Roman"/>
          <w:sz w:val="24"/>
          <w:szCs w:val="24"/>
          <w:lang w:val="en-US"/>
        </w:rPr>
        <w:t xml:space="preserve">For fluorescence staining, </w:t>
      </w:r>
      <w:r>
        <w:rPr>
          <w:rFonts w:ascii="Times New Roman" w:hAnsi="Times New Roman"/>
          <w:sz w:val="24"/>
          <w:szCs w:val="24"/>
          <w:lang w:val="en-US"/>
        </w:rPr>
        <w:t xml:space="preserve">mouse </w:t>
      </w:r>
      <w:r w:rsidRPr="00825B6C">
        <w:rPr>
          <w:rFonts w:ascii="Times New Roman" w:hAnsi="Times New Roman"/>
          <w:sz w:val="24"/>
          <w:szCs w:val="24"/>
          <w:lang w:val="en-US"/>
        </w:rPr>
        <w:t xml:space="preserve">trigeminal </w:t>
      </w:r>
      <w:r w:rsidRPr="00DB2A20">
        <w:rPr>
          <w:rFonts w:ascii="Times New Roman" w:hAnsi="Times New Roman"/>
          <w:sz w:val="24"/>
          <w:szCs w:val="24"/>
          <w:lang w:val="en-US"/>
        </w:rPr>
        <w:t xml:space="preserve">ganglia and human and mouse lung sections of 4 µm thickness were </w:t>
      </w:r>
      <w:proofErr w:type="spellStart"/>
      <w:r w:rsidRPr="00DB2A20">
        <w:rPr>
          <w:rFonts w:ascii="Times New Roman" w:hAnsi="Times New Roman"/>
          <w:sz w:val="24"/>
          <w:szCs w:val="24"/>
          <w:lang w:val="en-US"/>
        </w:rPr>
        <w:t>dewaxed</w:t>
      </w:r>
      <w:proofErr w:type="spellEnd"/>
      <w:r w:rsidRPr="00DB2A20">
        <w:rPr>
          <w:rFonts w:ascii="Times New Roman" w:hAnsi="Times New Roman"/>
          <w:sz w:val="24"/>
          <w:szCs w:val="24"/>
          <w:lang w:val="en-US"/>
        </w:rPr>
        <w:t xml:space="preserve"> in Bio-Clear (Bio-</w:t>
      </w:r>
      <w:proofErr w:type="spellStart"/>
      <w:r w:rsidRPr="00DB2A20">
        <w:rPr>
          <w:rFonts w:ascii="Times New Roman" w:hAnsi="Times New Roman"/>
          <w:sz w:val="24"/>
          <w:szCs w:val="24"/>
          <w:lang w:val="en-US"/>
        </w:rPr>
        <w:t>Optica</w:t>
      </w:r>
      <w:proofErr w:type="spellEnd"/>
      <w:r w:rsidRPr="00DB2A20">
        <w:rPr>
          <w:rFonts w:ascii="Times New Roman" w:hAnsi="Times New Roman"/>
          <w:sz w:val="24"/>
          <w:szCs w:val="24"/>
          <w:lang w:val="en-US"/>
        </w:rPr>
        <w:t xml:space="preserve">) and hydrated with grade ethanol concentrations until distilled water,  then, placed in blocking solution (PBS, pH 7.4 and 0.3% Triton X-100, 2 g/l BSA and 5% NGS), for 30 min at room temperature. Sections of mouse trigeminal ganglia and lung were processed with a rabbit polyclonal TRPA1 antibody (1:500, AVIVA System Biology) diluted in fresh blocking solution and applied 2 hours at 37°C. Sections of human lung were processed with a rabbit polyclonal TRPA1 antibody </w:t>
      </w:r>
      <w:proofErr w:type="gramStart"/>
      <w:r w:rsidRPr="00DB2A20">
        <w:rPr>
          <w:rFonts w:ascii="Times New Roman" w:hAnsi="Times New Roman"/>
          <w:sz w:val="24"/>
          <w:szCs w:val="24"/>
          <w:lang w:val="en-US"/>
        </w:rPr>
        <w:t xml:space="preserve">(1:250 overnight 4 °C, Novus </w:t>
      </w:r>
      <w:proofErr w:type="spellStart"/>
      <w:r w:rsidRPr="00DB2A20">
        <w:rPr>
          <w:rFonts w:ascii="Times New Roman" w:hAnsi="Times New Roman"/>
          <w:sz w:val="24"/>
          <w:szCs w:val="24"/>
          <w:lang w:val="en-US"/>
        </w:rPr>
        <w:t>Biologicals</w:t>
      </w:r>
      <w:proofErr w:type="spellEnd"/>
      <w:r w:rsidRPr="00DB2A20">
        <w:rPr>
          <w:rFonts w:ascii="Times New Roman" w:hAnsi="Times New Roman"/>
          <w:sz w:val="24"/>
          <w:szCs w:val="24"/>
          <w:lang w:val="en-US"/>
        </w:rPr>
        <w:t>)</w:t>
      </w:r>
      <w:proofErr w:type="gramEnd"/>
      <w:r w:rsidRPr="00DB2A20">
        <w:rPr>
          <w:rFonts w:ascii="Times New Roman" w:hAnsi="Times New Roman"/>
          <w:sz w:val="24"/>
          <w:szCs w:val="24"/>
          <w:lang w:val="en-US"/>
        </w:rPr>
        <w:t xml:space="preserve">. Serial sections of mouse and human lung tissues were also incubated with the mouse monoclonal anti-cytokeratin (1:250, overnight 22 °C, Abcam) and mouse monoclonal anti-α-smooth muscle actin (1:200, overnight 22 °C, Abcam). Sections were then incubated for 2 hours in the dark with the appropriate fluorescent secondary antibody (polyclonal anti-goat </w:t>
      </w:r>
      <w:proofErr w:type="spellStart"/>
      <w:r w:rsidRPr="00DB2A20">
        <w:rPr>
          <w:rFonts w:ascii="Times New Roman" w:hAnsi="Times New Roman"/>
          <w:sz w:val="24"/>
          <w:szCs w:val="24"/>
          <w:lang w:val="en-US"/>
        </w:rPr>
        <w:t>Alexa</w:t>
      </w:r>
      <w:proofErr w:type="spellEnd"/>
      <w:r w:rsidRPr="00DB2A20">
        <w:rPr>
          <w:rFonts w:ascii="Times New Roman" w:hAnsi="Times New Roman"/>
          <w:sz w:val="24"/>
          <w:szCs w:val="24"/>
          <w:lang w:val="en-US"/>
        </w:rPr>
        <w:t xml:space="preserve"> Fluor 488 green conjugated and monoclonal anti-mouse </w:t>
      </w:r>
      <w:proofErr w:type="spellStart"/>
      <w:r w:rsidRPr="00DB2A20">
        <w:rPr>
          <w:rFonts w:ascii="Times New Roman" w:hAnsi="Times New Roman"/>
          <w:sz w:val="24"/>
          <w:szCs w:val="24"/>
          <w:lang w:val="en-US"/>
        </w:rPr>
        <w:t>Alexa</w:t>
      </w:r>
      <w:proofErr w:type="spellEnd"/>
      <w:r w:rsidRPr="00DB2A20">
        <w:rPr>
          <w:rFonts w:ascii="Times New Roman" w:hAnsi="Times New Roman"/>
          <w:sz w:val="24"/>
          <w:szCs w:val="24"/>
          <w:lang w:val="en-US"/>
        </w:rPr>
        <w:t xml:space="preserve"> Fluor 594 red conjugated; Invitrogen) diluted 1:200 in blocking solution. Sections were finally </w:t>
      </w:r>
      <w:proofErr w:type="spellStart"/>
      <w:r w:rsidRPr="00DB2A20">
        <w:rPr>
          <w:rFonts w:ascii="Times New Roman" w:hAnsi="Times New Roman"/>
          <w:sz w:val="24"/>
          <w:szCs w:val="24"/>
          <w:lang w:val="en-US"/>
        </w:rPr>
        <w:t>coverslipped</w:t>
      </w:r>
      <w:proofErr w:type="spellEnd"/>
      <w:r w:rsidRPr="00DB2A20">
        <w:rPr>
          <w:rFonts w:ascii="Times New Roman" w:hAnsi="Times New Roman"/>
          <w:sz w:val="24"/>
          <w:szCs w:val="24"/>
          <w:lang w:val="en-US"/>
        </w:rPr>
        <w:t xml:space="preserve"> using </w:t>
      </w:r>
      <w:proofErr w:type="spellStart"/>
      <w:r w:rsidRPr="00DB2A20">
        <w:rPr>
          <w:rFonts w:ascii="Times New Roman" w:hAnsi="Times New Roman"/>
          <w:sz w:val="24"/>
          <w:szCs w:val="24"/>
          <w:lang w:val="en-US"/>
        </w:rPr>
        <w:t>Vectashield</w:t>
      </w:r>
      <w:proofErr w:type="spellEnd"/>
      <w:r w:rsidRPr="00DB2A20">
        <w:rPr>
          <w:rFonts w:ascii="Times New Roman" w:hAnsi="Times New Roman"/>
          <w:sz w:val="24"/>
          <w:szCs w:val="24"/>
          <w:lang w:val="en-US"/>
        </w:rPr>
        <w:t xml:space="preserve"> water-based mo</w:t>
      </w:r>
      <w:r w:rsidRPr="00825B6C">
        <w:rPr>
          <w:rFonts w:ascii="Times New Roman" w:hAnsi="Times New Roman"/>
          <w:sz w:val="24"/>
          <w:szCs w:val="24"/>
          <w:lang w:val="en-US"/>
        </w:rPr>
        <w:t>unting medium with DAPI (Vector Laboratories). The analysis of negative controls (</w:t>
      </w:r>
      <w:proofErr w:type="spellStart"/>
      <w:r w:rsidRPr="00825B6C">
        <w:rPr>
          <w:rFonts w:ascii="Times New Roman" w:hAnsi="Times New Roman"/>
          <w:sz w:val="24"/>
          <w:szCs w:val="24"/>
          <w:lang w:val="en-US"/>
        </w:rPr>
        <w:t>nonimmune</w:t>
      </w:r>
      <w:proofErr w:type="spellEnd"/>
      <w:r w:rsidRPr="00825B6C">
        <w:rPr>
          <w:rFonts w:ascii="Times New Roman" w:hAnsi="Times New Roman"/>
          <w:sz w:val="24"/>
          <w:szCs w:val="24"/>
          <w:lang w:val="en-US"/>
        </w:rPr>
        <w:t xml:space="preserve"> serum) was simultaneously performed in order to exclude the presence of non-specific </w:t>
      </w:r>
      <w:proofErr w:type="spellStart"/>
      <w:r w:rsidRPr="00825B6C">
        <w:rPr>
          <w:rFonts w:ascii="Times New Roman" w:hAnsi="Times New Roman"/>
          <w:sz w:val="24"/>
          <w:szCs w:val="24"/>
          <w:lang w:val="en-US"/>
        </w:rPr>
        <w:t>immunofluorescent</w:t>
      </w:r>
      <w:proofErr w:type="spellEnd"/>
      <w:r w:rsidRPr="00825B6C">
        <w:rPr>
          <w:rFonts w:ascii="Times New Roman" w:hAnsi="Times New Roman"/>
          <w:sz w:val="24"/>
          <w:szCs w:val="24"/>
          <w:lang w:val="en-US"/>
        </w:rPr>
        <w:t xml:space="preserve"> staining, cross-</w:t>
      </w:r>
      <w:proofErr w:type="spellStart"/>
      <w:r w:rsidRPr="00825B6C">
        <w:rPr>
          <w:rFonts w:ascii="Times New Roman" w:hAnsi="Times New Roman"/>
          <w:sz w:val="24"/>
          <w:szCs w:val="24"/>
          <w:lang w:val="en-US"/>
        </w:rPr>
        <w:t>immunostaining</w:t>
      </w:r>
      <w:proofErr w:type="spellEnd"/>
      <w:r w:rsidRPr="00825B6C">
        <w:rPr>
          <w:rFonts w:ascii="Times New Roman" w:hAnsi="Times New Roman"/>
          <w:sz w:val="24"/>
          <w:szCs w:val="24"/>
          <w:lang w:val="en-US"/>
        </w:rPr>
        <w:t xml:space="preserve">, or fluorescence bleed-through. </w:t>
      </w:r>
    </w:p>
    <w:p w:rsidR="00DB2A20" w:rsidRPr="00FA3EAF" w:rsidRDefault="00DB2A20" w:rsidP="00DB2A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B2A20" w:rsidRPr="00FA3EAF" w:rsidRDefault="00DB2A20" w:rsidP="00DB2A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 w:rsidRPr="00FA3EAF">
        <w:rPr>
          <w:rFonts w:ascii="Times New Roman" w:hAnsi="Times New Roman"/>
          <w:b/>
          <w:i/>
          <w:sz w:val="24"/>
          <w:szCs w:val="24"/>
          <w:lang w:val="en-US"/>
        </w:rPr>
        <w:t xml:space="preserve">Vitality assay by the </w:t>
      </w:r>
      <w:proofErr w:type="spellStart"/>
      <w:r w:rsidRPr="00FA3EAF">
        <w:rPr>
          <w:rFonts w:ascii="Times New Roman" w:hAnsi="Times New Roman"/>
          <w:b/>
          <w:i/>
          <w:sz w:val="24"/>
          <w:szCs w:val="24"/>
          <w:lang w:val="en-US"/>
        </w:rPr>
        <w:t>tetrazolium</w:t>
      </w:r>
      <w:proofErr w:type="spellEnd"/>
      <w:r w:rsidRPr="00FA3EAF">
        <w:rPr>
          <w:rFonts w:ascii="Times New Roman" w:hAnsi="Times New Roman"/>
          <w:b/>
          <w:i/>
          <w:sz w:val="24"/>
          <w:szCs w:val="24"/>
          <w:lang w:val="en-US"/>
        </w:rPr>
        <w:t xml:space="preserve"> salt method (MTT reduction assay).</w:t>
      </w:r>
      <w:proofErr w:type="gramEnd"/>
      <w:r w:rsidRPr="00FA3EA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DB2A20" w:rsidRPr="00825B6C" w:rsidRDefault="00DB2A20" w:rsidP="00DB2A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25B6C">
        <w:rPr>
          <w:rFonts w:ascii="Times New Roman" w:hAnsi="Times New Roman"/>
          <w:sz w:val="24"/>
          <w:szCs w:val="24"/>
          <w:lang w:val="en-US"/>
        </w:rPr>
        <w:t>Cytotoxicity of CSE and of any compound tested on SAEC and NHLF was assessed by using the 3-(4</w:t>
      </w:r>
      <w:proofErr w:type="gramStart"/>
      <w:r w:rsidRPr="00825B6C">
        <w:rPr>
          <w:rFonts w:ascii="Times New Roman" w:hAnsi="Times New Roman"/>
          <w:sz w:val="24"/>
          <w:szCs w:val="24"/>
          <w:lang w:val="en-US"/>
        </w:rPr>
        <w:t>,5</w:t>
      </w:r>
      <w:proofErr w:type="gramEnd"/>
      <w:r w:rsidRPr="00825B6C">
        <w:rPr>
          <w:rFonts w:ascii="Times New Roman" w:hAnsi="Times New Roman"/>
          <w:sz w:val="24"/>
          <w:szCs w:val="24"/>
          <w:lang w:val="en-US"/>
        </w:rPr>
        <w:t xml:space="preserve">-dimethylthiazol-2-yl)- 2,5-diphenyltetrazolium bromide (MTT) viability test. MTT was added to the culture medium at a final concentration of 0.5 mg/ml and incubated at 37 °C for 1 h. The reaction product of MTT was extracted in DMSO, and the OD was </w:t>
      </w:r>
      <w:proofErr w:type="spellStart"/>
      <w:r w:rsidRPr="00825B6C">
        <w:rPr>
          <w:rFonts w:ascii="Times New Roman" w:hAnsi="Times New Roman"/>
          <w:sz w:val="24"/>
          <w:szCs w:val="24"/>
          <w:lang w:val="en-US"/>
        </w:rPr>
        <w:t>spectrophotometrically</w:t>
      </w:r>
      <w:proofErr w:type="spellEnd"/>
      <w:r w:rsidRPr="00825B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5B6C">
        <w:rPr>
          <w:rFonts w:ascii="Times New Roman" w:hAnsi="Times New Roman"/>
          <w:sz w:val="24"/>
          <w:szCs w:val="24"/>
          <w:lang w:val="en-US"/>
        </w:rPr>
        <w:lastRenderedPageBreak/>
        <w:t>measured at 570 nm with DMSO as a blank. Viability was expressed as percentage of the values (corresponding to 100%) of untreated cells.</w:t>
      </w:r>
    </w:p>
    <w:p w:rsidR="00DB2A20" w:rsidRPr="00825B6C" w:rsidRDefault="00DB2A20" w:rsidP="00DB2A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2A20" w:rsidRPr="00FA3EAF" w:rsidRDefault="00DB2A20" w:rsidP="00DB2A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FA3EAF">
        <w:rPr>
          <w:rFonts w:ascii="Times New Roman" w:hAnsi="Times New Roman"/>
          <w:b/>
          <w:i/>
          <w:sz w:val="24"/>
          <w:szCs w:val="24"/>
          <w:lang w:val="en-US"/>
        </w:rPr>
        <w:t>Cigarette smoke exposure and BAL.</w:t>
      </w:r>
    </w:p>
    <w:p w:rsidR="00DB2A20" w:rsidRDefault="00DB2A20" w:rsidP="00DB2A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25B6C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25B6C">
        <w:rPr>
          <w:rFonts w:ascii="Times New Roman" w:hAnsi="Times New Roman"/>
          <w:bCs/>
          <w:i/>
          <w:sz w:val="24"/>
          <w:szCs w:val="24"/>
          <w:lang w:val="en-US"/>
        </w:rPr>
        <w:t>Trpa1</w:t>
      </w:r>
      <w:r w:rsidRPr="00825B6C">
        <w:rPr>
          <w:rFonts w:ascii="Times New Roman" w:hAnsi="Times New Roman"/>
          <w:bCs/>
          <w:i/>
          <w:sz w:val="24"/>
          <w:szCs w:val="24"/>
          <w:vertAlign w:val="superscript"/>
          <w:lang w:val="en-US"/>
        </w:rPr>
        <w:t>+/+</w:t>
      </w:r>
      <w:r w:rsidRPr="00825B6C">
        <w:rPr>
          <w:rFonts w:ascii="Times New Roman" w:hAnsi="Times New Roman"/>
          <w:bCs/>
          <w:sz w:val="24"/>
          <w:szCs w:val="24"/>
          <w:lang w:val="en-US"/>
        </w:rPr>
        <w:t xml:space="preserve"> or </w:t>
      </w:r>
      <w:r w:rsidRPr="00825B6C">
        <w:rPr>
          <w:rFonts w:ascii="Times New Roman" w:hAnsi="Times New Roman"/>
          <w:bCs/>
          <w:i/>
          <w:sz w:val="24"/>
          <w:szCs w:val="24"/>
          <w:lang w:val="en-US"/>
        </w:rPr>
        <w:t>Trpa1</w:t>
      </w:r>
      <w:r w:rsidRPr="00825B6C">
        <w:rPr>
          <w:rFonts w:ascii="Times New Roman" w:hAnsi="Times New Roman"/>
          <w:bCs/>
          <w:i/>
          <w:sz w:val="24"/>
          <w:szCs w:val="24"/>
          <w:vertAlign w:val="superscript"/>
          <w:lang w:val="en-US"/>
        </w:rPr>
        <w:t>-/-</w:t>
      </w:r>
      <w:r w:rsidRPr="00825B6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25B6C">
        <w:rPr>
          <w:rFonts w:ascii="Times New Roman" w:hAnsi="Times New Roman"/>
          <w:sz w:val="24"/>
          <w:szCs w:val="24"/>
          <w:lang w:val="en-US"/>
        </w:rPr>
        <w:t>C57BL/6</w:t>
      </w:r>
      <w:r w:rsidRPr="00825B6C">
        <w:rPr>
          <w:rFonts w:ascii="Times New Roman" w:hAnsi="Times New Roman"/>
          <w:bCs/>
          <w:sz w:val="24"/>
          <w:szCs w:val="24"/>
          <w:lang w:val="en-US"/>
        </w:rPr>
        <w:t xml:space="preserve"> mice</w:t>
      </w:r>
      <w:r w:rsidRPr="00825B6C">
        <w:rPr>
          <w:rFonts w:ascii="Times New Roman" w:hAnsi="Times New Roman"/>
          <w:sz w:val="24"/>
          <w:szCs w:val="24"/>
          <w:lang w:val="en-US"/>
        </w:rPr>
        <w:t xml:space="preserve"> were positioned in a randomized way in the exposure box at every smoke exposure occasion and exposed to cigarette smoke for 50 min twice daily day 1-4. The flow was 1.5 L/min. Mice were sacrificed on day 5 (24 h</w:t>
      </w:r>
      <w:r>
        <w:rPr>
          <w:rFonts w:ascii="Times New Roman" w:hAnsi="Times New Roman"/>
          <w:sz w:val="24"/>
          <w:szCs w:val="24"/>
          <w:lang w:val="en-US"/>
        </w:rPr>
        <w:t>ours</w:t>
      </w:r>
      <w:r w:rsidRPr="00825B6C">
        <w:rPr>
          <w:rFonts w:ascii="Times New Roman" w:hAnsi="Times New Roman"/>
          <w:sz w:val="24"/>
          <w:szCs w:val="24"/>
          <w:lang w:val="en-US"/>
        </w:rPr>
        <w:t xml:space="preserve"> after the last smoke exposure). Animals were </w:t>
      </w:r>
      <w:proofErr w:type="spellStart"/>
      <w:r w:rsidRPr="00825B6C">
        <w:rPr>
          <w:rFonts w:ascii="Times New Roman" w:hAnsi="Times New Roman"/>
          <w:sz w:val="24"/>
          <w:szCs w:val="24"/>
          <w:lang w:val="en-US"/>
        </w:rPr>
        <w:t>lavaged</w:t>
      </w:r>
      <w:proofErr w:type="spellEnd"/>
      <w:r w:rsidRPr="00825B6C">
        <w:rPr>
          <w:rFonts w:ascii="Times New Roman" w:hAnsi="Times New Roman"/>
          <w:sz w:val="24"/>
          <w:szCs w:val="24"/>
          <w:lang w:val="en-US"/>
        </w:rPr>
        <w:t xml:space="preserve"> directly after termination according to the standard protocol by </w:t>
      </w:r>
      <w:proofErr w:type="spellStart"/>
      <w:r w:rsidRPr="00825B6C">
        <w:rPr>
          <w:rFonts w:ascii="Times New Roman" w:hAnsi="Times New Roman"/>
          <w:sz w:val="24"/>
          <w:szCs w:val="24"/>
          <w:lang w:val="en-US"/>
        </w:rPr>
        <w:t>cannulation</w:t>
      </w:r>
      <w:proofErr w:type="spellEnd"/>
      <w:r w:rsidRPr="00825B6C">
        <w:rPr>
          <w:rFonts w:ascii="Times New Roman" w:hAnsi="Times New Roman"/>
          <w:sz w:val="24"/>
          <w:szCs w:val="24"/>
          <w:lang w:val="en-US"/>
        </w:rPr>
        <w:t xml:space="preserve"> of the trachea and administration of 2 ml PBS. Weight of harvested BAL was measured. BAL was kept on ice until centrifugation step (</w:t>
      </w:r>
      <w:proofErr w:type="spellStart"/>
      <w:r w:rsidRPr="00825B6C">
        <w:rPr>
          <w:rFonts w:ascii="Times New Roman" w:hAnsi="Times New Roman"/>
          <w:sz w:val="24"/>
          <w:szCs w:val="24"/>
          <w:lang w:val="en-US"/>
        </w:rPr>
        <w:t>Rotanta</w:t>
      </w:r>
      <w:proofErr w:type="spellEnd"/>
      <w:r w:rsidRPr="00825B6C">
        <w:rPr>
          <w:rFonts w:ascii="Times New Roman" w:hAnsi="Times New Roman"/>
          <w:sz w:val="24"/>
          <w:szCs w:val="24"/>
          <w:lang w:val="en-US"/>
        </w:rPr>
        <w:t xml:space="preserve"> 46R, 1200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5B6C">
        <w:rPr>
          <w:rFonts w:ascii="Times New Roman" w:hAnsi="Times New Roman"/>
          <w:sz w:val="24"/>
          <w:szCs w:val="24"/>
          <w:lang w:val="en-US"/>
        </w:rPr>
        <w:t xml:space="preserve">rpm, 10 min, 4 °C). Supernatant was removed and saved at -80 °C for mediator analysis, such as IL-1β, KC, IL-6, TIMP-1, MCP-1, MMP-9, MIP-1α, as well as IL-2,-4,-5,-10,-13, and neuropeptides SP and NKA in BAL were analyzed through </w:t>
      </w:r>
      <w:r w:rsidRPr="00825B6C">
        <w:rPr>
          <w:rFonts w:ascii="Times New Roman" w:hAnsi="Times New Roman"/>
          <w:bCs/>
          <w:sz w:val="24"/>
          <w:szCs w:val="24"/>
          <w:lang w:val="en-US"/>
        </w:rPr>
        <w:t>a paired antibody quantitative ELISA kit (R&amp;D System). The assays were performed according to the manufacturer’s instructions</w:t>
      </w:r>
      <w:r w:rsidRPr="00825B6C">
        <w:rPr>
          <w:rFonts w:ascii="Times New Roman" w:hAnsi="Times New Roman"/>
          <w:sz w:val="24"/>
          <w:szCs w:val="24"/>
          <w:lang w:val="en-US"/>
        </w:rPr>
        <w:t>. The significance of differences between groups has been calculated by using Student t-test with one-tailed distribution and two-sample unequal variance.</w:t>
      </w:r>
    </w:p>
    <w:p w:rsidR="00B57B59" w:rsidRDefault="00B57B59" w:rsidP="00DB2A20"/>
    <w:sectPr w:rsidR="00B57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20"/>
    <w:rsid w:val="00B57B59"/>
    <w:rsid w:val="00D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A20"/>
    <w:rPr>
      <w:rFonts w:ascii="Calibri" w:eastAsia="Times New Roman" w:hAnsi="Calibri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A20"/>
    <w:rPr>
      <w:rFonts w:ascii="Calibri" w:eastAsia="Times New Roman" w:hAnsi="Calibri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2012-07-13T14:20:00Z</dcterms:created>
  <dcterms:modified xsi:type="dcterms:W3CDTF">2012-07-13T14:21:00Z</dcterms:modified>
</cp:coreProperties>
</file>