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3CC4" w14:textId="5C45306E" w:rsidR="00BC48D1" w:rsidRDefault="00B16A9E" w:rsidP="00700428">
      <w:pPr>
        <w:spacing w:line="480" w:lineRule="auto"/>
        <w:jc w:val="center"/>
        <w:rPr>
          <w:b/>
          <w:sz w:val="28"/>
          <w:szCs w:val="28"/>
        </w:rPr>
      </w:pPr>
      <w:r>
        <w:rPr>
          <w:b/>
          <w:sz w:val="28"/>
          <w:szCs w:val="28"/>
        </w:rPr>
        <w:t>Methods S1:</w:t>
      </w:r>
    </w:p>
    <w:p w14:paraId="3E4221F7" w14:textId="1D409D09" w:rsidR="007A5AB7" w:rsidRPr="00856E59" w:rsidRDefault="007A5AB7" w:rsidP="00856E59">
      <w:pPr>
        <w:pStyle w:val="ListParagraph"/>
        <w:numPr>
          <w:ilvl w:val="0"/>
          <w:numId w:val="1"/>
        </w:numPr>
        <w:spacing w:line="480" w:lineRule="auto"/>
        <w:rPr>
          <w:b/>
        </w:rPr>
      </w:pPr>
      <w:r w:rsidRPr="00856E59">
        <w:rPr>
          <w:b/>
        </w:rPr>
        <w:t>Alternative cluster annotation</w:t>
      </w:r>
      <w:r w:rsidR="004F3F27" w:rsidRPr="00856E59">
        <w:rPr>
          <w:b/>
        </w:rPr>
        <w:t>:</w:t>
      </w:r>
    </w:p>
    <w:p w14:paraId="0A1DD6D4" w14:textId="77777777" w:rsidR="00A8578A" w:rsidRDefault="007A5AB7" w:rsidP="007A5AB7">
      <w:pPr>
        <w:pStyle w:val="PlainText"/>
        <w:spacing w:line="480" w:lineRule="auto"/>
        <w:rPr>
          <w:color w:val="auto"/>
        </w:rPr>
      </w:pPr>
      <w:r>
        <w:rPr>
          <w:color w:val="auto"/>
        </w:rPr>
        <w:tab/>
      </w:r>
      <w:r w:rsidRPr="007A5AB7">
        <w:rPr>
          <w:color w:val="auto"/>
        </w:rPr>
        <w:t>F</w:t>
      </w:r>
      <w:r>
        <w:rPr>
          <w:color w:val="auto"/>
        </w:rPr>
        <w:t>or clusters that did not receive f</w:t>
      </w:r>
      <w:r w:rsidRPr="007A5AB7">
        <w:rPr>
          <w:color w:val="auto"/>
        </w:rPr>
        <w:t>unctional annotation</w:t>
      </w:r>
      <w:r>
        <w:rPr>
          <w:color w:val="auto"/>
        </w:rPr>
        <w:t xml:space="preserve"> based on the method describe</w:t>
      </w:r>
      <w:r w:rsidR="004F1465">
        <w:rPr>
          <w:color w:val="auto"/>
        </w:rPr>
        <w:t>d in main text</w:t>
      </w:r>
      <w:r>
        <w:rPr>
          <w:color w:val="auto"/>
        </w:rPr>
        <w:t>, an alternative three-step approach was taken to establish cluster annotation</w:t>
      </w:r>
      <w:r w:rsidRPr="007A5AB7">
        <w:rPr>
          <w:color w:val="auto"/>
        </w:rPr>
        <w:t>.</w:t>
      </w:r>
      <w:r>
        <w:rPr>
          <w:color w:val="auto"/>
        </w:rPr>
        <w:t xml:space="preserve"> </w:t>
      </w:r>
      <w:r>
        <w:t xml:space="preserve"> </w:t>
      </w:r>
      <w:r w:rsidRPr="0071758D">
        <w:rPr>
          <w:color w:val="auto"/>
        </w:rPr>
        <w:t>During the first step, product names from all proteins belonging to public repositories were collected, cleaned fro</w:t>
      </w:r>
      <w:r>
        <w:rPr>
          <w:color w:val="auto"/>
        </w:rPr>
        <w:t>m all uninformative words such a</w:t>
      </w:r>
      <w:r w:rsidRPr="0071758D">
        <w:rPr>
          <w:color w:val="auto"/>
        </w:rPr>
        <w:t>s “similar”, “protein”, “putative”, “like”, etc</w:t>
      </w:r>
      <w:r w:rsidR="004F1465">
        <w:rPr>
          <w:color w:val="auto"/>
        </w:rPr>
        <w:t>…</w:t>
      </w:r>
      <w:r w:rsidRPr="0071758D">
        <w:rPr>
          <w:color w:val="auto"/>
        </w:rPr>
        <w:t xml:space="preserve">, and then grouped if they shared at least 80% identity. </w:t>
      </w:r>
      <w:r>
        <w:rPr>
          <w:color w:val="auto"/>
        </w:rPr>
        <w:t xml:space="preserve"> </w:t>
      </w:r>
      <w:r w:rsidRPr="0071758D">
        <w:rPr>
          <w:color w:val="auto"/>
        </w:rPr>
        <w:t xml:space="preserve">In those cases where proteins were part of an entry in the KEGG </w:t>
      </w:r>
      <w:proofErr w:type="spellStart"/>
      <w:r w:rsidRPr="0071758D">
        <w:rPr>
          <w:color w:val="auto"/>
        </w:rPr>
        <w:t>Orthology</w:t>
      </w:r>
      <w:proofErr w:type="spellEnd"/>
      <w:r w:rsidRPr="0071758D">
        <w:rPr>
          <w:color w:val="auto"/>
        </w:rPr>
        <w:t xml:space="preserve"> Database, product names were replaced by their respective KEGG definition line before cleaning. </w:t>
      </w:r>
      <w:r>
        <w:rPr>
          <w:color w:val="auto"/>
        </w:rPr>
        <w:t xml:space="preserve"> </w:t>
      </w:r>
      <w:r w:rsidRPr="0071758D">
        <w:rPr>
          <w:color w:val="auto"/>
        </w:rPr>
        <w:t xml:space="preserve">Afterwards, name groups were ranked based on the number of names they contained in decreasing order. Finally, the most frequent name from the group having the highest rank was selected as the cluster name. In those cases where the chosen name was “hypothetical protein”, then the most frequent name from the second best ranked group was picked as </w:t>
      </w:r>
      <w:r w:rsidR="004F1465">
        <w:rPr>
          <w:color w:val="auto"/>
        </w:rPr>
        <w:t xml:space="preserve">the </w:t>
      </w:r>
      <w:r w:rsidRPr="0071758D">
        <w:rPr>
          <w:color w:val="auto"/>
        </w:rPr>
        <w:t>cluster name, as long as the names from that group represent at least 75% of the total number of names excluding th</w:t>
      </w:r>
      <w:r w:rsidR="004F1465">
        <w:rPr>
          <w:color w:val="auto"/>
        </w:rPr>
        <w:t>e best ranked group. In S</w:t>
      </w:r>
      <w:r>
        <w:rPr>
          <w:color w:val="auto"/>
        </w:rPr>
        <w:t xml:space="preserve">tep 2, </w:t>
      </w:r>
      <w:r w:rsidRPr="0071758D">
        <w:rPr>
          <w:color w:val="auto"/>
        </w:rPr>
        <w:t>PFAM/TIGRFAM HMM, ACLAME HMM and CDD PSSM searches</w:t>
      </w:r>
      <w:r>
        <w:rPr>
          <w:color w:val="auto"/>
        </w:rPr>
        <w:t xml:space="preserve"> were performed</w:t>
      </w:r>
      <w:r w:rsidRPr="0071758D">
        <w:rPr>
          <w:color w:val="auto"/>
        </w:rPr>
        <w:t xml:space="preserve"> on all predicted p</w:t>
      </w:r>
      <w:r>
        <w:rPr>
          <w:color w:val="auto"/>
        </w:rPr>
        <w:t>roteins</w:t>
      </w:r>
      <w:r w:rsidRPr="0071758D">
        <w:rPr>
          <w:color w:val="auto"/>
        </w:rPr>
        <w:t xml:space="preserve"> from the same cluster and assigned a product name to each p</w:t>
      </w:r>
      <w:r>
        <w:rPr>
          <w:color w:val="auto"/>
        </w:rPr>
        <w:t>rotein</w:t>
      </w:r>
      <w:r w:rsidRPr="0071758D">
        <w:rPr>
          <w:color w:val="auto"/>
        </w:rPr>
        <w:t xml:space="preserve"> based on the following priorities in decreased order: global PFAM/TIGRFAM hit (e-value ≤ 1x10</w:t>
      </w:r>
      <w:r w:rsidRPr="004F1465">
        <w:rPr>
          <w:color w:val="auto"/>
          <w:vertAlign w:val="superscript"/>
        </w:rPr>
        <w:t>-5</w:t>
      </w:r>
      <w:r w:rsidRPr="0071758D">
        <w:rPr>
          <w:color w:val="auto"/>
        </w:rPr>
        <w:t>, HMM %coverage ≥ 50%); ACLAME hit (e-value ≤ 1x10</w:t>
      </w:r>
      <w:r w:rsidRPr="004F1465">
        <w:rPr>
          <w:color w:val="auto"/>
          <w:vertAlign w:val="superscript"/>
        </w:rPr>
        <w:t>-3</w:t>
      </w:r>
      <w:r w:rsidRPr="0071758D">
        <w:rPr>
          <w:color w:val="auto"/>
        </w:rPr>
        <w:t>, %coverage ≥50%); CDD hit (e-value ≤ 1x10</w:t>
      </w:r>
      <w:r w:rsidRPr="004F1465">
        <w:rPr>
          <w:color w:val="auto"/>
          <w:vertAlign w:val="superscript"/>
        </w:rPr>
        <w:t>-7</w:t>
      </w:r>
      <w:r w:rsidRPr="0071758D">
        <w:rPr>
          <w:color w:val="auto"/>
        </w:rPr>
        <w:t xml:space="preserve"> %coverage ≥ 70%); local PFAM/TIGRFAM hit (e-value ≤ 1x10</w:t>
      </w:r>
      <w:r w:rsidRPr="004F1465">
        <w:rPr>
          <w:color w:val="auto"/>
          <w:vertAlign w:val="superscript"/>
        </w:rPr>
        <w:t>-5</w:t>
      </w:r>
      <w:r w:rsidRPr="0071758D">
        <w:rPr>
          <w:color w:val="auto"/>
        </w:rPr>
        <w:t xml:space="preserve">, HMM %coverage ≥ 50%); cluster name from Step 1. </w:t>
      </w:r>
      <w:r>
        <w:rPr>
          <w:color w:val="auto"/>
        </w:rPr>
        <w:t xml:space="preserve"> </w:t>
      </w:r>
      <w:r w:rsidRPr="0071758D">
        <w:rPr>
          <w:color w:val="auto"/>
        </w:rPr>
        <w:t xml:space="preserve">Finally, during Step 3, </w:t>
      </w:r>
      <w:r>
        <w:rPr>
          <w:color w:val="auto"/>
        </w:rPr>
        <w:t>predicted protein</w:t>
      </w:r>
      <w:r w:rsidRPr="0071758D">
        <w:rPr>
          <w:color w:val="auto"/>
        </w:rPr>
        <w:t xml:space="preserve"> names were grouped and ranked as indicated above, and the final cluster name </w:t>
      </w:r>
      <w:r>
        <w:rPr>
          <w:color w:val="auto"/>
        </w:rPr>
        <w:t xml:space="preserve">was </w:t>
      </w:r>
      <w:r w:rsidRPr="0071758D">
        <w:rPr>
          <w:color w:val="auto"/>
        </w:rPr>
        <w:t xml:space="preserve">assigned from the best or second </w:t>
      </w:r>
      <w:r w:rsidRPr="0071758D">
        <w:rPr>
          <w:color w:val="auto"/>
        </w:rPr>
        <w:lastRenderedPageBreak/>
        <w:t>best ranked g</w:t>
      </w:r>
      <w:r w:rsidR="004F1465">
        <w:rPr>
          <w:color w:val="auto"/>
        </w:rPr>
        <w:t>roup of names as described for S</w:t>
      </w:r>
      <w:r w:rsidRPr="0071758D">
        <w:rPr>
          <w:color w:val="auto"/>
        </w:rPr>
        <w:t xml:space="preserve">tep 1. </w:t>
      </w:r>
      <w:r>
        <w:rPr>
          <w:color w:val="auto"/>
        </w:rPr>
        <w:t xml:space="preserve"> </w:t>
      </w:r>
      <w:r w:rsidRPr="0071758D">
        <w:rPr>
          <w:color w:val="auto"/>
        </w:rPr>
        <w:t xml:space="preserve">Clusters without any evidence </w:t>
      </w:r>
      <w:r>
        <w:rPr>
          <w:color w:val="auto"/>
        </w:rPr>
        <w:t>at all</w:t>
      </w:r>
      <w:r w:rsidRPr="0071758D">
        <w:rPr>
          <w:color w:val="auto"/>
        </w:rPr>
        <w:t xml:space="preserve"> were named as “unknown protein”.</w:t>
      </w:r>
    </w:p>
    <w:p w14:paraId="35C72B2E" w14:textId="77777777" w:rsidR="00704DD8" w:rsidRDefault="00704DD8" w:rsidP="007A5AB7">
      <w:pPr>
        <w:pStyle w:val="PlainText"/>
        <w:spacing w:line="480" w:lineRule="auto"/>
        <w:rPr>
          <w:color w:val="auto"/>
        </w:rPr>
      </w:pPr>
    </w:p>
    <w:p w14:paraId="34D044F9" w14:textId="1B918D82" w:rsidR="00704DD8" w:rsidRPr="00AF0159" w:rsidRDefault="00AF0159" w:rsidP="00856E59">
      <w:pPr>
        <w:pStyle w:val="ListParagraph"/>
        <w:numPr>
          <w:ilvl w:val="0"/>
          <w:numId w:val="1"/>
        </w:numPr>
        <w:spacing w:line="480" w:lineRule="auto"/>
        <w:rPr>
          <w:b/>
        </w:rPr>
      </w:pPr>
      <w:r w:rsidRPr="00AF0159">
        <w:rPr>
          <w:b/>
        </w:rPr>
        <w:t>Identification of viral photosynthesis genes:</w:t>
      </w:r>
    </w:p>
    <w:p w14:paraId="34F2E650" w14:textId="77777777" w:rsidR="00AF0159" w:rsidRDefault="00AF0159" w:rsidP="00AF0159">
      <w:pPr>
        <w:pStyle w:val="ListParagraph"/>
        <w:spacing w:line="480" w:lineRule="auto"/>
        <w:ind w:left="0" w:firstLine="720"/>
        <w:rPr>
          <w:rFonts w:ascii="Calibri" w:eastAsia="Times New Roman" w:hAnsi="Calibri"/>
          <w:szCs w:val="22"/>
        </w:rPr>
      </w:pPr>
      <w:r w:rsidRPr="00347627">
        <w:rPr>
          <w:rFonts w:ascii="Calibri" w:eastAsia="Times New Roman" w:hAnsi="Calibri"/>
          <w:szCs w:val="22"/>
        </w:rPr>
        <w:t xml:space="preserve">Putative </w:t>
      </w:r>
      <w:proofErr w:type="spellStart"/>
      <w:r w:rsidRPr="00347627">
        <w:rPr>
          <w:rFonts w:ascii="Calibri" w:eastAsia="Times New Roman" w:hAnsi="Calibri"/>
          <w:szCs w:val="22"/>
        </w:rPr>
        <w:t>cyanophage</w:t>
      </w:r>
      <w:proofErr w:type="spellEnd"/>
      <w:r w:rsidRPr="00347627">
        <w:rPr>
          <w:rFonts w:ascii="Calibri" w:eastAsia="Times New Roman" w:hAnsi="Calibri"/>
          <w:szCs w:val="22"/>
        </w:rPr>
        <w:t xml:space="preserve"> photosystem homologs were identified by comparing the Indian Ocean viral sequences against photosystem I and II genes from a series of reference </w:t>
      </w:r>
      <w:proofErr w:type="spellStart"/>
      <w:r w:rsidRPr="00347627">
        <w:rPr>
          <w:rFonts w:ascii="Calibri" w:eastAsia="Times New Roman" w:hAnsi="Calibri"/>
          <w:szCs w:val="22"/>
        </w:rPr>
        <w:t>cyanobacterial</w:t>
      </w:r>
      <w:proofErr w:type="spellEnd"/>
      <w:r w:rsidRPr="00347627">
        <w:rPr>
          <w:rFonts w:ascii="Calibri" w:eastAsia="Times New Roman" w:hAnsi="Calibri"/>
          <w:szCs w:val="22"/>
        </w:rPr>
        <w:t xml:space="preserve"> genomes and phages (</w:t>
      </w:r>
      <w:r w:rsidRPr="00347627">
        <w:rPr>
          <w:rFonts w:ascii="Calibri" w:eastAsia="Times New Roman" w:hAnsi="Calibri"/>
          <w:b/>
          <w:szCs w:val="22"/>
        </w:rPr>
        <w:t>Table</w:t>
      </w:r>
      <w:r w:rsidR="007515DC">
        <w:rPr>
          <w:rFonts w:ascii="Calibri" w:eastAsia="Times New Roman" w:hAnsi="Calibri"/>
          <w:b/>
          <w:szCs w:val="22"/>
        </w:rPr>
        <w:t xml:space="preserve"> S6</w:t>
      </w:r>
      <w:r w:rsidRPr="00347627">
        <w:rPr>
          <w:rFonts w:ascii="Calibri" w:eastAsia="Times New Roman" w:hAnsi="Calibri"/>
          <w:szCs w:val="22"/>
        </w:rPr>
        <w:t>) known to en</w:t>
      </w:r>
      <w:r w:rsidR="006A2C46">
        <w:rPr>
          <w:rFonts w:ascii="Calibri" w:eastAsia="Times New Roman" w:hAnsi="Calibri"/>
          <w:szCs w:val="22"/>
        </w:rPr>
        <w:t>code the relevant genes.  BLASTP</w:t>
      </w:r>
      <w:r w:rsidR="00704DD8">
        <w:rPr>
          <w:rFonts w:ascii="Calibri" w:eastAsia="Times New Roman" w:hAnsi="Calibri"/>
          <w:szCs w:val="22"/>
        </w:rPr>
        <w:t xml:space="preserve"> was used with </w:t>
      </w:r>
      <w:proofErr w:type="gramStart"/>
      <w:r w:rsidR="00704DD8">
        <w:rPr>
          <w:rFonts w:ascii="Calibri" w:eastAsia="Times New Roman" w:hAnsi="Calibri"/>
          <w:szCs w:val="22"/>
        </w:rPr>
        <w:t>a</w:t>
      </w:r>
      <w:proofErr w:type="gramEnd"/>
      <w:r w:rsidR="00704DD8">
        <w:rPr>
          <w:rFonts w:ascii="Calibri" w:eastAsia="Times New Roman" w:hAnsi="Calibri"/>
          <w:szCs w:val="22"/>
        </w:rPr>
        <w:t xml:space="preserve"> e-value cutoff of </w:t>
      </w:r>
      <w:r w:rsidR="00704DD8" w:rsidRPr="0071758D">
        <w:t>1x10</w:t>
      </w:r>
      <w:r w:rsidR="00704DD8" w:rsidRPr="004F1465">
        <w:rPr>
          <w:vertAlign w:val="superscript"/>
        </w:rPr>
        <w:t>-</w:t>
      </w:r>
      <w:r w:rsidR="00704DD8">
        <w:rPr>
          <w:vertAlign w:val="superscript"/>
        </w:rPr>
        <w:t>4</w:t>
      </w:r>
      <w:r w:rsidRPr="00347627">
        <w:rPr>
          <w:rFonts w:ascii="Calibri" w:eastAsia="Times New Roman" w:hAnsi="Calibri"/>
          <w:szCs w:val="22"/>
        </w:rPr>
        <w:t>.</w:t>
      </w:r>
    </w:p>
    <w:p w14:paraId="657A6D71" w14:textId="77777777" w:rsidR="00704DD8" w:rsidRDefault="00704DD8" w:rsidP="00AF0159">
      <w:pPr>
        <w:pStyle w:val="ListParagraph"/>
        <w:spacing w:line="480" w:lineRule="auto"/>
        <w:ind w:left="0" w:firstLine="720"/>
        <w:rPr>
          <w:rFonts w:ascii="Calibri" w:eastAsia="Times New Roman" w:hAnsi="Calibri"/>
          <w:szCs w:val="22"/>
        </w:rPr>
      </w:pPr>
    </w:p>
    <w:p w14:paraId="24C574D9" w14:textId="3AE98249" w:rsidR="006D240C" w:rsidRPr="00856E59" w:rsidRDefault="006D240C" w:rsidP="00856E59">
      <w:pPr>
        <w:pStyle w:val="ListParagraph"/>
        <w:numPr>
          <w:ilvl w:val="0"/>
          <w:numId w:val="1"/>
        </w:numPr>
        <w:spacing w:line="480" w:lineRule="auto"/>
        <w:rPr>
          <w:rFonts w:ascii="Calibri" w:eastAsia="Times New Roman" w:hAnsi="Calibri"/>
        </w:rPr>
      </w:pPr>
      <w:r w:rsidRPr="00856E59">
        <w:rPr>
          <w:rFonts w:ascii="Calibri" w:eastAsia="Times New Roman" w:hAnsi="Calibri"/>
          <w:b/>
        </w:rPr>
        <w:t xml:space="preserve">Classification of </w:t>
      </w:r>
      <w:proofErr w:type="spellStart"/>
      <w:r w:rsidRPr="00856E59">
        <w:rPr>
          <w:rFonts w:ascii="Calibri" w:eastAsia="Times New Roman" w:hAnsi="Calibri"/>
          <w:b/>
        </w:rPr>
        <w:t>Virus:Host</w:t>
      </w:r>
      <w:proofErr w:type="spellEnd"/>
      <w:r w:rsidRPr="00856E59">
        <w:rPr>
          <w:rFonts w:ascii="Calibri" w:eastAsia="Times New Roman" w:hAnsi="Calibri"/>
          <w:b/>
        </w:rPr>
        <w:t xml:space="preserve"> relationships</w:t>
      </w:r>
      <w:r w:rsidRPr="00856E59">
        <w:rPr>
          <w:rFonts w:ascii="Calibri" w:eastAsia="Times New Roman" w:hAnsi="Calibri"/>
        </w:rPr>
        <w:t>:</w:t>
      </w:r>
    </w:p>
    <w:p w14:paraId="462078C8" w14:textId="77777777" w:rsidR="006D240C" w:rsidRPr="006D240C" w:rsidRDefault="002659DF" w:rsidP="006D240C">
      <w:pPr>
        <w:spacing w:line="480" w:lineRule="auto"/>
        <w:rPr>
          <w:rFonts w:ascii="Calibri" w:eastAsia="Times New Roman" w:hAnsi="Calibri"/>
          <w:i/>
          <w:sz w:val="24"/>
          <w:szCs w:val="24"/>
        </w:rPr>
      </w:pPr>
      <w:r>
        <w:rPr>
          <w:rFonts w:ascii="Calibri" w:eastAsia="Times New Roman" w:hAnsi="Calibri"/>
          <w:i/>
          <w:sz w:val="24"/>
          <w:szCs w:val="24"/>
        </w:rPr>
        <w:t>General methodology</w:t>
      </w:r>
      <w:r w:rsidR="00704DD8">
        <w:rPr>
          <w:rFonts w:ascii="Calibri" w:eastAsia="Times New Roman" w:hAnsi="Calibri"/>
          <w:i/>
          <w:sz w:val="24"/>
          <w:szCs w:val="24"/>
        </w:rPr>
        <w:t>:</w:t>
      </w:r>
    </w:p>
    <w:p w14:paraId="66C6633A" w14:textId="77777777" w:rsidR="00B53078" w:rsidRDefault="006D240C" w:rsidP="00704DD8">
      <w:pPr>
        <w:spacing w:line="480" w:lineRule="auto"/>
        <w:ind w:firstLine="720"/>
        <w:rPr>
          <w:rFonts w:ascii="Calibri" w:eastAsia="Cambria" w:hAnsi="Calibri" w:cs="Times New Roman"/>
          <w:sz w:val="24"/>
          <w:szCs w:val="24"/>
        </w:rPr>
      </w:pPr>
      <w:r w:rsidRPr="006D240C">
        <w:rPr>
          <w:rFonts w:ascii="Calibri" w:eastAsia="Times New Roman" w:hAnsi="Calibri"/>
          <w:sz w:val="24"/>
          <w:szCs w:val="24"/>
        </w:rPr>
        <w:t xml:space="preserve">The classification method used, MGTAXA </w:t>
      </w:r>
      <w:r w:rsidR="009E014A">
        <w:rPr>
          <w:rFonts w:ascii="Calibri" w:eastAsia="Times New Roman" w:hAnsi="Calibri"/>
          <w:sz w:val="24"/>
          <w:szCs w:val="24"/>
        </w:rPr>
        <w:fldChar w:fldCharType="begin"/>
      </w:r>
      <w:r w:rsidR="009E014A">
        <w:rPr>
          <w:rFonts w:ascii="Calibri" w:eastAsia="Times New Roman" w:hAnsi="Calibri"/>
          <w:sz w:val="24"/>
          <w:szCs w:val="24"/>
        </w:rPr>
        <w:instrText xml:space="preserve"> ADDIN EN.CITE &lt;EndNote&gt;&lt;Cite&gt;&lt;Author&gt;Tovchigrechko&lt;/Author&gt;&lt;Year&gt;2011&lt;/Year&gt;&lt;RecNum&gt;7130&lt;/RecNum&gt;&lt;record&gt;&lt;rec-number&gt;7130&lt;/rec-number&gt;&lt;foreign-keys&gt;&lt;key app="EN" db-id="9at9p5w58pxdxne5fwwxzpep9sfrv0zfxtzf"&gt;7130&lt;/key&gt;&lt;/foreign-keys&gt;&lt;ref-type name="Web Page"&gt;12&lt;/ref-type&gt;&lt;contributors&gt;&lt;authors&gt;&lt;author&gt;Tovchigrechko, Andrey and Sul, Seung-Jin &lt;/author&gt;&lt;/authors&gt;&lt;/contributors&gt;&lt;titles&gt;&lt;title&gt;MGTAXA&lt;/title&gt;&lt;/titles&gt;&lt;dates&gt;&lt;year&gt;2011&lt;/year&gt;&lt;/dates&gt;&lt;urls&gt;&lt;related-urls&gt;&lt;url&gt;http://andreyto.github.com/mgtaxa/&lt;/url&gt;&lt;/related-urls&gt;&lt;/urls&gt;&lt;/record&gt;&lt;/Cite&gt;&lt;/EndNote&gt;</w:instrText>
      </w:r>
      <w:r w:rsidR="009E014A">
        <w:rPr>
          <w:rFonts w:ascii="Calibri" w:eastAsia="Times New Roman" w:hAnsi="Calibri"/>
          <w:sz w:val="24"/>
          <w:szCs w:val="24"/>
        </w:rPr>
        <w:fldChar w:fldCharType="separate"/>
      </w:r>
      <w:r w:rsidR="009E014A">
        <w:rPr>
          <w:rFonts w:ascii="Calibri" w:eastAsia="Times New Roman" w:hAnsi="Calibri"/>
          <w:sz w:val="24"/>
          <w:szCs w:val="24"/>
        </w:rPr>
        <w:t>[1]</w:t>
      </w:r>
      <w:r w:rsidR="009E014A">
        <w:rPr>
          <w:rFonts w:ascii="Calibri" w:eastAsia="Times New Roman" w:hAnsi="Calibri"/>
          <w:sz w:val="24"/>
          <w:szCs w:val="24"/>
        </w:rPr>
        <w:fldChar w:fldCharType="end"/>
      </w:r>
      <w:r w:rsidR="00BE201F">
        <w:rPr>
          <w:rFonts w:ascii="Calibri" w:eastAsia="Times New Roman" w:hAnsi="Calibri"/>
          <w:sz w:val="24"/>
          <w:szCs w:val="24"/>
        </w:rPr>
        <w:t>,</w:t>
      </w:r>
      <w:r w:rsidRPr="006D240C">
        <w:rPr>
          <w:rFonts w:ascii="Calibri" w:eastAsia="Times New Roman" w:hAnsi="Calibri"/>
          <w:sz w:val="24"/>
          <w:szCs w:val="24"/>
        </w:rPr>
        <w:t xml:space="preserve"> has three initial steps</w:t>
      </w:r>
      <w:r w:rsidR="00ED6807">
        <w:rPr>
          <w:rFonts w:ascii="Calibri" w:eastAsia="Times New Roman" w:hAnsi="Calibri"/>
          <w:sz w:val="24"/>
          <w:szCs w:val="24"/>
        </w:rPr>
        <w:t xml:space="preserve"> similar to the </w:t>
      </w:r>
      <w:proofErr w:type="spellStart"/>
      <w:r w:rsidR="00ED6807">
        <w:rPr>
          <w:rFonts w:ascii="Calibri" w:eastAsia="Times New Roman" w:hAnsi="Calibri"/>
          <w:sz w:val="24"/>
          <w:szCs w:val="24"/>
        </w:rPr>
        <w:t>Phymm</w:t>
      </w:r>
      <w:proofErr w:type="spellEnd"/>
      <w:r w:rsidR="00ED6807">
        <w:rPr>
          <w:rFonts w:ascii="Calibri" w:eastAsia="Times New Roman" w:hAnsi="Calibri"/>
          <w:sz w:val="24"/>
          <w:szCs w:val="24"/>
        </w:rPr>
        <w:t xml:space="preserve"> bacterial classifier </w:t>
      </w:r>
      <w:r w:rsidR="009E014A">
        <w:rPr>
          <w:rFonts w:ascii="Calibri" w:eastAsia="Times New Roman" w:hAnsi="Calibri"/>
          <w:sz w:val="24"/>
          <w:szCs w:val="24"/>
        </w:rPr>
        <w:fldChar w:fldCharType="begin"/>
      </w:r>
      <w:r w:rsidR="009E014A">
        <w:rPr>
          <w:rFonts w:ascii="Calibri" w:eastAsia="Times New Roman" w:hAnsi="Calibri"/>
          <w:sz w:val="24"/>
          <w:szCs w:val="24"/>
        </w:rPr>
        <w:instrText xml:space="preserve"> ADDIN EN.CITE &lt;EndNote&gt;&lt;Cite&gt;&lt;Author&gt;Brady&lt;/Author&gt;&lt;Year&gt;2009&lt;/Year&gt;&lt;RecNum&gt;6237&lt;/RecNum&gt;&lt;record&gt;&lt;rec-number&gt;6237&lt;/rec-number&gt;&lt;foreign-keys&gt;&lt;key app="EN" db-id="9at9p5w58pxdxne5fwwxzpep9sfrv0zfxtzf"&gt;6237&lt;/key&gt;&lt;/foreign-keys&gt;&lt;ref-type name="Journal Article"&gt;17&lt;/ref-type&gt;&lt;contributors&gt;&lt;authors&gt;&lt;author&gt;Brady, A.&lt;/author&gt;&lt;author&gt;Salzberg, S. L.&lt;/author&gt;&lt;/authors&gt;&lt;/contributors&gt;&lt;auth-address&gt;Center for Bioinformatics and Computational Biology, University of Maryland, College Park, Maryland, USA. abrady@umiacs.umd.edu&lt;/auth-address&gt;&lt;titles&gt;&lt;title&gt;Phymm and PhymmBL: metagenomic phylogenetic classification with interpolated Markov models&lt;/title&gt;&lt;secondary-title&gt;Nat Methods&lt;/secondary-title&gt;&lt;/titles&gt;&lt;pages&gt;673-6&lt;/pages&gt;&lt;volume&gt;6&lt;/volume&gt;&lt;number&gt;9&lt;/number&gt;&lt;edition&gt;2009/08/04&lt;/edition&gt;&lt;keywords&gt;&lt;keyword&gt;*Artificial Intelligence&lt;/keyword&gt;&lt;keyword&gt;Bacteria/*classification/genetics&lt;/keyword&gt;&lt;keyword&gt;Base Sequence&lt;/keyword&gt;&lt;keyword&gt;DNA/*classification/genetics&lt;/keyword&gt;&lt;keyword&gt;Genomics/*methods&lt;/keyword&gt;&lt;keyword&gt;Hydrogen-Ion Concentration&lt;/keyword&gt;&lt;keyword&gt;*Markov Chains&lt;/keyword&gt;&lt;keyword&gt;Mining&lt;/keyword&gt;&lt;keyword&gt;*Models, Genetic&lt;/keyword&gt;&lt;keyword&gt;Phylogeny&lt;/keyword&gt;&lt;keyword&gt;Sequence Alignment&lt;/keyword&gt;&lt;keyword&gt;Soil Microbiology&lt;/keyword&gt;&lt;/keywords&gt;&lt;dates&gt;&lt;year&gt;2009&lt;/year&gt;&lt;pub-dates&gt;&lt;date&gt;Sep&lt;/date&gt;&lt;/pub-dates&gt;&lt;/dates&gt;&lt;isbn&gt;1548-7105 (Electronic)&lt;/isbn&gt;&lt;accession-num&gt;19648916&lt;/accession-num&gt;&lt;urls&gt;&lt;related-urls&gt;&lt;url&gt;http://www.ncbi.nlm.nih.gov/entrez/query.fcgi?cmd=Retrieve&amp;amp;db=PubMed&amp;amp;dopt=Citation&amp;amp;list_uids=19648916&lt;/url&gt;&lt;/related-urls&gt;&lt;/urls&gt;&lt;custom2&gt;2762791&lt;/custom2&gt;&lt;electronic-resource-num&gt;nmeth.1358 [pii]&amp;#xD;10.1038/nmeth.1358&lt;/electronic-resource-num&gt;&lt;language&gt;eng&lt;/language&gt;&lt;/record&gt;&lt;/Cite&gt;&lt;/EndNote&gt;</w:instrText>
      </w:r>
      <w:r w:rsidR="009E014A">
        <w:rPr>
          <w:rFonts w:ascii="Calibri" w:eastAsia="Times New Roman" w:hAnsi="Calibri"/>
          <w:sz w:val="24"/>
          <w:szCs w:val="24"/>
        </w:rPr>
        <w:fldChar w:fldCharType="separate"/>
      </w:r>
      <w:r w:rsidR="009E014A">
        <w:rPr>
          <w:rFonts w:ascii="Calibri" w:eastAsia="Times New Roman" w:hAnsi="Calibri"/>
          <w:sz w:val="24"/>
          <w:szCs w:val="24"/>
        </w:rPr>
        <w:t>[2]</w:t>
      </w:r>
      <w:r w:rsidR="009E014A">
        <w:rPr>
          <w:rFonts w:ascii="Calibri" w:eastAsia="Times New Roman" w:hAnsi="Calibri"/>
          <w:sz w:val="24"/>
          <w:szCs w:val="24"/>
        </w:rPr>
        <w:fldChar w:fldCharType="end"/>
      </w:r>
      <w:r w:rsidRPr="006D240C">
        <w:rPr>
          <w:rFonts w:ascii="Calibri" w:eastAsia="Times New Roman" w:hAnsi="Calibri"/>
          <w:sz w:val="24"/>
          <w:szCs w:val="24"/>
        </w:rPr>
        <w:t xml:space="preserve">:  (I) trains one Glimmer Interpolated Context Model (ICM) </w:t>
      </w:r>
      <w:r w:rsidR="009E014A">
        <w:rPr>
          <w:rFonts w:ascii="Calibri" w:eastAsia="Times New Roman" w:hAnsi="Calibri"/>
          <w:sz w:val="24"/>
          <w:szCs w:val="24"/>
        </w:rPr>
        <w:fldChar w:fldCharType="begin"/>
      </w:r>
      <w:r w:rsidR="009E014A">
        <w:rPr>
          <w:rFonts w:ascii="Calibri" w:eastAsia="Times New Roman" w:hAnsi="Calibri"/>
          <w:sz w:val="24"/>
          <w:szCs w:val="24"/>
        </w:rPr>
        <w:instrText xml:space="preserve"> ADDIN EN.CITE &lt;EndNote&gt;&lt;Cite&gt;&lt;Author&gt;Delcher&lt;/Author&gt;&lt;Year&gt;1999&lt;/Year&gt;&lt;RecNum&gt;7118&lt;/RecNum&gt;&lt;record&gt;&lt;rec-number&gt;7118&lt;/rec-number&gt;&lt;foreign-keys&gt;&lt;key app="EN" db-id="9at9p5w58pxdxne5fwwxzpep9sfrv0zfxtzf"&gt;7118&lt;/key&gt;&lt;/foreign-keys&gt;&lt;ref-type name="Journal Article"&gt;17&lt;/ref-type&gt;&lt;contributors&gt;&lt;authors&gt;&lt;author&gt;Delcher, A. L.&lt;/author&gt;&lt;author&gt;Harmon, D.&lt;/author&gt;&lt;author&gt;Kasif, S.&lt;/author&gt;&lt;author&gt;White, O.&lt;/author&gt;&lt;author&gt;Salzberg, S. L.&lt;/author&gt;&lt;/authors&gt;&lt;/contributors&gt;&lt;auth-address&gt;Delcher, AL&amp;#xD;Loyola Coll, Dept Comp Sci, Baltimore, MD 21210 USA&amp;#xD;Loyola Coll, Dept Comp Sci, Baltimore, MD 21210 USA&amp;#xD;Celera Genom, Rockville, MD 20850 USA&amp;#xD;Univ Illinois, Dept Elect Engn &amp;amp; Comp Sci, Chicago, IL 60607 USA&amp;#xD;Inst Genom Res, Rockville, MD 20850 USA&lt;/auth-address&gt;&lt;titles&gt;&lt;title&gt;Improved microbial gene identification with GLIMMER&lt;/title&gt;&lt;secondary-title&gt;Nucleic Acids Research&lt;/secondary-title&gt;&lt;alt-title&gt;Nucleic Acids Res&amp;#xD;Nucleic Acids Res&lt;/alt-title&gt;&lt;/titles&gt;&lt;periodical&gt;&lt;full-title&gt;Nucleic Acids Research&lt;/full-title&gt;&lt;abbr-1&gt;Nucleic Acids Res&lt;/abbr-1&gt;&lt;/periodical&gt;&lt;pages&gt;4636-4641&lt;/pages&gt;&lt;volume&gt;27&lt;/volume&gt;&lt;number&gt;23&lt;/number&gt;&lt;keywords&gt;&lt;keyword&gt;complete genome sequence&lt;/keyword&gt;&lt;keyword&gt;markov-models&lt;/keyword&gt;&lt;keyword&gt;spirochete&lt;/keyword&gt;&lt;keyword&gt;archaeon&lt;/keyword&gt;&lt;keyword&gt;pathogen&lt;/keyword&gt;&lt;/keywords&gt;&lt;dates&gt;&lt;year&gt;1999&lt;/year&gt;&lt;pub-dates&gt;&lt;date&gt;Dec 1&lt;/date&gt;&lt;/pub-dates&gt;&lt;/dates&gt;&lt;isbn&gt;0305-1048&lt;/isbn&gt;&lt;accession-num&gt;ISI:000084033500015&lt;/accession-num&gt;&lt;urls&gt;&lt;related-urls&gt;&lt;url&gt;&amp;lt;Go to ISI&amp;gt;://000084033500015&lt;/url&gt;&lt;/related-urls&gt;&lt;/urls&gt;&lt;language&gt;English&lt;/language&gt;&lt;/record&gt;&lt;/Cite&gt;&lt;/EndNote&gt;</w:instrText>
      </w:r>
      <w:r w:rsidR="009E014A">
        <w:rPr>
          <w:rFonts w:ascii="Calibri" w:eastAsia="Times New Roman" w:hAnsi="Calibri"/>
          <w:sz w:val="24"/>
          <w:szCs w:val="24"/>
        </w:rPr>
        <w:fldChar w:fldCharType="separate"/>
      </w:r>
      <w:r w:rsidR="009E014A">
        <w:rPr>
          <w:rFonts w:ascii="Calibri" w:eastAsia="Times New Roman" w:hAnsi="Calibri"/>
          <w:sz w:val="24"/>
          <w:szCs w:val="24"/>
        </w:rPr>
        <w:t>[3]</w:t>
      </w:r>
      <w:r w:rsidR="009E014A">
        <w:rPr>
          <w:rFonts w:ascii="Calibri" w:eastAsia="Times New Roman" w:hAnsi="Calibri"/>
          <w:sz w:val="24"/>
          <w:szCs w:val="24"/>
        </w:rPr>
        <w:fldChar w:fldCharType="end"/>
      </w:r>
      <w:r w:rsidRPr="006D240C">
        <w:rPr>
          <w:rFonts w:ascii="Calibri" w:eastAsia="Times New Roman" w:hAnsi="Calibri"/>
          <w:sz w:val="24"/>
          <w:szCs w:val="24"/>
        </w:rPr>
        <w:t xml:space="preserve"> for every taxonomic node represented by at least one available bacterial reference sequence; (II) scores each metagenomic viral sequence against all models; and (III) picks the model with the highest score as representing the taxonomy of the putative host (as NCBI taxonomy ID). </w:t>
      </w:r>
      <w:r w:rsidR="00B53078" w:rsidRPr="00B53078">
        <w:rPr>
          <w:rFonts w:ascii="Calibri" w:eastAsia="Cambria" w:hAnsi="Calibri" w:cs="Times New Roman"/>
          <w:sz w:val="24"/>
          <w:szCs w:val="24"/>
        </w:rPr>
        <w:t xml:space="preserve">Note that during scoring, the ICM estimates the conditional probability of observing the next nucleotide given a context of </w:t>
      </w:r>
      <w:r w:rsidR="00B53078" w:rsidRPr="00B53078">
        <w:rPr>
          <w:rFonts w:ascii="Calibri" w:eastAsia="Cambria" w:hAnsi="Calibri" w:cs="Times New Roman"/>
          <w:i/>
          <w:sz w:val="24"/>
          <w:szCs w:val="24"/>
        </w:rPr>
        <w:t>k</w:t>
      </w:r>
      <w:r w:rsidR="00B53078" w:rsidRPr="00B53078">
        <w:rPr>
          <w:rFonts w:ascii="Calibri" w:eastAsia="Cambria" w:hAnsi="Calibri" w:cs="Times New Roman"/>
          <w:sz w:val="24"/>
          <w:szCs w:val="24"/>
        </w:rPr>
        <w:t xml:space="preserve"> preceding nucleotides already observed in the input sequence (</w:t>
      </w:r>
      <w:r w:rsidR="00B53078" w:rsidRPr="00B53078">
        <w:rPr>
          <w:rFonts w:ascii="Calibri" w:eastAsia="Cambria" w:hAnsi="Calibri" w:cs="Times New Roman"/>
          <w:i/>
          <w:sz w:val="24"/>
          <w:szCs w:val="24"/>
        </w:rPr>
        <w:t>k=11</w:t>
      </w:r>
      <w:r w:rsidR="00B53078" w:rsidRPr="00B53078">
        <w:rPr>
          <w:rFonts w:ascii="Calibri" w:eastAsia="Cambria" w:hAnsi="Calibri" w:cs="Times New Roman"/>
          <w:sz w:val="24"/>
          <w:szCs w:val="24"/>
        </w:rPr>
        <w:t xml:space="preserve">). One consequence of this is that a phage sequence can still score </w:t>
      </w:r>
      <w:r w:rsidR="00704DD8">
        <w:rPr>
          <w:rFonts w:ascii="Calibri" w:eastAsia="Cambria" w:hAnsi="Calibri" w:cs="Times New Roman"/>
          <w:sz w:val="24"/>
          <w:szCs w:val="24"/>
        </w:rPr>
        <w:t>“</w:t>
      </w:r>
      <w:r w:rsidR="00B53078" w:rsidRPr="00B53078">
        <w:rPr>
          <w:rFonts w:ascii="Calibri" w:eastAsia="Cambria" w:hAnsi="Calibri" w:cs="Times New Roman"/>
          <w:sz w:val="24"/>
          <w:szCs w:val="24"/>
        </w:rPr>
        <w:t>high</w:t>
      </w:r>
      <w:r w:rsidR="00704DD8">
        <w:rPr>
          <w:rFonts w:ascii="Calibri" w:eastAsia="Cambria" w:hAnsi="Calibri" w:cs="Times New Roman"/>
          <w:sz w:val="24"/>
          <w:szCs w:val="24"/>
        </w:rPr>
        <w:t>”</w:t>
      </w:r>
      <w:r w:rsidR="00B53078" w:rsidRPr="00B53078">
        <w:rPr>
          <w:rFonts w:ascii="Calibri" w:eastAsia="Cambria" w:hAnsi="Calibri" w:cs="Times New Roman"/>
          <w:sz w:val="24"/>
          <w:szCs w:val="24"/>
        </w:rPr>
        <w:t xml:space="preserve"> for a given model even if a </w:t>
      </w:r>
      <w:r w:rsidR="00ED6807" w:rsidRPr="00B53078">
        <w:rPr>
          <w:rFonts w:ascii="Calibri" w:eastAsia="Cambria" w:hAnsi="Calibri" w:cs="Times New Roman"/>
          <w:sz w:val="24"/>
          <w:szCs w:val="24"/>
        </w:rPr>
        <w:t>simpler</w:t>
      </w:r>
      <w:r w:rsidR="00B53078" w:rsidRPr="00B53078">
        <w:rPr>
          <w:rFonts w:ascii="Calibri" w:eastAsia="Cambria" w:hAnsi="Calibri" w:cs="Times New Roman"/>
          <w:sz w:val="24"/>
          <w:szCs w:val="24"/>
        </w:rPr>
        <w:t xml:space="preserve"> compositional metric such as G+C content is different between the phage and its host that generated the model.</w:t>
      </w:r>
      <w:r w:rsidR="00ED6807">
        <w:rPr>
          <w:rFonts w:ascii="Calibri" w:eastAsia="Cambria" w:hAnsi="Calibri" w:cs="Times New Roman"/>
          <w:sz w:val="24"/>
          <w:szCs w:val="24"/>
        </w:rPr>
        <w:t xml:space="preserve"> </w:t>
      </w:r>
      <w:r w:rsidR="00B53078" w:rsidRPr="00B53078">
        <w:rPr>
          <w:rFonts w:ascii="Calibri" w:eastAsia="Cambria" w:hAnsi="Calibri" w:cs="Times New Roman"/>
          <w:sz w:val="24"/>
          <w:szCs w:val="24"/>
        </w:rPr>
        <w:t xml:space="preserve">Unlike in </w:t>
      </w:r>
      <w:proofErr w:type="spellStart"/>
      <w:r w:rsidR="00B53078" w:rsidRPr="00B53078">
        <w:rPr>
          <w:rFonts w:ascii="Calibri" w:eastAsia="Cambria" w:hAnsi="Calibri" w:cs="Times New Roman"/>
          <w:sz w:val="24"/>
          <w:szCs w:val="24"/>
        </w:rPr>
        <w:t>Phymm</w:t>
      </w:r>
      <w:proofErr w:type="spellEnd"/>
      <w:r w:rsidR="00B53078" w:rsidRPr="00B53078">
        <w:rPr>
          <w:rFonts w:ascii="Calibri" w:eastAsia="Cambria" w:hAnsi="Calibri" w:cs="Times New Roman"/>
          <w:sz w:val="24"/>
          <w:szCs w:val="24"/>
        </w:rPr>
        <w:t>, ICMs were also trained for all internal nodes of the NCBI taxonomic tree (e.</w:t>
      </w:r>
      <w:r w:rsidR="002D3185">
        <w:rPr>
          <w:rFonts w:ascii="Calibri" w:eastAsia="Cambria" w:hAnsi="Calibri" w:cs="Times New Roman"/>
          <w:sz w:val="24"/>
          <w:szCs w:val="24"/>
        </w:rPr>
        <w:t xml:space="preserve">g. family, order, phylum etc). </w:t>
      </w:r>
      <w:r w:rsidR="00B53078" w:rsidRPr="00B53078">
        <w:rPr>
          <w:rFonts w:ascii="Calibri" w:eastAsia="Cambria" w:hAnsi="Calibri" w:cs="Times New Roman"/>
          <w:sz w:val="24"/>
          <w:szCs w:val="24"/>
        </w:rPr>
        <w:t xml:space="preserve">The training </w:t>
      </w:r>
      <w:r w:rsidR="00B53078" w:rsidRPr="00B53078">
        <w:rPr>
          <w:rFonts w:ascii="Calibri" w:eastAsia="Cambria" w:hAnsi="Calibri" w:cs="Times New Roman"/>
          <w:sz w:val="24"/>
          <w:szCs w:val="24"/>
        </w:rPr>
        <w:lastRenderedPageBreak/>
        <w:t xml:space="preserve">sequences for the internal nodes were collected by a balanced recursive sampling procedure to reduce a disproportionate influence from any sub-tree with multiple sequenced strains. </w:t>
      </w:r>
      <w:r w:rsidR="00D40B5C">
        <w:rPr>
          <w:rFonts w:ascii="Calibri" w:eastAsia="Cambria" w:hAnsi="Calibri" w:cs="Times New Roman"/>
          <w:sz w:val="24"/>
          <w:szCs w:val="24"/>
        </w:rPr>
        <w:t>We use the</w:t>
      </w:r>
      <w:r w:rsidR="00B53078" w:rsidRPr="00B53078">
        <w:rPr>
          <w:rFonts w:ascii="Calibri" w:eastAsia="Cambria" w:hAnsi="Calibri" w:cs="Times New Roman"/>
          <w:sz w:val="24"/>
          <w:szCs w:val="24"/>
        </w:rPr>
        <w:t xml:space="preserve"> internal node ICMs</w:t>
      </w:r>
      <w:r w:rsidR="00D40B5C">
        <w:rPr>
          <w:rFonts w:ascii="Calibri" w:eastAsia="Cambria" w:hAnsi="Calibri" w:cs="Times New Roman"/>
          <w:sz w:val="24"/>
          <w:szCs w:val="24"/>
        </w:rPr>
        <w:t xml:space="preserve"> to increase the specificity</w:t>
      </w:r>
      <w:r w:rsidR="00B53078" w:rsidRPr="00B53078">
        <w:rPr>
          <w:rFonts w:ascii="Calibri" w:eastAsia="Cambria" w:hAnsi="Calibri" w:cs="Times New Roman"/>
          <w:sz w:val="24"/>
          <w:szCs w:val="24"/>
        </w:rPr>
        <w:t xml:space="preserve"> </w:t>
      </w:r>
      <w:r w:rsidR="00D40B5C">
        <w:rPr>
          <w:rFonts w:ascii="Calibri" w:eastAsia="Cambria" w:hAnsi="Calibri" w:cs="Times New Roman"/>
          <w:sz w:val="24"/>
          <w:szCs w:val="24"/>
        </w:rPr>
        <w:t xml:space="preserve">of host assignments. </w:t>
      </w:r>
      <w:r w:rsidR="00B53078" w:rsidRPr="00B53078">
        <w:rPr>
          <w:rFonts w:ascii="Calibri" w:eastAsia="Cambria" w:hAnsi="Calibri" w:cs="Times New Roman"/>
          <w:sz w:val="24"/>
          <w:szCs w:val="24"/>
        </w:rPr>
        <w:t xml:space="preserve">We mark viral </w:t>
      </w:r>
      <w:proofErr w:type="spellStart"/>
      <w:r w:rsidR="00B53078" w:rsidRPr="00B53078">
        <w:rPr>
          <w:rFonts w:ascii="Calibri" w:eastAsia="Cambria" w:hAnsi="Calibri" w:cs="Times New Roman"/>
          <w:sz w:val="24"/>
          <w:szCs w:val="24"/>
        </w:rPr>
        <w:t>contig</w:t>
      </w:r>
      <w:r w:rsidR="00ED6807">
        <w:rPr>
          <w:rFonts w:ascii="Calibri" w:eastAsia="Cambria" w:hAnsi="Calibri" w:cs="Times New Roman"/>
          <w:sz w:val="24"/>
          <w:szCs w:val="24"/>
        </w:rPr>
        <w:t>s</w:t>
      </w:r>
      <w:proofErr w:type="spellEnd"/>
      <w:r w:rsidR="00B53078" w:rsidRPr="00B53078">
        <w:rPr>
          <w:rFonts w:ascii="Calibri" w:eastAsia="Cambria" w:hAnsi="Calibri" w:cs="Times New Roman"/>
          <w:sz w:val="24"/>
          <w:szCs w:val="24"/>
        </w:rPr>
        <w:t xml:space="preserve"> as “unassigned” if the predicted host taxonomic rank is above the order level.</w:t>
      </w:r>
    </w:p>
    <w:p w14:paraId="63D9885A" w14:textId="77777777" w:rsidR="00741082" w:rsidRDefault="00741082" w:rsidP="00704DD8">
      <w:pPr>
        <w:spacing w:line="480" w:lineRule="auto"/>
        <w:ind w:firstLine="720"/>
        <w:rPr>
          <w:rFonts w:ascii="Calibri" w:eastAsia="Times New Roman" w:hAnsi="Calibri"/>
          <w:sz w:val="24"/>
          <w:szCs w:val="24"/>
        </w:rPr>
      </w:pPr>
      <w:r w:rsidRPr="006D240C">
        <w:rPr>
          <w:rFonts w:ascii="Calibri" w:eastAsia="Times New Roman" w:hAnsi="Calibri"/>
          <w:sz w:val="24"/>
          <w:szCs w:val="24"/>
        </w:rPr>
        <w:t xml:space="preserve">In addition to the assignment </w:t>
      </w:r>
      <w:r>
        <w:rPr>
          <w:rFonts w:ascii="Calibri" w:eastAsia="Times New Roman" w:hAnsi="Calibri"/>
          <w:sz w:val="24"/>
          <w:szCs w:val="24"/>
        </w:rPr>
        <w:t xml:space="preserve">of the host taxonomy </w:t>
      </w:r>
      <w:r w:rsidRPr="006D240C">
        <w:rPr>
          <w:rFonts w:ascii="Calibri" w:eastAsia="Times New Roman" w:hAnsi="Calibri"/>
          <w:sz w:val="24"/>
          <w:szCs w:val="24"/>
        </w:rPr>
        <w:t xml:space="preserve">for viruses, </w:t>
      </w:r>
      <w:r>
        <w:rPr>
          <w:rFonts w:ascii="Calibri" w:eastAsia="Times New Roman" w:hAnsi="Calibri"/>
          <w:sz w:val="24"/>
          <w:szCs w:val="24"/>
        </w:rPr>
        <w:t xml:space="preserve">essentially the </w:t>
      </w:r>
      <w:r w:rsidRPr="006D240C">
        <w:rPr>
          <w:rFonts w:ascii="Calibri" w:eastAsia="Times New Roman" w:hAnsi="Calibri"/>
          <w:sz w:val="24"/>
          <w:szCs w:val="24"/>
        </w:rPr>
        <w:t>same method is</w:t>
      </w:r>
      <w:r w:rsidR="00EB2649">
        <w:rPr>
          <w:rFonts w:ascii="Calibri" w:eastAsia="Times New Roman" w:hAnsi="Calibri"/>
          <w:sz w:val="24"/>
          <w:szCs w:val="24"/>
        </w:rPr>
        <w:t xml:space="preserve"> </w:t>
      </w:r>
      <w:r w:rsidRPr="006D240C">
        <w:rPr>
          <w:rFonts w:ascii="Calibri" w:eastAsia="Times New Roman" w:hAnsi="Calibri"/>
          <w:sz w:val="24"/>
          <w:szCs w:val="24"/>
        </w:rPr>
        <w:t>used for assigning taxonomy to metagenomic bacterial sequences</w:t>
      </w:r>
      <w:r w:rsidR="006961E2">
        <w:rPr>
          <w:rFonts w:ascii="Calibri" w:eastAsia="Times New Roman" w:hAnsi="Calibri"/>
          <w:sz w:val="24"/>
          <w:szCs w:val="24"/>
        </w:rPr>
        <w:t xml:space="preserve"> as</w:t>
      </w:r>
      <w:r>
        <w:rPr>
          <w:rFonts w:ascii="Calibri" w:eastAsia="Times New Roman" w:hAnsi="Calibri"/>
          <w:sz w:val="24"/>
          <w:szCs w:val="24"/>
        </w:rPr>
        <w:t xml:space="preserve"> needed for the “transitive”</w:t>
      </w:r>
      <w:r w:rsidR="00EA1C72">
        <w:rPr>
          <w:rFonts w:ascii="Calibri" w:eastAsia="Times New Roman" w:hAnsi="Calibri"/>
          <w:sz w:val="24"/>
          <w:szCs w:val="24"/>
        </w:rPr>
        <w:t xml:space="preserve"> host prediction</w:t>
      </w:r>
      <w:r>
        <w:rPr>
          <w:rFonts w:ascii="Calibri" w:eastAsia="Times New Roman" w:hAnsi="Calibri"/>
          <w:sz w:val="24"/>
          <w:szCs w:val="24"/>
        </w:rPr>
        <w:t xml:space="preserve"> described below</w:t>
      </w:r>
      <w:r w:rsidR="00704DD8">
        <w:rPr>
          <w:rFonts w:ascii="Calibri" w:eastAsia="Times New Roman" w:hAnsi="Calibri"/>
          <w:sz w:val="24"/>
          <w:szCs w:val="24"/>
        </w:rPr>
        <w:t>.</w:t>
      </w:r>
    </w:p>
    <w:p w14:paraId="2B50CE32" w14:textId="77777777" w:rsidR="006D240C" w:rsidRDefault="00A67152" w:rsidP="00704DD8">
      <w:pPr>
        <w:spacing w:line="480" w:lineRule="auto"/>
        <w:ind w:firstLine="720"/>
        <w:rPr>
          <w:rFonts w:ascii="Calibri" w:eastAsia="Times New Roman" w:hAnsi="Calibri"/>
          <w:sz w:val="24"/>
          <w:szCs w:val="24"/>
        </w:rPr>
      </w:pPr>
      <w:r>
        <w:rPr>
          <w:rFonts w:ascii="Calibri" w:eastAsia="Times New Roman" w:hAnsi="Calibri"/>
          <w:sz w:val="24"/>
          <w:szCs w:val="24"/>
        </w:rPr>
        <w:t>The open-source implementation can be executed either in parallel on a distributed computational cluster or sequentially on a single workstation.</w:t>
      </w:r>
    </w:p>
    <w:p w14:paraId="56032469" w14:textId="77777777" w:rsidR="006D240C" w:rsidRPr="006D240C" w:rsidRDefault="006D240C" w:rsidP="006D240C">
      <w:pPr>
        <w:spacing w:line="480" w:lineRule="auto"/>
        <w:rPr>
          <w:rFonts w:ascii="Calibri" w:eastAsia="Times New Roman" w:hAnsi="Calibri"/>
          <w:i/>
          <w:sz w:val="24"/>
          <w:szCs w:val="24"/>
        </w:rPr>
      </w:pPr>
      <w:r w:rsidRPr="006D240C">
        <w:rPr>
          <w:rFonts w:ascii="Calibri" w:eastAsia="Times New Roman" w:hAnsi="Calibri"/>
          <w:i/>
          <w:sz w:val="24"/>
          <w:szCs w:val="24"/>
        </w:rPr>
        <w:t xml:space="preserve">Direct host assignment of viral </w:t>
      </w:r>
      <w:proofErr w:type="spellStart"/>
      <w:r w:rsidRPr="006D240C">
        <w:rPr>
          <w:rFonts w:ascii="Calibri" w:eastAsia="Times New Roman" w:hAnsi="Calibri"/>
          <w:i/>
          <w:sz w:val="24"/>
          <w:szCs w:val="24"/>
        </w:rPr>
        <w:t>contigs</w:t>
      </w:r>
      <w:proofErr w:type="spellEnd"/>
      <w:r w:rsidRPr="006D240C">
        <w:rPr>
          <w:rFonts w:ascii="Calibri" w:eastAsia="Times New Roman" w:hAnsi="Calibri"/>
          <w:i/>
          <w:sz w:val="24"/>
          <w:szCs w:val="24"/>
        </w:rPr>
        <w:t xml:space="preserve"> using </w:t>
      </w:r>
      <w:proofErr w:type="spellStart"/>
      <w:r w:rsidRPr="006D240C">
        <w:rPr>
          <w:rFonts w:ascii="Calibri" w:eastAsia="Times New Roman" w:hAnsi="Calibri"/>
          <w:i/>
          <w:sz w:val="24"/>
          <w:szCs w:val="24"/>
        </w:rPr>
        <w:t>RefSeq</w:t>
      </w:r>
      <w:proofErr w:type="spellEnd"/>
      <w:r w:rsidR="00704DD8">
        <w:rPr>
          <w:rFonts w:ascii="Calibri" w:eastAsia="Times New Roman" w:hAnsi="Calibri"/>
          <w:i/>
          <w:sz w:val="24"/>
          <w:szCs w:val="24"/>
        </w:rPr>
        <w:t>:</w:t>
      </w:r>
    </w:p>
    <w:p w14:paraId="5198BE97" w14:textId="77777777" w:rsidR="006D240C" w:rsidRPr="006D240C" w:rsidRDefault="006D240C" w:rsidP="00704DD8">
      <w:pPr>
        <w:spacing w:line="480" w:lineRule="auto"/>
        <w:ind w:firstLine="720"/>
        <w:rPr>
          <w:rFonts w:ascii="Calibri" w:eastAsia="Times New Roman" w:hAnsi="Calibri"/>
          <w:sz w:val="24"/>
          <w:szCs w:val="24"/>
        </w:rPr>
      </w:pPr>
      <w:r w:rsidRPr="006D240C">
        <w:rPr>
          <w:rFonts w:ascii="Calibri" w:eastAsia="Times New Roman" w:hAnsi="Calibri"/>
          <w:sz w:val="24"/>
          <w:szCs w:val="24"/>
        </w:rPr>
        <w:t xml:space="preserve">The virus-host classifier trained Interpolated Context Models (ICMs) for all bacterial genomes residing in NCBI </w:t>
      </w:r>
      <w:proofErr w:type="spellStart"/>
      <w:r w:rsidRPr="006D240C">
        <w:rPr>
          <w:rFonts w:ascii="Calibri" w:eastAsia="Times New Roman" w:hAnsi="Calibri"/>
          <w:sz w:val="24"/>
          <w:szCs w:val="24"/>
        </w:rPr>
        <w:t>RefSeq</w:t>
      </w:r>
      <w:proofErr w:type="spellEnd"/>
      <w:r w:rsidRPr="006D240C">
        <w:rPr>
          <w:rFonts w:ascii="Calibri" w:eastAsia="Times New Roman" w:hAnsi="Calibri"/>
          <w:sz w:val="24"/>
          <w:szCs w:val="24"/>
        </w:rPr>
        <w:t xml:space="preserve"> </w:t>
      </w:r>
      <w:r w:rsidR="007619EF">
        <w:rPr>
          <w:rFonts w:ascii="Calibri" w:eastAsia="Times New Roman" w:hAnsi="Calibri"/>
          <w:sz w:val="24"/>
          <w:szCs w:val="24"/>
        </w:rPr>
        <w:t xml:space="preserve">(downloaded in November 2010) </w:t>
      </w:r>
      <w:r w:rsidRPr="006D240C">
        <w:rPr>
          <w:rFonts w:ascii="Calibri" w:eastAsia="Times New Roman" w:hAnsi="Calibri"/>
          <w:sz w:val="24"/>
          <w:szCs w:val="24"/>
        </w:rPr>
        <w:t>as well as mixtures of these genomes for the higher order clades and two SAR86 genomes partially assembled from the GOS microbial metagenomic data</w:t>
      </w:r>
      <w:r w:rsidR="00EB2649">
        <w:rPr>
          <w:rFonts w:ascii="Calibri" w:eastAsia="Times New Roman" w:hAnsi="Calibri"/>
          <w:sz w:val="24"/>
          <w:szCs w:val="24"/>
        </w:rPr>
        <w:t xml:space="preserve"> </w:t>
      </w:r>
      <w:r w:rsidR="009E014A">
        <w:rPr>
          <w:rFonts w:ascii="Calibri" w:eastAsia="Times New Roman" w:hAnsi="Calibri"/>
          <w:sz w:val="24"/>
          <w:szCs w:val="24"/>
        </w:rPr>
        <w:fldChar w:fldCharType="begin"/>
      </w:r>
      <w:r w:rsidR="009E014A">
        <w:rPr>
          <w:rFonts w:ascii="Calibri" w:eastAsia="Times New Roman" w:hAnsi="Calibri"/>
          <w:sz w:val="24"/>
          <w:szCs w:val="24"/>
        </w:rPr>
        <w:instrText xml:space="preserve"> ADDIN EN.CITE &lt;EndNote&gt;&lt;Cite ExcludeYear="1"&gt;&lt;Author&gt;Dupont&lt;/Author&gt;&lt;RecNum&gt;7129&lt;/RecNum&gt;&lt;record&gt;&lt;rec-number&gt;7129&lt;/rec-number&gt;&lt;foreign-keys&gt;&lt;key app="EN" db-id="9at9p5w58pxdxne5fwwxzpep9sfrv0zfxtzf"&gt;7129&lt;/key&gt;&lt;/foreign-keys&gt;&lt;ref-type name="Journal Article"&gt;17&lt;/ref-type&gt;&lt;contributors&gt;&lt;authors&gt;&lt;author&gt;Dupont, C. L.&lt;/author&gt;&lt;author&gt;Rusch, D. B.&lt;/author&gt;&lt;author&gt;Yooseph, S.&lt;/author&gt;&lt;author&gt;Lombardo, M. J.&lt;/author&gt;&lt;author&gt;Alexander Richter, R.&lt;/author&gt;&lt;author&gt;Valas, R.&lt;/author&gt;&lt;author&gt;Novotny, M.&lt;/author&gt;&lt;author&gt;Yee-Greenbaum, J.&lt;/author&gt;&lt;author&gt;Selengut, J. D.&lt;/author&gt;&lt;author&gt;Haft, D. H.&lt;/author&gt;&lt;author&gt;Halpern, A. L.&lt;/author&gt;&lt;author&gt;Lasken, R. S.&lt;/author&gt;&lt;author&gt;Nealson, K.&lt;/author&gt;&lt;author&gt;Friedman, R.&lt;/author&gt;&lt;author&gt;Craig Venter, J.&lt;/author&gt;&lt;/authors&gt;&lt;/contributors&gt;&lt;auth-address&gt;J Craig Venter Institute, San Diego, CA, USA.&lt;/auth-address&gt;&lt;titles&gt;&lt;title&gt;Genomic insights to SAR86, an abundant and uncultivated marine bacterial lineage&lt;/title&gt;&lt;secondary-title&gt;Isme J&lt;/secondary-title&gt;&lt;alt-title&gt;The ISME journal&lt;/alt-title&gt;&lt;/titles&gt;&lt;periodical&gt;&lt;full-title&gt;Isme J&lt;/full-title&gt;&lt;abbr-1&gt;The ISME journal&lt;/abbr-1&gt;&lt;/periodical&gt;&lt;alt-periodical&gt;&lt;full-title&gt;Isme J&lt;/full-title&gt;&lt;abbr-1&gt;The ISME journal&lt;/abbr-1&gt;&lt;/alt-periodical&gt;&lt;pages&gt;1186-99&lt;/pages&gt;&lt;volume&gt;6&lt;/volume&gt;&lt;number&gt;6&lt;/number&gt;&lt;dates&gt;&lt;year&gt;2011&lt;/year&gt;&lt;pub-dates&gt;&lt;date&gt;Jun&lt;/date&gt;&lt;/pub-dates&gt;&lt;/dates&gt;&lt;isbn&gt;1751-7370 (Electronic)&amp;#xD;1751-7362 (Linking)&lt;/isbn&gt;&lt;accession-num&gt;22170421&lt;/accession-num&gt;&lt;urls&gt;&lt;related-urls&gt;&lt;url&gt;http://www.ncbi.nlm.nih.gov/entrez/query.fcgi?cmd=Retrieve&amp;amp;db=PubMed&amp;amp;dopt=Citation&amp;amp;list_uids=22170421 &lt;/url&gt;&lt;/related-urls&gt;&lt;/urls&gt;&lt;language&gt;eng&lt;/language&gt;&lt;/record&gt;&lt;/Cite&gt;&lt;/EndNote&gt;</w:instrText>
      </w:r>
      <w:r w:rsidR="009E014A">
        <w:rPr>
          <w:rFonts w:ascii="Calibri" w:eastAsia="Times New Roman" w:hAnsi="Calibri"/>
          <w:sz w:val="24"/>
          <w:szCs w:val="24"/>
        </w:rPr>
        <w:fldChar w:fldCharType="separate"/>
      </w:r>
      <w:r w:rsidR="009E014A">
        <w:rPr>
          <w:rFonts w:ascii="Calibri" w:eastAsia="Times New Roman" w:hAnsi="Calibri"/>
          <w:sz w:val="24"/>
          <w:szCs w:val="24"/>
        </w:rPr>
        <w:t>[4]</w:t>
      </w:r>
      <w:r w:rsidR="009E014A">
        <w:rPr>
          <w:rFonts w:ascii="Calibri" w:eastAsia="Times New Roman" w:hAnsi="Calibri"/>
          <w:sz w:val="24"/>
          <w:szCs w:val="24"/>
        </w:rPr>
        <w:fldChar w:fldCharType="end"/>
      </w:r>
      <w:r w:rsidRPr="006D240C">
        <w:rPr>
          <w:rFonts w:ascii="Calibri" w:eastAsia="Times New Roman" w:hAnsi="Calibri"/>
          <w:sz w:val="24"/>
          <w:szCs w:val="24"/>
        </w:rPr>
        <w:t>. The total number of reference organisms was 2,020 including the assembled SAR86 scaffolds</w:t>
      </w:r>
      <w:r w:rsidR="009A28E7">
        <w:rPr>
          <w:rFonts w:ascii="Calibri" w:eastAsia="Times New Roman" w:hAnsi="Calibri"/>
          <w:sz w:val="24"/>
          <w:szCs w:val="24"/>
        </w:rPr>
        <w:t>, comprising 463 genera</w:t>
      </w:r>
      <w:r w:rsidR="00704DD8">
        <w:rPr>
          <w:rFonts w:ascii="Calibri" w:eastAsia="Times New Roman" w:hAnsi="Calibri"/>
          <w:sz w:val="24"/>
          <w:szCs w:val="24"/>
        </w:rPr>
        <w:t>.</w:t>
      </w:r>
      <w:r w:rsidRPr="006D240C">
        <w:rPr>
          <w:rFonts w:ascii="Calibri" w:eastAsia="Times New Roman" w:hAnsi="Calibri"/>
          <w:sz w:val="24"/>
          <w:szCs w:val="24"/>
        </w:rPr>
        <w:t xml:space="preserve"> </w:t>
      </w:r>
      <w:r w:rsidR="00704DD8">
        <w:rPr>
          <w:rFonts w:ascii="Calibri" w:eastAsia="Times New Roman" w:hAnsi="Calibri"/>
          <w:sz w:val="24"/>
          <w:szCs w:val="24"/>
        </w:rPr>
        <w:t xml:space="preserve">Thus, if we were to assign host genus taxonomy </w:t>
      </w:r>
      <w:r w:rsidR="009A28E7">
        <w:rPr>
          <w:rFonts w:ascii="Calibri" w:eastAsia="Times New Roman" w:hAnsi="Calibri"/>
          <w:sz w:val="24"/>
          <w:szCs w:val="24"/>
        </w:rPr>
        <w:t>random</w:t>
      </w:r>
      <w:r w:rsidR="00704DD8">
        <w:rPr>
          <w:rFonts w:ascii="Calibri" w:eastAsia="Times New Roman" w:hAnsi="Calibri"/>
          <w:sz w:val="24"/>
          <w:szCs w:val="24"/>
        </w:rPr>
        <w:t>ly</w:t>
      </w:r>
      <w:r w:rsidR="009A28E7">
        <w:rPr>
          <w:rFonts w:ascii="Calibri" w:eastAsia="Times New Roman" w:hAnsi="Calibri"/>
          <w:sz w:val="24"/>
          <w:szCs w:val="24"/>
        </w:rPr>
        <w:t xml:space="preserve">, we would get 0.2% per-sample accuracy. </w:t>
      </w:r>
      <w:r w:rsidRPr="006D240C">
        <w:rPr>
          <w:rFonts w:ascii="Calibri" w:eastAsia="Times New Roman" w:hAnsi="Calibri"/>
          <w:sz w:val="24"/>
          <w:szCs w:val="24"/>
        </w:rPr>
        <w:t>The SAR86 model was used to make assignments to the species-level node "uncultured SAR86 cluster bacterium" in the NCBI taxonomic tree</w:t>
      </w:r>
      <w:r w:rsidR="007619EF">
        <w:rPr>
          <w:rFonts w:ascii="Calibri" w:eastAsia="Times New Roman" w:hAnsi="Calibri"/>
          <w:sz w:val="24"/>
          <w:szCs w:val="24"/>
        </w:rPr>
        <w:t xml:space="preserve"> (</w:t>
      </w:r>
      <w:r w:rsidR="00E4191B">
        <w:rPr>
          <w:rFonts w:ascii="Calibri" w:eastAsia="Times New Roman" w:hAnsi="Calibri"/>
          <w:sz w:val="24"/>
          <w:szCs w:val="24"/>
        </w:rPr>
        <w:t xml:space="preserve">NCBI taxonomy IDs, </w:t>
      </w:r>
      <w:r w:rsidR="007619EF">
        <w:rPr>
          <w:rFonts w:ascii="Calibri" w:eastAsia="Times New Roman" w:hAnsi="Calibri"/>
          <w:sz w:val="24"/>
          <w:szCs w:val="24"/>
        </w:rPr>
        <w:t xml:space="preserve">accession numbers </w:t>
      </w:r>
      <w:r w:rsidR="00E4191B">
        <w:rPr>
          <w:rFonts w:ascii="Calibri" w:eastAsia="Times New Roman" w:hAnsi="Calibri"/>
          <w:sz w:val="24"/>
          <w:szCs w:val="24"/>
        </w:rPr>
        <w:t xml:space="preserve">and names </w:t>
      </w:r>
      <w:r w:rsidR="007619EF">
        <w:rPr>
          <w:rFonts w:ascii="Calibri" w:eastAsia="Times New Roman" w:hAnsi="Calibri"/>
          <w:sz w:val="24"/>
          <w:szCs w:val="24"/>
        </w:rPr>
        <w:t xml:space="preserve">of all references </w:t>
      </w:r>
      <w:r w:rsidR="006961E2">
        <w:rPr>
          <w:rFonts w:ascii="Calibri" w:eastAsia="Times New Roman" w:hAnsi="Calibri"/>
          <w:sz w:val="24"/>
          <w:szCs w:val="24"/>
        </w:rPr>
        <w:t xml:space="preserve">are </w:t>
      </w:r>
      <w:r w:rsidR="007619EF">
        <w:rPr>
          <w:rFonts w:ascii="Calibri" w:eastAsia="Times New Roman" w:hAnsi="Calibri"/>
          <w:sz w:val="24"/>
          <w:szCs w:val="24"/>
        </w:rPr>
        <w:t>p</w:t>
      </w:r>
      <w:r w:rsidR="00E4191B">
        <w:rPr>
          <w:rFonts w:ascii="Calibri" w:eastAsia="Times New Roman" w:hAnsi="Calibri"/>
          <w:sz w:val="24"/>
          <w:szCs w:val="24"/>
        </w:rPr>
        <w:t xml:space="preserve">rovided in </w:t>
      </w:r>
      <w:r w:rsidR="00E4191B" w:rsidRPr="007515DC">
        <w:rPr>
          <w:rFonts w:ascii="Calibri" w:eastAsia="Times New Roman" w:hAnsi="Calibri"/>
          <w:b/>
          <w:sz w:val="24"/>
          <w:szCs w:val="24"/>
        </w:rPr>
        <w:t>Table</w:t>
      </w:r>
      <w:r w:rsidR="007515DC">
        <w:rPr>
          <w:rFonts w:ascii="Calibri" w:eastAsia="Times New Roman" w:hAnsi="Calibri"/>
          <w:b/>
          <w:sz w:val="24"/>
          <w:szCs w:val="24"/>
        </w:rPr>
        <w:t xml:space="preserve"> S10</w:t>
      </w:r>
      <w:r w:rsidR="007619EF">
        <w:rPr>
          <w:rFonts w:ascii="Calibri" w:eastAsia="Times New Roman" w:hAnsi="Calibri"/>
          <w:sz w:val="24"/>
          <w:szCs w:val="24"/>
        </w:rPr>
        <w:t>)</w:t>
      </w:r>
      <w:r w:rsidRPr="006D240C">
        <w:rPr>
          <w:rFonts w:ascii="Calibri" w:eastAsia="Times New Roman" w:hAnsi="Calibri"/>
          <w:sz w:val="24"/>
          <w:szCs w:val="24"/>
        </w:rPr>
        <w:t>.</w:t>
      </w:r>
    </w:p>
    <w:p w14:paraId="6BD476A7" w14:textId="77777777" w:rsidR="006D240C" w:rsidRPr="006D240C" w:rsidRDefault="006D240C" w:rsidP="006D240C">
      <w:pPr>
        <w:spacing w:line="480" w:lineRule="auto"/>
        <w:rPr>
          <w:rFonts w:ascii="Calibri" w:eastAsia="Times New Roman" w:hAnsi="Calibri"/>
          <w:i/>
          <w:sz w:val="24"/>
          <w:szCs w:val="24"/>
        </w:rPr>
      </w:pPr>
      <w:r w:rsidRPr="006D240C">
        <w:rPr>
          <w:rFonts w:ascii="Calibri" w:eastAsia="Times New Roman" w:hAnsi="Calibri"/>
          <w:i/>
          <w:sz w:val="24"/>
          <w:szCs w:val="24"/>
        </w:rPr>
        <w:lastRenderedPageBreak/>
        <w:t>Transitive host assignment using cellular fraction (Global Ocean Sampling – Indian Ocean; GOS-IO) metagenomic assemblies</w:t>
      </w:r>
      <w:r w:rsidR="00704DD8">
        <w:rPr>
          <w:rFonts w:ascii="Calibri" w:eastAsia="Times New Roman" w:hAnsi="Calibri"/>
          <w:i/>
          <w:sz w:val="24"/>
          <w:szCs w:val="24"/>
        </w:rPr>
        <w:t>:</w:t>
      </w:r>
    </w:p>
    <w:p w14:paraId="50D8CFAA" w14:textId="77777777" w:rsidR="006D240C" w:rsidRPr="006D240C" w:rsidRDefault="007619EF" w:rsidP="00704DD8">
      <w:pPr>
        <w:spacing w:line="480" w:lineRule="auto"/>
        <w:ind w:firstLine="720"/>
        <w:rPr>
          <w:rFonts w:ascii="Calibri" w:eastAsia="Times New Roman" w:hAnsi="Calibri"/>
          <w:sz w:val="24"/>
          <w:szCs w:val="24"/>
        </w:rPr>
      </w:pPr>
      <w:r>
        <w:rPr>
          <w:rFonts w:ascii="Calibri" w:eastAsia="Times New Roman" w:hAnsi="Calibri"/>
          <w:sz w:val="24"/>
          <w:szCs w:val="24"/>
        </w:rPr>
        <w:t xml:space="preserve">As described in the main text, for transitive assignments we first assigned viral </w:t>
      </w:r>
      <w:proofErr w:type="spellStart"/>
      <w:r>
        <w:rPr>
          <w:rFonts w:ascii="Calibri" w:eastAsia="Times New Roman" w:hAnsi="Calibri"/>
          <w:sz w:val="24"/>
          <w:szCs w:val="24"/>
        </w:rPr>
        <w:t>contigs</w:t>
      </w:r>
      <w:proofErr w:type="spellEnd"/>
      <w:r>
        <w:rPr>
          <w:rFonts w:ascii="Calibri" w:eastAsia="Times New Roman" w:hAnsi="Calibri"/>
          <w:sz w:val="24"/>
          <w:szCs w:val="24"/>
        </w:rPr>
        <w:t xml:space="preserve"> to hosts represented by large bacterial metagenomic scaffolds from a cellular fraction, and then assigned bacterial taxonomy to those scaffolds.</w:t>
      </w:r>
      <w:r w:rsidR="00741082">
        <w:rPr>
          <w:rFonts w:ascii="Calibri" w:eastAsia="Times New Roman" w:hAnsi="Calibri"/>
          <w:sz w:val="24"/>
          <w:szCs w:val="24"/>
        </w:rPr>
        <w:t xml:space="preserve"> </w:t>
      </w:r>
      <w:r w:rsidR="006D240C" w:rsidRPr="006D240C">
        <w:rPr>
          <w:rFonts w:ascii="Calibri" w:eastAsia="Times New Roman" w:hAnsi="Calibri"/>
          <w:sz w:val="24"/>
          <w:szCs w:val="24"/>
        </w:rPr>
        <w:t>The selection of reference scaffolds for the GOS-IO ICMs was carried out as follows: (I) APIS read-level assignments were projected onto corresponding assembled scaffolds and the majority call was made at every major taxonomic rank to create an APIS assignment for the entire scaffold; (II) only scaffolds longer than 100 Kb were selected in order to have enough sequence to train each ICM; and (III) only scaffolds that did not have any of the clade levels assigned to the viral tree were selected. This consensus gene homology classification was used to select bacterial</w:t>
      </w:r>
      <w:r w:rsidR="006A58B7">
        <w:rPr>
          <w:rFonts w:ascii="Calibri" w:eastAsia="Times New Roman" w:hAnsi="Calibri"/>
          <w:sz w:val="24"/>
          <w:szCs w:val="24"/>
        </w:rPr>
        <w:t xml:space="preserve"> and </w:t>
      </w:r>
      <w:proofErr w:type="spellStart"/>
      <w:r w:rsidR="006A58B7">
        <w:rPr>
          <w:rFonts w:ascii="Calibri" w:eastAsia="Times New Roman" w:hAnsi="Calibri"/>
          <w:sz w:val="24"/>
          <w:szCs w:val="24"/>
        </w:rPr>
        <w:t>archaeal</w:t>
      </w:r>
      <w:proofErr w:type="spellEnd"/>
      <w:r w:rsidR="006A58B7">
        <w:rPr>
          <w:rFonts w:ascii="Calibri" w:eastAsia="Times New Roman" w:hAnsi="Calibri"/>
          <w:sz w:val="24"/>
          <w:szCs w:val="24"/>
        </w:rPr>
        <w:t xml:space="preserve"> </w:t>
      </w:r>
      <w:r w:rsidR="006D240C" w:rsidRPr="006D240C">
        <w:rPr>
          <w:rFonts w:ascii="Calibri" w:eastAsia="Times New Roman" w:hAnsi="Calibri"/>
          <w:sz w:val="24"/>
          <w:szCs w:val="24"/>
        </w:rPr>
        <w:t xml:space="preserve">scaffolds </w:t>
      </w:r>
      <w:r w:rsidR="00741082">
        <w:rPr>
          <w:rFonts w:ascii="Calibri" w:eastAsia="Times New Roman" w:hAnsi="Calibri"/>
          <w:sz w:val="24"/>
          <w:szCs w:val="24"/>
        </w:rPr>
        <w:t xml:space="preserve">in favor of </w:t>
      </w:r>
      <w:r w:rsidR="006D240C" w:rsidRPr="006D240C">
        <w:rPr>
          <w:rFonts w:ascii="Calibri" w:eastAsia="Times New Roman" w:hAnsi="Calibri"/>
          <w:sz w:val="24"/>
          <w:szCs w:val="24"/>
        </w:rPr>
        <w:t xml:space="preserve"> a composition-based method due to similarities in phage/host sequence composition that make it hard to distinguish viruses from their bacterial </w:t>
      </w:r>
      <w:r w:rsidR="006A58B7">
        <w:rPr>
          <w:rFonts w:ascii="Calibri" w:eastAsia="Times New Roman" w:hAnsi="Calibri"/>
          <w:sz w:val="24"/>
          <w:szCs w:val="24"/>
        </w:rPr>
        <w:t xml:space="preserve">or </w:t>
      </w:r>
      <w:proofErr w:type="spellStart"/>
      <w:r w:rsidR="006A58B7">
        <w:rPr>
          <w:rFonts w:ascii="Calibri" w:eastAsia="Times New Roman" w:hAnsi="Calibri"/>
          <w:sz w:val="24"/>
          <w:szCs w:val="24"/>
        </w:rPr>
        <w:t>archaeal</w:t>
      </w:r>
      <w:proofErr w:type="spellEnd"/>
      <w:r w:rsidR="006A58B7">
        <w:rPr>
          <w:rFonts w:ascii="Calibri" w:eastAsia="Times New Roman" w:hAnsi="Calibri"/>
          <w:sz w:val="24"/>
          <w:szCs w:val="24"/>
        </w:rPr>
        <w:t xml:space="preserve"> </w:t>
      </w:r>
      <w:r w:rsidR="006D240C" w:rsidRPr="006D240C">
        <w:rPr>
          <w:rFonts w:ascii="Calibri" w:eastAsia="Times New Roman" w:hAnsi="Calibri"/>
          <w:sz w:val="24"/>
          <w:szCs w:val="24"/>
        </w:rPr>
        <w:t xml:space="preserve">hosts. </w:t>
      </w:r>
      <w:r w:rsidR="006A58B7">
        <w:rPr>
          <w:rFonts w:ascii="Calibri" w:eastAsia="Times New Roman" w:hAnsi="Calibri"/>
          <w:sz w:val="24"/>
          <w:szCs w:val="24"/>
        </w:rPr>
        <w:t>T</w:t>
      </w:r>
      <w:r w:rsidR="006D240C" w:rsidRPr="006D240C">
        <w:rPr>
          <w:rFonts w:ascii="Calibri" w:eastAsia="Times New Roman" w:hAnsi="Calibri"/>
          <w:sz w:val="24"/>
          <w:szCs w:val="24"/>
        </w:rPr>
        <w:t xml:space="preserve">axonomy was assigned to the </w:t>
      </w:r>
      <w:r w:rsidR="006A58B7">
        <w:rPr>
          <w:rFonts w:ascii="Calibri" w:eastAsia="Times New Roman" w:hAnsi="Calibri"/>
          <w:sz w:val="24"/>
          <w:szCs w:val="24"/>
        </w:rPr>
        <w:t xml:space="preserve">resulting </w:t>
      </w:r>
      <w:r w:rsidR="006D240C" w:rsidRPr="006D240C">
        <w:rPr>
          <w:rFonts w:ascii="Calibri" w:eastAsia="Times New Roman" w:hAnsi="Calibri"/>
          <w:sz w:val="24"/>
          <w:szCs w:val="24"/>
        </w:rPr>
        <w:t>scaffolds using our</w:t>
      </w:r>
      <w:r w:rsidR="00741082">
        <w:rPr>
          <w:rFonts w:ascii="Calibri" w:eastAsia="Times New Roman" w:hAnsi="Calibri"/>
          <w:sz w:val="24"/>
          <w:szCs w:val="24"/>
        </w:rPr>
        <w:t xml:space="preserve"> MGTAXA classifier with </w:t>
      </w:r>
      <w:proofErr w:type="spellStart"/>
      <w:r w:rsidR="00741082">
        <w:rPr>
          <w:rFonts w:ascii="Calibri" w:eastAsia="Times New Roman" w:hAnsi="Calibri"/>
          <w:sz w:val="24"/>
          <w:szCs w:val="24"/>
        </w:rPr>
        <w:t>RefSeq</w:t>
      </w:r>
      <w:proofErr w:type="spellEnd"/>
      <w:r w:rsidR="00741082">
        <w:rPr>
          <w:rFonts w:ascii="Calibri" w:eastAsia="Times New Roman" w:hAnsi="Calibri"/>
          <w:sz w:val="24"/>
          <w:szCs w:val="24"/>
        </w:rPr>
        <w:t xml:space="preserve"> ICMs.</w:t>
      </w:r>
      <w:r w:rsidR="006A58B7">
        <w:rPr>
          <w:rFonts w:ascii="Calibri" w:eastAsia="Times New Roman" w:hAnsi="Calibri"/>
          <w:sz w:val="24"/>
          <w:szCs w:val="24"/>
        </w:rPr>
        <w:t xml:space="preserve"> </w:t>
      </w:r>
      <w:r w:rsidR="006D240C" w:rsidRPr="006D240C">
        <w:rPr>
          <w:rFonts w:ascii="Calibri" w:eastAsia="Times New Roman" w:hAnsi="Calibri"/>
          <w:sz w:val="24"/>
          <w:szCs w:val="24"/>
        </w:rPr>
        <w:t xml:space="preserve">According to the benchmarking protocol described below, the genus-level assignment accuracy for novel species is estimated to be </w:t>
      </w:r>
      <w:r w:rsidR="002B3020">
        <w:rPr>
          <w:rFonts w:ascii="Calibri" w:eastAsia="Times New Roman" w:hAnsi="Calibri"/>
          <w:sz w:val="24"/>
          <w:szCs w:val="24"/>
        </w:rPr>
        <w:t>8</w:t>
      </w:r>
      <w:r w:rsidR="00E237DB">
        <w:rPr>
          <w:rFonts w:ascii="Calibri" w:eastAsia="Times New Roman" w:hAnsi="Calibri"/>
          <w:sz w:val="24"/>
          <w:szCs w:val="24"/>
        </w:rPr>
        <w:t>5</w:t>
      </w:r>
      <w:r w:rsidR="006D240C" w:rsidRPr="006D240C">
        <w:rPr>
          <w:rFonts w:ascii="Calibri" w:eastAsia="Times New Roman" w:hAnsi="Calibri"/>
          <w:sz w:val="24"/>
          <w:szCs w:val="24"/>
        </w:rPr>
        <w:t>% (</w:t>
      </w:r>
      <w:r w:rsidR="002B3020">
        <w:rPr>
          <w:rFonts w:ascii="Calibri" w:eastAsia="Times New Roman" w:hAnsi="Calibri"/>
          <w:sz w:val="24"/>
          <w:szCs w:val="24"/>
        </w:rPr>
        <w:t>9</w:t>
      </w:r>
      <w:r w:rsidR="00E237DB">
        <w:rPr>
          <w:rFonts w:ascii="Calibri" w:eastAsia="Times New Roman" w:hAnsi="Calibri"/>
          <w:sz w:val="24"/>
          <w:szCs w:val="24"/>
        </w:rPr>
        <w:t>1</w:t>
      </w:r>
      <w:r w:rsidR="006D240C" w:rsidRPr="006D240C">
        <w:rPr>
          <w:rFonts w:ascii="Calibri" w:eastAsia="Times New Roman" w:hAnsi="Calibri"/>
          <w:sz w:val="24"/>
          <w:szCs w:val="24"/>
        </w:rPr>
        <w:t xml:space="preserve">% for family and </w:t>
      </w:r>
      <w:r w:rsidR="002B3020">
        <w:rPr>
          <w:rFonts w:ascii="Calibri" w:eastAsia="Times New Roman" w:hAnsi="Calibri"/>
          <w:sz w:val="24"/>
          <w:szCs w:val="24"/>
        </w:rPr>
        <w:t>95</w:t>
      </w:r>
      <w:r w:rsidR="006D240C" w:rsidRPr="006D240C">
        <w:rPr>
          <w:rFonts w:ascii="Calibri" w:eastAsia="Times New Roman" w:hAnsi="Calibri"/>
          <w:sz w:val="24"/>
          <w:szCs w:val="24"/>
        </w:rPr>
        <w:t xml:space="preserve">% for order </w:t>
      </w:r>
      <w:r w:rsidR="006A58B7">
        <w:rPr>
          <w:rFonts w:ascii="Calibri" w:eastAsia="Times New Roman" w:hAnsi="Calibri"/>
          <w:sz w:val="24"/>
          <w:szCs w:val="24"/>
        </w:rPr>
        <w:t xml:space="preserve">taxonomic </w:t>
      </w:r>
      <w:r w:rsidR="006D240C" w:rsidRPr="006D240C">
        <w:rPr>
          <w:rFonts w:ascii="Calibri" w:eastAsia="Times New Roman" w:hAnsi="Calibri"/>
          <w:sz w:val="24"/>
          <w:szCs w:val="24"/>
        </w:rPr>
        <w:t xml:space="preserve">levels, with the full set of benchmarking results provided in </w:t>
      </w:r>
      <w:r w:rsidR="007515DC">
        <w:rPr>
          <w:rFonts w:ascii="Calibri" w:eastAsia="Times New Roman" w:hAnsi="Calibri"/>
          <w:b/>
          <w:sz w:val="24"/>
          <w:szCs w:val="24"/>
        </w:rPr>
        <w:t>Table S11</w:t>
      </w:r>
      <w:r w:rsidR="006D240C" w:rsidRPr="006D240C">
        <w:rPr>
          <w:rFonts w:ascii="Calibri" w:eastAsia="Times New Roman" w:hAnsi="Calibri"/>
          <w:sz w:val="24"/>
          <w:szCs w:val="24"/>
        </w:rPr>
        <w:t xml:space="preserve">). After training GOS-IO ICMs on these scaffolds and assigning them as putative hosts to the viral </w:t>
      </w:r>
      <w:proofErr w:type="spellStart"/>
      <w:r w:rsidR="006D240C" w:rsidRPr="006D240C">
        <w:rPr>
          <w:rFonts w:ascii="Calibri" w:eastAsia="Times New Roman" w:hAnsi="Calibri"/>
          <w:sz w:val="24"/>
          <w:szCs w:val="24"/>
        </w:rPr>
        <w:t>contigs</w:t>
      </w:r>
      <w:proofErr w:type="spellEnd"/>
      <w:r w:rsidR="006D240C" w:rsidRPr="006D240C">
        <w:rPr>
          <w:rFonts w:ascii="Calibri" w:eastAsia="Times New Roman" w:hAnsi="Calibri"/>
          <w:sz w:val="24"/>
          <w:szCs w:val="24"/>
        </w:rPr>
        <w:t xml:space="preserve">, the predicted host taxonomy of </w:t>
      </w:r>
      <w:r w:rsidR="00794D3B">
        <w:rPr>
          <w:rFonts w:ascii="Calibri" w:eastAsia="Times New Roman" w:hAnsi="Calibri"/>
          <w:sz w:val="24"/>
          <w:szCs w:val="24"/>
        </w:rPr>
        <w:t xml:space="preserve">each viral </w:t>
      </w:r>
      <w:proofErr w:type="spellStart"/>
      <w:r w:rsidR="00794D3B">
        <w:rPr>
          <w:rFonts w:ascii="Calibri" w:eastAsia="Times New Roman" w:hAnsi="Calibri"/>
          <w:sz w:val="24"/>
          <w:szCs w:val="24"/>
        </w:rPr>
        <w:t>contig</w:t>
      </w:r>
      <w:proofErr w:type="spellEnd"/>
      <w:r w:rsidR="00794D3B">
        <w:rPr>
          <w:rFonts w:ascii="Calibri" w:eastAsia="Times New Roman" w:hAnsi="Calibri"/>
          <w:sz w:val="24"/>
          <w:szCs w:val="24"/>
        </w:rPr>
        <w:t xml:space="preserve"> was produced.</w:t>
      </w:r>
    </w:p>
    <w:p w14:paraId="28A39549" w14:textId="77777777" w:rsidR="006D240C" w:rsidRPr="006A58B7" w:rsidRDefault="004F50F1" w:rsidP="006D240C">
      <w:pPr>
        <w:spacing w:line="480" w:lineRule="auto"/>
        <w:rPr>
          <w:rFonts w:ascii="Calibri" w:eastAsia="Times New Roman" w:hAnsi="Calibri"/>
          <w:i/>
          <w:sz w:val="24"/>
          <w:szCs w:val="24"/>
        </w:rPr>
      </w:pPr>
      <w:r w:rsidRPr="006A58B7">
        <w:rPr>
          <w:rFonts w:asciiTheme="majorHAnsi" w:hAnsiTheme="majorHAnsi"/>
          <w:i/>
          <w:sz w:val="24"/>
          <w:szCs w:val="24"/>
        </w:rPr>
        <w:t>Benchmarking taxonomic classification of the bacterial scaffolds for the “trans</w:t>
      </w:r>
      <w:r w:rsidR="006A58B7">
        <w:rPr>
          <w:rFonts w:asciiTheme="majorHAnsi" w:hAnsiTheme="majorHAnsi"/>
          <w:i/>
          <w:sz w:val="24"/>
          <w:szCs w:val="24"/>
        </w:rPr>
        <w:t>itive” host prediction protocol</w:t>
      </w:r>
      <w:r w:rsidR="00704DD8">
        <w:rPr>
          <w:rFonts w:asciiTheme="majorHAnsi" w:hAnsiTheme="majorHAnsi"/>
          <w:i/>
          <w:sz w:val="24"/>
          <w:szCs w:val="24"/>
        </w:rPr>
        <w:t>:</w:t>
      </w:r>
    </w:p>
    <w:p w14:paraId="26A2D3E8" w14:textId="77777777" w:rsidR="006D240C" w:rsidRPr="006D240C" w:rsidRDefault="006D240C" w:rsidP="0000065E">
      <w:pPr>
        <w:spacing w:line="480" w:lineRule="auto"/>
        <w:ind w:firstLine="720"/>
        <w:rPr>
          <w:rFonts w:ascii="Calibri" w:eastAsia="Times New Roman" w:hAnsi="Calibri"/>
          <w:sz w:val="24"/>
          <w:szCs w:val="24"/>
        </w:rPr>
      </w:pPr>
      <w:r w:rsidRPr="006D240C">
        <w:rPr>
          <w:rFonts w:ascii="Calibri" w:eastAsia="Times New Roman" w:hAnsi="Calibri"/>
          <w:sz w:val="24"/>
          <w:szCs w:val="24"/>
        </w:rPr>
        <w:lastRenderedPageBreak/>
        <w:t xml:space="preserve">We have generated testing samples by extracting fragments of 100Kbp from </w:t>
      </w:r>
      <w:r w:rsidR="004F50F1">
        <w:rPr>
          <w:rFonts w:ascii="Calibri" w:eastAsia="Times New Roman" w:hAnsi="Calibri"/>
          <w:sz w:val="24"/>
          <w:szCs w:val="24"/>
        </w:rPr>
        <w:t>all</w:t>
      </w:r>
      <w:r w:rsidRPr="006D240C">
        <w:rPr>
          <w:rFonts w:ascii="Calibri" w:eastAsia="Times New Roman" w:hAnsi="Calibri"/>
          <w:sz w:val="24"/>
          <w:szCs w:val="24"/>
        </w:rPr>
        <w:t xml:space="preserve"> genomes</w:t>
      </w:r>
      <w:r w:rsidR="00B011EF">
        <w:rPr>
          <w:rFonts w:ascii="Calibri" w:eastAsia="Times New Roman" w:hAnsi="Calibri"/>
          <w:sz w:val="24"/>
          <w:szCs w:val="24"/>
        </w:rPr>
        <w:t xml:space="preserve"> (excluding plasmids; phages if found in the original genome sequencing project were already excluded by the design of upstream </w:t>
      </w:r>
      <w:proofErr w:type="spellStart"/>
      <w:r w:rsidR="00B011EF">
        <w:rPr>
          <w:rFonts w:ascii="Calibri" w:eastAsia="Times New Roman" w:hAnsi="Calibri"/>
          <w:sz w:val="24"/>
          <w:szCs w:val="24"/>
        </w:rPr>
        <w:t>RefSeq</w:t>
      </w:r>
      <w:proofErr w:type="spellEnd"/>
      <w:r w:rsidR="00B011EF">
        <w:rPr>
          <w:rFonts w:ascii="Calibri" w:eastAsia="Times New Roman" w:hAnsi="Calibri"/>
          <w:sz w:val="24"/>
          <w:szCs w:val="24"/>
        </w:rPr>
        <w:t xml:space="preserve"> microbial FASTA files)</w:t>
      </w:r>
      <w:r w:rsidRPr="006D240C">
        <w:rPr>
          <w:rFonts w:ascii="Calibri" w:eastAsia="Times New Roman" w:hAnsi="Calibri"/>
          <w:sz w:val="24"/>
          <w:szCs w:val="24"/>
        </w:rPr>
        <w:t>. All sequences for a given genome were concatenated to build a model. To evaluate the accuracy at the increasing degrees of taxonomic novelty, we adopted the protocol used in</w:t>
      </w:r>
      <w:r w:rsidR="00036554">
        <w:rPr>
          <w:rFonts w:ascii="Calibri" w:eastAsia="Times New Roman" w:hAnsi="Calibri"/>
          <w:sz w:val="24"/>
          <w:szCs w:val="24"/>
        </w:rPr>
        <w:t xml:space="preserve"> </w:t>
      </w:r>
      <w:proofErr w:type="spellStart"/>
      <w:r w:rsidR="00036554">
        <w:rPr>
          <w:rFonts w:ascii="Calibri" w:eastAsia="Times New Roman" w:hAnsi="Calibri"/>
          <w:sz w:val="24"/>
          <w:szCs w:val="24"/>
        </w:rPr>
        <w:t>Phymm</w:t>
      </w:r>
      <w:proofErr w:type="spellEnd"/>
      <w:r w:rsidRPr="006D240C">
        <w:rPr>
          <w:rFonts w:ascii="Calibri" w:eastAsia="Times New Roman" w:hAnsi="Calibri"/>
          <w:sz w:val="24"/>
          <w:szCs w:val="24"/>
        </w:rPr>
        <w:t xml:space="preserve"> </w:t>
      </w:r>
      <w:r w:rsidR="009E014A">
        <w:rPr>
          <w:rFonts w:ascii="Calibri" w:eastAsia="Times New Roman" w:hAnsi="Calibri"/>
          <w:sz w:val="24"/>
          <w:szCs w:val="24"/>
        </w:rPr>
        <w:fldChar w:fldCharType="begin"/>
      </w:r>
      <w:r w:rsidR="009E014A">
        <w:rPr>
          <w:rFonts w:ascii="Calibri" w:eastAsia="Times New Roman" w:hAnsi="Calibri"/>
          <w:sz w:val="24"/>
          <w:szCs w:val="24"/>
        </w:rPr>
        <w:instrText xml:space="preserve"> ADDIN EN.CITE &lt;EndNote&gt;&lt;Cite&gt;&lt;Author&gt;Brady&lt;/Author&gt;&lt;Year&gt;2009&lt;/Year&gt;&lt;RecNum&gt;6237&lt;/RecNum&gt;&lt;record&gt;&lt;rec-number&gt;6237&lt;/rec-number&gt;&lt;foreign-keys&gt;&lt;key app="EN" db-id="9at9p5w58pxdxne5fwwxzpep9sfrv0zfxtzf"&gt;6237&lt;/key&gt;&lt;/foreign-keys&gt;&lt;ref-type name="Journal Article"&gt;17&lt;/ref-type&gt;&lt;contributors&gt;&lt;authors&gt;&lt;author&gt;Brady, A.&lt;/author&gt;&lt;author&gt;Salzberg, S. L.&lt;/author&gt;&lt;/authors&gt;&lt;/contributors&gt;&lt;auth-address&gt;Center for Bioinformatics and Computational Biology, University of Maryland, College Park, Maryland, USA. abrady@umiacs.umd.edu&lt;/auth-address&gt;&lt;titles&gt;&lt;title&gt;Phymm and PhymmBL: metagenomic phylogenetic classification with interpolated Markov models&lt;/title&gt;&lt;secondary-title&gt;Nat Methods&lt;/secondary-title&gt;&lt;/titles&gt;&lt;pages&gt;673-6&lt;/pages&gt;&lt;volume&gt;6&lt;/volume&gt;&lt;number&gt;9&lt;/number&gt;&lt;edition&gt;2009/08/04&lt;/edition&gt;&lt;keywords&gt;&lt;keyword&gt;*Artificial Intelligence&lt;/keyword&gt;&lt;keyword&gt;Bacteria/*classification/genetics&lt;/keyword&gt;&lt;keyword&gt;Base Sequence&lt;/keyword&gt;&lt;keyword&gt;DNA/*classification/genetics&lt;/keyword&gt;&lt;keyword&gt;Genomics/*methods&lt;/keyword&gt;&lt;keyword&gt;Hydrogen-Ion Concentration&lt;/keyword&gt;&lt;keyword&gt;*Markov Chains&lt;/keyword&gt;&lt;keyword&gt;Mining&lt;/keyword&gt;&lt;keyword&gt;*Models, Genetic&lt;/keyword&gt;&lt;keyword&gt;Phylogeny&lt;/keyword&gt;&lt;keyword&gt;Sequence Alignment&lt;/keyword&gt;&lt;keyword&gt;Soil Microbiology&lt;/keyword&gt;&lt;/keywords&gt;&lt;dates&gt;&lt;year&gt;2009&lt;/year&gt;&lt;pub-dates&gt;&lt;date&gt;Sep&lt;/date&gt;&lt;/pub-dates&gt;&lt;/dates&gt;&lt;isbn&gt;1548-7105 (Electronic)&lt;/isbn&gt;&lt;accession-num&gt;19648916&lt;/accession-num&gt;&lt;urls&gt;&lt;related-urls&gt;&lt;url&gt;http://www.ncbi.nlm.nih.gov/entrez/query.fcgi?cmd=Retrieve&amp;amp;db=PubMed&amp;amp;dopt=Citation&amp;amp;list_uids=19648916&lt;/url&gt;&lt;/related-urls&gt;&lt;/urls&gt;&lt;custom2&gt;2762791&lt;/custom2&gt;&lt;electronic-resource-num&gt;nmeth.1358 [pii]&amp;#xD;10.1038/nmeth.1358&lt;/electronic-resource-num&gt;&lt;language&gt;eng&lt;/language&gt;&lt;/record&gt;&lt;/Cite&gt;&lt;/EndNote&gt;</w:instrText>
      </w:r>
      <w:r w:rsidR="009E014A">
        <w:rPr>
          <w:rFonts w:ascii="Calibri" w:eastAsia="Times New Roman" w:hAnsi="Calibri"/>
          <w:sz w:val="24"/>
          <w:szCs w:val="24"/>
        </w:rPr>
        <w:fldChar w:fldCharType="separate"/>
      </w:r>
      <w:r w:rsidR="009E014A">
        <w:rPr>
          <w:rFonts w:ascii="Calibri" w:eastAsia="Times New Roman" w:hAnsi="Calibri"/>
          <w:sz w:val="24"/>
          <w:szCs w:val="24"/>
        </w:rPr>
        <w:t>[2]</w:t>
      </w:r>
      <w:r w:rsidR="009E014A">
        <w:rPr>
          <w:rFonts w:ascii="Calibri" w:eastAsia="Times New Roman" w:hAnsi="Calibri"/>
          <w:sz w:val="24"/>
          <w:szCs w:val="24"/>
        </w:rPr>
        <w:fldChar w:fldCharType="end"/>
      </w:r>
      <w:r w:rsidRPr="006D240C">
        <w:rPr>
          <w:rFonts w:ascii="Calibri" w:eastAsia="Times New Roman" w:hAnsi="Calibri"/>
          <w:sz w:val="24"/>
          <w:szCs w:val="24"/>
        </w:rPr>
        <w:t xml:space="preserve">. Specifically, for each genome used for testing, we excluded from the classification process all models from progressively higher taxonomic ranks containing this genome, as well as all synthetic models in the lineage of this genome. For each exclusion level, we evaluated the prediction accuracy at the main ranks (genus, family, order, class, phylum), generating a matrix of accuracy levels. </w:t>
      </w:r>
      <w:r w:rsidR="004D5286">
        <w:rPr>
          <w:rFonts w:ascii="Calibri" w:eastAsia="Times New Roman" w:hAnsi="Calibri"/>
          <w:sz w:val="24"/>
          <w:szCs w:val="24"/>
        </w:rPr>
        <w:t xml:space="preserve">Additionally, we have generated the accuracy at different levels when no </w:t>
      </w:r>
      <w:r w:rsidR="00EB5963">
        <w:rPr>
          <w:rFonts w:ascii="Calibri" w:eastAsia="Times New Roman" w:hAnsi="Calibri"/>
          <w:sz w:val="24"/>
          <w:szCs w:val="24"/>
        </w:rPr>
        <w:t xml:space="preserve">model exclusion was made, simulating a situation when the target genome is present in the reference database. </w:t>
      </w:r>
      <w:r w:rsidRPr="006D240C">
        <w:rPr>
          <w:rFonts w:ascii="Calibri" w:eastAsia="Times New Roman" w:hAnsi="Calibri"/>
          <w:sz w:val="24"/>
          <w:szCs w:val="24"/>
        </w:rPr>
        <w:t>The availability of at least two sister clade genomes was required to consider a given genome for testing classification accuracy under a given taxonomic rank</w:t>
      </w:r>
      <w:r w:rsidR="00EB5963">
        <w:rPr>
          <w:rFonts w:ascii="Calibri" w:eastAsia="Times New Roman" w:hAnsi="Calibri"/>
          <w:sz w:val="24"/>
          <w:szCs w:val="24"/>
        </w:rPr>
        <w:t xml:space="preserve"> when the model exclusion protocol was used</w:t>
      </w:r>
      <w:r w:rsidR="007515DC">
        <w:rPr>
          <w:rFonts w:ascii="Calibri" w:eastAsia="Times New Roman" w:hAnsi="Calibri"/>
          <w:sz w:val="24"/>
          <w:szCs w:val="24"/>
        </w:rPr>
        <w:t xml:space="preserve">, </w:t>
      </w:r>
      <w:r w:rsidR="007515DC">
        <w:rPr>
          <w:rFonts w:ascii="Calibri" w:eastAsia="Times New Roman" w:hAnsi="Calibri"/>
          <w:b/>
          <w:sz w:val="24"/>
          <w:szCs w:val="24"/>
        </w:rPr>
        <w:t>Table S11</w:t>
      </w:r>
      <w:r w:rsidR="007563AF">
        <w:rPr>
          <w:rFonts w:ascii="Calibri" w:eastAsia="Times New Roman" w:hAnsi="Calibri"/>
          <w:sz w:val="24"/>
          <w:szCs w:val="24"/>
        </w:rPr>
        <w:t xml:space="preserve"> </w:t>
      </w:r>
      <w:r w:rsidRPr="006D240C">
        <w:rPr>
          <w:rFonts w:ascii="Calibri" w:eastAsia="Times New Roman" w:hAnsi="Calibri"/>
          <w:sz w:val="24"/>
          <w:szCs w:val="24"/>
        </w:rPr>
        <w:t xml:space="preserve">reports mean per-sample accuracy (defined as </w:t>
      </w:r>
      <w:r w:rsidR="00201195">
        <w:rPr>
          <w:rFonts w:ascii="Calibri" w:eastAsia="Times New Roman" w:hAnsi="Calibri"/>
          <w:sz w:val="24"/>
          <w:szCs w:val="24"/>
        </w:rPr>
        <w:t>number of true positives divided by the number of samples)</w:t>
      </w:r>
      <w:r w:rsidR="007563AF">
        <w:rPr>
          <w:rFonts w:ascii="Calibri" w:eastAsia="Times New Roman" w:hAnsi="Calibri"/>
          <w:sz w:val="24"/>
          <w:szCs w:val="24"/>
        </w:rPr>
        <w:t>.</w:t>
      </w:r>
      <w:r w:rsidRPr="006D240C">
        <w:rPr>
          <w:rFonts w:ascii="Calibri" w:eastAsia="Times New Roman" w:hAnsi="Calibri"/>
          <w:sz w:val="24"/>
          <w:szCs w:val="24"/>
        </w:rPr>
        <w:t xml:space="preserve"> </w:t>
      </w:r>
    </w:p>
    <w:p w14:paraId="4FA84292" w14:textId="7B7758C7" w:rsidR="006D240C" w:rsidRPr="006D240C" w:rsidRDefault="006D240C" w:rsidP="006D240C">
      <w:pPr>
        <w:spacing w:line="480" w:lineRule="auto"/>
        <w:rPr>
          <w:rFonts w:ascii="Calibri" w:eastAsia="Times New Roman" w:hAnsi="Calibri"/>
          <w:i/>
          <w:sz w:val="24"/>
          <w:szCs w:val="24"/>
        </w:rPr>
      </w:pPr>
      <w:r w:rsidRPr="006D240C">
        <w:rPr>
          <w:rFonts w:ascii="Calibri" w:eastAsia="Times New Roman" w:hAnsi="Calibri"/>
          <w:i/>
          <w:sz w:val="24"/>
          <w:szCs w:val="24"/>
        </w:rPr>
        <w:t>Benchmarking the prediction of hos</w:t>
      </w:r>
      <w:r w:rsidR="0000065E">
        <w:rPr>
          <w:rFonts w:ascii="Calibri" w:eastAsia="Times New Roman" w:hAnsi="Calibri"/>
          <w:i/>
          <w:sz w:val="24"/>
          <w:szCs w:val="24"/>
        </w:rPr>
        <w:t>t taxonomy for viral sequences:</w:t>
      </w:r>
    </w:p>
    <w:p w14:paraId="050ECC56" w14:textId="086A7B70" w:rsidR="00E72076" w:rsidRDefault="006D240C" w:rsidP="0000065E">
      <w:pPr>
        <w:spacing w:line="480" w:lineRule="auto"/>
        <w:ind w:firstLine="720"/>
        <w:rPr>
          <w:rFonts w:ascii="Calibri" w:eastAsia="Times New Roman" w:hAnsi="Calibri"/>
          <w:sz w:val="24"/>
          <w:szCs w:val="24"/>
        </w:rPr>
      </w:pPr>
      <w:r w:rsidRPr="006D240C">
        <w:rPr>
          <w:rFonts w:ascii="Calibri" w:eastAsia="Times New Roman" w:hAnsi="Calibri"/>
          <w:sz w:val="24"/>
          <w:szCs w:val="24"/>
        </w:rPr>
        <w:t xml:space="preserve">The benchmark was set up by collecting all prokaryotic host records from </w:t>
      </w:r>
      <w:proofErr w:type="spellStart"/>
      <w:r w:rsidRPr="006D240C">
        <w:rPr>
          <w:rFonts w:ascii="Calibri" w:eastAsia="Times New Roman" w:hAnsi="Calibri"/>
          <w:sz w:val="24"/>
          <w:szCs w:val="24"/>
        </w:rPr>
        <w:t>Genbank</w:t>
      </w:r>
      <w:proofErr w:type="spellEnd"/>
      <w:r w:rsidRPr="006D240C">
        <w:rPr>
          <w:rFonts w:ascii="Calibri" w:eastAsia="Times New Roman" w:hAnsi="Calibri"/>
          <w:sz w:val="24"/>
          <w:szCs w:val="24"/>
        </w:rPr>
        <w:t xml:space="preserve"> viral files from the same version of </w:t>
      </w:r>
      <w:proofErr w:type="spellStart"/>
      <w:r w:rsidRPr="006D240C">
        <w:rPr>
          <w:rFonts w:ascii="Calibri" w:eastAsia="Times New Roman" w:hAnsi="Calibri"/>
          <w:sz w:val="24"/>
          <w:szCs w:val="24"/>
        </w:rPr>
        <w:t>RefSeq</w:t>
      </w:r>
      <w:proofErr w:type="spellEnd"/>
      <w:r w:rsidRPr="006D240C">
        <w:rPr>
          <w:rFonts w:ascii="Calibri" w:eastAsia="Times New Roman" w:hAnsi="Calibri"/>
          <w:sz w:val="24"/>
          <w:szCs w:val="24"/>
        </w:rPr>
        <w:t xml:space="preserve"> as reported for the bacterial classification benchmarking </w:t>
      </w:r>
      <w:r w:rsidR="0000065E">
        <w:rPr>
          <w:rFonts w:ascii="Calibri" w:eastAsia="Times New Roman" w:hAnsi="Calibri"/>
          <w:sz w:val="24"/>
          <w:szCs w:val="24"/>
        </w:rPr>
        <w:t xml:space="preserve">described </w:t>
      </w:r>
      <w:r w:rsidRPr="006D240C">
        <w:rPr>
          <w:rFonts w:ascii="Calibri" w:eastAsia="Times New Roman" w:hAnsi="Calibri"/>
          <w:sz w:val="24"/>
          <w:szCs w:val="24"/>
        </w:rPr>
        <w:t xml:space="preserve">above. In the absence of </w:t>
      </w:r>
      <w:r w:rsidR="0000065E">
        <w:rPr>
          <w:rFonts w:ascii="Calibri" w:eastAsia="Times New Roman" w:hAnsi="Calibri"/>
          <w:sz w:val="24"/>
          <w:szCs w:val="24"/>
        </w:rPr>
        <w:t>an explicit “host” record, we parsed</w:t>
      </w:r>
      <w:r w:rsidRPr="006D240C">
        <w:rPr>
          <w:rFonts w:ascii="Calibri" w:eastAsia="Times New Roman" w:hAnsi="Calibri"/>
          <w:sz w:val="24"/>
          <w:szCs w:val="24"/>
        </w:rPr>
        <w:t xml:space="preserve"> the n</w:t>
      </w:r>
      <w:r w:rsidR="0000065E">
        <w:rPr>
          <w:rFonts w:ascii="Calibri" w:eastAsia="Times New Roman" w:hAnsi="Calibri"/>
          <w:sz w:val="24"/>
          <w:szCs w:val="24"/>
        </w:rPr>
        <w:t>ames of the viruses and matched</w:t>
      </w:r>
      <w:r w:rsidRPr="006D240C">
        <w:rPr>
          <w:rFonts w:ascii="Calibri" w:eastAsia="Times New Roman" w:hAnsi="Calibri"/>
          <w:sz w:val="24"/>
          <w:szCs w:val="24"/>
        </w:rPr>
        <w:t xml:space="preserve"> them to the names of the cellular organisms. </w:t>
      </w:r>
      <w:r w:rsidR="00EB5963">
        <w:rPr>
          <w:rFonts w:ascii="Calibri" w:eastAsia="Times New Roman" w:hAnsi="Calibri"/>
          <w:sz w:val="24"/>
          <w:szCs w:val="24"/>
        </w:rPr>
        <w:t>We only kept the records which had host taxonomy define</w:t>
      </w:r>
      <w:r w:rsidR="007515DC">
        <w:rPr>
          <w:rFonts w:ascii="Calibri" w:eastAsia="Times New Roman" w:hAnsi="Calibri"/>
          <w:sz w:val="24"/>
          <w:szCs w:val="24"/>
        </w:rPr>
        <w:t>d at a level of species (</w:t>
      </w:r>
      <w:r w:rsidR="007515DC" w:rsidRPr="007515DC">
        <w:rPr>
          <w:rFonts w:ascii="Calibri" w:eastAsia="Times New Roman" w:hAnsi="Calibri"/>
          <w:b/>
          <w:sz w:val="24"/>
          <w:szCs w:val="24"/>
        </w:rPr>
        <w:t>Table S12</w:t>
      </w:r>
      <w:r w:rsidR="007515DC">
        <w:rPr>
          <w:rFonts w:ascii="Calibri" w:eastAsia="Times New Roman" w:hAnsi="Calibri"/>
          <w:sz w:val="24"/>
          <w:szCs w:val="24"/>
        </w:rPr>
        <w:t>)</w:t>
      </w:r>
      <w:r w:rsidR="00B47F91">
        <w:rPr>
          <w:rFonts w:ascii="Calibri" w:eastAsia="Times New Roman" w:hAnsi="Calibri"/>
          <w:sz w:val="24"/>
          <w:szCs w:val="24"/>
        </w:rPr>
        <w:t>. W</w:t>
      </w:r>
      <w:r w:rsidR="00B94561" w:rsidRPr="006D240C">
        <w:rPr>
          <w:rFonts w:ascii="Calibri" w:eastAsia="Times New Roman" w:hAnsi="Calibri"/>
          <w:sz w:val="24"/>
          <w:szCs w:val="24"/>
        </w:rPr>
        <w:t xml:space="preserve">e report </w:t>
      </w:r>
      <w:r w:rsidR="00B94561">
        <w:rPr>
          <w:rFonts w:ascii="Calibri" w:eastAsia="Times New Roman" w:hAnsi="Calibri"/>
          <w:sz w:val="24"/>
          <w:szCs w:val="24"/>
        </w:rPr>
        <w:t xml:space="preserve">NCBI </w:t>
      </w:r>
      <w:r w:rsidR="00B94561" w:rsidRPr="006D240C">
        <w:rPr>
          <w:rFonts w:ascii="Calibri" w:eastAsia="Times New Roman" w:hAnsi="Calibri"/>
          <w:sz w:val="24"/>
          <w:szCs w:val="24"/>
        </w:rPr>
        <w:t xml:space="preserve">taxonomy </w:t>
      </w:r>
      <w:r w:rsidR="00B94561" w:rsidRPr="006D240C">
        <w:rPr>
          <w:rFonts w:ascii="Calibri" w:eastAsia="Times New Roman" w:hAnsi="Calibri"/>
          <w:sz w:val="24"/>
          <w:szCs w:val="24"/>
        </w:rPr>
        <w:lastRenderedPageBreak/>
        <w:t xml:space="preserve">IDs </w:t>
      </w:r>
      <w:r w:rsidR="00B94561">
        <w:rPr>
          <w:rFonts w:ascii="Calibri" w:eastAsia="Times New Roman" w:hAnsi="Calibri"/>
          <w:sz w:val="24"/>
          <w:szCs w:val="24"/>
        </w:rPr>
        <w:t xml:space="preserve">and accession numbers for the viruses paired with the </w:t>
      </w:r>
      <w:r w:rsidR="00B94561" w:rsidRPr="006D240C">
        <w:rPr>
          <w:rFonts w:ascii="Calibri" w:eastAsia="Times New Roman" w:hAnsi="Calibri"/>
          <w:sz w:val="24"/>
          <w:szCs w:val="24"/>
        </w:rPr>
        <w:t>corresponding host taxonomy IDs</w:t>
      </w:r>
      <w:r w:rsidR="00B94561">
        <w:rPr>
          <w:rFonts w:ascii="Calibri" w:eastAsia="Times New Roman" w:hAnsi="Calibri"/>
          <w:sz w:val="24"/>
          <w:szCs w:val="24"/>
        </w:rPr>
        <w:t xml:space="preserve"> and names, with two extra fields that we discuss further in the text. </w:t>
      </w:r>
      <w:r w:rsidR="00E72076" w:rsidRPr="007515DC">
        <w:rPr>
          <w:rFonts w:ascii="Calibri" w:eastAsia="Times New Roman" w:hAnsi="Calibri"/>
          <w:b/>
          <w:sz w:val="24"/>
          <w:szCs w:val="24"/>
        </w:rPr>
        <w:t xml:space="preserve">Table </w:t>
      </w:r>
      <w:r w:rsidR="007515DC" w:rsidRPr="007515DC">
        <w:rPr>
          <w:rFonts w:ascii="Calibri" w:eastAsia="Times New Roman" w:hAnsi="Calibri"/>
          <w:b/>
          <w:sz w:val="24"/>
          <w:szCs w:val="24"/>
        </w:rPr>
        <w:t>S13</w:t>
      </w:r>
      <w:r w:rsidR="007515DC">
        <w:rPr>
          <w:rFonts w:ascii="Calibri" w:eastAsia="Times New Roman" w:hAnsi="Calibri"/>
          <w:sz w:val="24"/>
          <w:szCs w:val="24"/>
        </w:rPr>
        <w:t xml:space="preserve"> </w:t>
      </w:r>
      <w:r w:rsidR="00E72076">
        <w:rPr>
          <w:rFonts w:ascii="Calibri" w:eastAsia="Times New Roman" w:hAnsi="Calibri"/>
          <w:sz w:val="24"/>
          <w:szCs w:val="24"/>
        </w:rPr>
        <w:t xml:space="preserve">provides aggregate counts for the benchmark dataset. </w:t>
      </w:r>
    </w:p>
    <w:p w14:paraId="23C1A4EF" w14:textId="0F7B689A" w:rsidR="00E72076" w:rsidRDefault="00B47F91" w:rsidP="00B47F91">
      <w:pPr>
        <w:spacing w:line="480" w:lineRule="auto"/>
        <w:ind w:firstLine="720"/>
        <w:rPr>
          <w:rFonts w:ascii="Calibri" w:eastAsia="Times New Roman" w:hAnsi="Calibri"/>
          <w:sz w:val="24"/>
          <w:szCs w:val="24"/>
        </w:rPr>
      </w:pPr>
      <w:r>
        <w:rPr>
          <w:rFonts w:ascii="Calibri" w:eastAsia="Times New Roman" w:hAnsi="Calibri"/>
          <w:sz w:val="24"/>
          <w:szCs w:val="24"/>
        </w:rPr>
        <w:t xml:space="preserve">For </w:t>
      </w:r>
      <w:r w:rsidR="00E72076">
        <w:rPr>
          <w:rFonts w:ascii="Calibri" w:eastAsia="Times New Roman" w:hAnsi="Calibri"/>
          <w:sz w:val="24"/>
          <w:szCs w:val="24"/>
        </w:rPr>
        <w:t>benchmarking, t</w:t>
      </w:r>
      <w:r w:rsidR="006D240C" w:rsidRPr="006D240C">
        <w:rPr>
          <w:rFonts w:ascii="Calibri" w:eastAsia="Times New Roman" w:hAnsi="Calibri"/>
          <w:sz w:val="24"/>
          <w:szCs w:val="24"/>
        </w:rPr>
        <w:t xml:space="preserve">he viral sequences were shredded into 5Kbp fragments, and the fragments were scored against the microbial models built for all prokaryotic genomes in </w:t>
      </w:r>
      <w:proofErr w:type="spellStart"/>
      <w:r w:rsidR="006D240C" w:rsidRPr="006D240C">
        <w:rPr>
          <w:rFonts w:ascii="Calibri" w:eastAsia="Times New Roman" w:hAnsi="Calibri"/>
          <w:sz w:val="24"/>
          <w:szCs w:val="24"/>
        </w:rPr>
        <w:t>RefSeq</w:t>
      </w:r>
      <w:proofErr w:type="spellEnd"/>
      <w:r w:rsidR="006D240C" w:rsidRPr="006D240C">
        <w:rPr>
          <w:rFonts w:ascii="Calibri" w:eastAsia="Times New Roman" w:hAnsi="Calibri"/>
          <w:sz w:val="24"/>
          <w:szCs w:val="24"/>
        </w:rPr>
        <w:t xml:space="preserve"> as described above for the bacterial classification. </w:t>
      </w:r>
      <w:r w:rsidR="00EB5963">
        <w:rPr>
          <w:rFonts w:ascii="Calibri" w:eastAsia="Times New Roman" w:hAnsi="Calibri"/>
          <w:sz w:val="24"/>
          <w:szCs w:val="24"/>
        </w:rPr>
        <w:t xml:space="preserve">To evaluate classification performance, we labeled each testing sample with the taxonomy of </w:t>
      </w:r>
      <w:r w:rsidR="00E72076">
        <w:rPr>
          <w:rFonts w:ascii="Calibri" w:eastAsia="Times New Roman" w:hAnsi="Calibri"/>
          <w:sz w:val="24"/>
          <w:szCs w:val="24"/>
        </w:rPr>
        <w:t>its</w:t>
      </w:r>
      <w:r w:rsidR="00EB5963">
        <w:rPr>
          <w:rFonts w:ascii="Calibri" w:eastAsia="Times New Roman" w:hAnsi="Calibri"/>
          <w:sz w:val="24"/>
          <w:szCs w:val="24"/>
        </w:rPr>
        <w:t xml:space="preserve"> host</w:t>
      </w:r>
      <w:r w:rsidR="00E72076">
        <w:rPr>
          <w:rFonts w:ascii="Calibri" w:eastAsia="Times New Roman" w:hAnsi="Calibri"/>
          <w:sz w:val="24"/>
          <w:szCs w:val="24"/>
        </w:rPr>
        <w:t xml:space="preserve"> from our benchmark set</w:t>
      </w:r>
      <w:r w:rsidR="00EB5963">
        <w:rPr>
          <w:rFonts w:ascii="Calibri" w:eastAsia="Times New Roman" w:hAnsi="Calibri"/>
          <w:sz w:val="24"/>
          <w:szCs w:val="24"/>
        </w:rPr>
        <w:t>, and then applied the evaluation protocol described above for the bacterial classification</w:t>
      </w:r>
      <w:r w:rsidR="00BD4FB4">
        <w:rPr>
          <w:rFonts w:ascii="Calibri" w:eastAsia="Times New Roman" w:hAnsi="Calibri"/>
          <w:sz w:val="24"/>
          <w:szCs w:val="24"/>
        </w:rPr>
        <w:t>, with the host prediction results provided in</w:t>
      </w:r>
      <w:r w:rsidR="006A58B7">
        <w:rPr>
          <w:rFonts w:ascii="Calibri" w:eastAsia="Times New Roman" w:hAnsi="Calibri"/>
          <w:sz w:val="24"/>
          <w:szCs w:val="24"/>
        </w:rPr>
        <w:t xml:space="preserve"> </w:t>
      </w:r>
      <w:r w:rsidR="001D25D5">
        <w:rPr>
          <w:rFonts w:ascii="Calibri" w:eastAsia="Times New Roman" w:hAnsi="Calibri"/>
          <w:sz w:val="24"/>
          <w:szCs w:val="24"/>
        </w:rPr>
        <w:t>(</w:t>
      </w:r>
      <w:r w:rsidR="007515DC">
        <w:rPr>
          <w:rFonts w:ascii="Calibri" w:eastAsia="Times New Roman" w:hAnsi="Calibri"/>
          <w:b/>
          <w:sz w:val="24"/>
          <w:szCs w:val="24"/>
        </w:rPr>
        <w:t>Table S11-</w:t>
      </w:r>
      <w:r w:rsidR="00946325" w:rsidRPr="00905EE5">
        <w:rPr>
          <w:rFonts w:ascii="Calibri" w:eastAsia="Times New Roman" w:hAnsi="Calibri"/>
          <w:b/>
          <w:sz w:val="24"/>
          <w:szCs w:val="24"/>
        </w:rPr>
        <w:t>B</w:t>
      </w:r>
      <w:r w:rsidR="001D25D5">
        <w:rPr>
          <w:rFonts w:ascii="Calibri" w:eastAsia="Times New Roman" w:hAnsi="Calibri"/>
          <w:b/>
          <w:sz w:val="24"/>
          <w:szCs w:val="24"/>
        </w:rPr>
        <w:t>)</w:t>
      </w:r>
      <w:r w:rsidR="00946325" w:rsidRPr="00905EE5">
        <w:rPr>
          <w:rFonts w:ascii="Calibri" w:eastAsia="Times New Roman" w:hAnsi="Calibri"/>
          <w:sz w:val="24"/>
          <w:szCs w:val="24"/>
        </w:rPr>
        <w:t xml:space="preserve"> and clade exclusion </w:t>
      </w:r>
      <w:r>
        <w:rPr>
          <w:rFonts w:ascii="Calibri" w:eastAsia="Times New Roman" w:hAnsi="Calibri"/>
          <w:sz w:val="24"/>
          <w:szCs w:val="24"/>
        </w:rPr>
        <w:t>performed</w:t>
      </w:r>
      <w:r w:rsidR="00946325" w:rsidRPr="00905EE5">
        <w:rPr>
          <w:rFonts w:ascii="Calibri" w:eastAsia="Times New Roman" w:hAnsi="Calibri"/>
          <w:sz w:val="24"/>
          <w:szCs w:val="24"/>
        </w:rPr>
        <w:t xml:space="preserve"> to</w:t>
      </w:r>
      <w:r>
        <w:rPr>
          <w:rFonts w:ascii="Calibri" w:eastAsia="Times New Roman" w:hAnsi="Calibri"/>
          <w:sz w:val="24"/>
          <w:szCs w:val="24"/>
        </w:rPr>
        <w:t xml:space="preserve"> the</w:t>
      </w:r>
      <w:r w:rsidR="00946325" w:rsidRPr="00905EE5">
        <w:rPr>
          <w:rFonts w:ascii="Calibri" w:eastAsia="Times New Roman" w:hAnsi="Calibri"/>
          <w:sz w:val="24"/>
          <w:szCs w:val="24"/>
        </w:rPr>
        <w:t xml:space="preserve"> species level</w:t>
      </w:r>
      <w:r w:rsidR="00EB5963">
        <w:rPr>
          <w:rFonts w:ascii="Calibri" w:eastAsia="Times New Roman" w:hAnsi="Calibri"/>
          <w:sz w:val="24"/>
          <w:szCs w:val="24"/>
        </w:rPr>
        <w:t xml:space="preserve">. </w:t>
      </w:r>
      <w:r w:rsidR="002B3020">
        <w:rPr>
          <w:rFonts w:ascii="Calibri" w:eastAsia="Times New Roman" w:hAnsi="Calibri"/>
          <w:sz w:val="24"/>
          <w:szCs w:val="24"/>
        </w:rPr>
        <w:t xml:space="preserve">The metrics are calculated after </w:t>
      </w:r>
      <w:r>
        <w:rPr>
          <w:rFonts w:ascii="Calibri" w:eastAsia="Times New Roman" w:hAnsi="Calibri"/>
          <w:sz w:val="24"/>
          <w:szCs w:val="24"/>
        </w:rPr>
        <w:t>removing</w:t>
      </w:r>
      <w:r w:rsidR="002B3020">
        <w:rPr>
          <w:rFonts w:ascii="Calibri" w:eastAsia="Times New Roman" w:hAnsi="Calibri"/>
          <w:sz w:val="24"/>
          <w:szCs w:val="24"/>
        </w:rPr>
        <w:t xml:space="preserve"> the samples rejected due to a criterion that the host assignment must be at the order level or below</w:t>
      </w:r>
      <w:r w:rsidR="00BD4FB4">
        <w:rPr>
          <w:rFonts w:ascii="Calibri" w:eastAsia="Times New Roman" w:hAnsi="Calibri"/>
          <w:sz w:val="24"/>
          <w:szCs w:val="24"/>
        </w:rPr>
        <w:t xml:space="preserve"> (</w:t>
      </w:r>
      <w:r w:rsidR="008F7F17">
        <w:rPr>
          <w:rFonts w:ascii="Calibri" w:eastAsia="Times New Roman" w:hAnsi="Calibri"/>
          <w:sz w:val="24"/>
          <w:szCs w:val="24"/>
        </w:rPr>
        <w:t xml:space="preserve">corresponding </w:t>
      </w:r>
      <w:r w:rsidR="00E52F60">
        <w:rPr>
          <w:rFonts w:ascii="Calibri" w:eastAsia="Times New Roman" w:hAnsi="Calibri"/>
          <w:sz w:val="24"/>
          <w:szCs w:val="24"/>
        </w:rPr>
        <w:t xml:space="preserve">percentages provided in </w:t>
      </w:r>
      <w:r w:rsidR="00BD4FB4">
        <w:rPr>
          <w:rFonts w:ascii="Calibri" w:eastAsia="Times New Roman" w:hAnsi="Calibri"/>
          <w:sz w:val="24"/>
          <w:szCs w:val="24"/>
        </w:rPr>
        <w:t>column “reject”)</w:t>
      </w:r>
      <w:r w:rsidR="002B3020">
        <w:rPr>
          <w:rFonts w:ascii="Calibri" w:eastAsia="Times New Roman" w:hAnsi="Calibri"/>
          <w:sz w:val="24"/>
          <w:szCs w:val="24"/>
        </w:rPr>
        <w:t xml:space="preserve">. </w:t>
      </w:r>
      <w:r w:rsidR="00EB5963">
        <w:rPr>
          <w:rFonts w:ascii="Calibri" w:eastAsia="Times New Roman" w:hAnsi="Calibri"/>
          <w:sz w:val="24"/>
          <w:szCs w:val="24"/>
        </w:rPr>
        <w:t xml:space="preserve"> Note that unlike in the bacterial classification case, in the settings when no model exclusion is </w:t>
      </w:r>
      <w:r>
        <w:rPr>
          <w:rFonts w:ascii="Calibri" w:eastAsia="Times New Roman" w:hAnsi="Calibri"/>
          <w:sz w:val="24"/>
          <w:szCs w:val="24"/>
        </w:rPr>
        <w:t>performed</w:t>
      </w:r>
      <w:r w:rsidR="00EB5963">
        <w:rPr>
          <w:rFonts w:ascii="Calibri" w:eastAsia="Times New Roman" w:hAnsi="Calibri"/>
          <w:sz w:val="24"/>
          <w:szCs w:val="24"/>
        </w:rPr>
        <w:t xml:space="preserve">, most of the </w:t>
      </w:r>
      <w:proofErr w:type="spellStart"/>
      <w:r w:rsidR="00EB5963">
        <w:rPr>
          <w:rFonts w:ascii="Calibri" w:eastAsia="Times New Roman" w:hAnsi="Calibri"/>
          <w:sz w:val="24"/>
          <w:szCs w:val="24"/>
        </w:rPr>
        <w:t>virus</w:t>
      </w:r>
      <w:proofErr w:type="gramStart"/>
      <w:r w:rsidR="00EB5963">
        <w:rPr>
          <w:rFonts w:ascii="Calibri" w:eastAsia="Times New Roman" w:hAnsi="Calibri"/>
          <w:sz w:val="24"/>
          <w:szCs w:val="24"/>
        </w:rPr>
        <w:t>:host</w:t>
      </w:r>
      <w:proofErr w:type="spellEnd"/>
      <w:proofErr w:type="gramEnd"/>
      <w:r w:rsidR="00EB5963">
        <w:rPr>
          <w:rFonts w:ascii="Calibri" w:eastAsia="Times New Roman" w:hAnsi="Calibri"/>
          <w:sz w:val="24"/>
          <w:szCs w:val="24"/>
        </w:rPr>
        <w:t xml:space="preserve"> database pairs </w:t>
      </w:r>
      <w:r w:rsidR="001D25D5">
        <w:rPr>
          <w:rFonts w:ascii="Calibri" w:eastAsia="Times New Roman" w:hAnsi="Calibri"/>
          <w:sz w:val="24"/>
          <w:szCs w:val="24"/>
        </w:rPr>
        <w:t xml:space="preserve">might still </w:t>
      </w:r>
      <w:r w:rsidR="00EB5963">
        <w:rPr>
          <w:rFonts w:ascii="Calibri" w:eastAsia="Times New Roman" w:hAnsi="Calibri"/>
          <w:sz w:val="24"/>
          <w:szCs w:val="24"/>
        </w:rPr>
        <w:t xml:space="preserve">not have the exact true host </w:t>
      </w:r>
      <w:r w:rsidR="001D25D5">
        <w:rPr>
          <w:rFonts w:ascii="Calibri" w:eastAsia="Times New Roman" w:hAnsi="Calibri"/>
          <w:sz w:val="24"/>
          <w:szCs w:val="24"/>
        </w:rPr>
        <w:t xml:space="preserve">genome </w:t>
      </w:r>
      <w:r w:rsidR="00EB5963">
        <w:rPr>
          <w:rFonts w:ascii="Calibri" w:eastAsia="Times New Roman" w:hAnsi="Calibri"/>
          <w:sz w:val="24"/>
          <w:szCs w:val="24"/>
        </w:rPr>
        <w:t xml:space="preserve">represented in the model set. This is because </w:t>
      </w:r>
      <w:r w:rsidR="001D25D5">
        <w:rPr>
          <w:rFonts w:ascii="Calibri" w:eastAsia="Times New Roman" w:hAnsi="Calibri"/>
          <w:sz w:val="24"/>
          <w:szCs w:val="24"/>
        </w:rPr>
        <w:t xml:space="preserve">the </w:t>
      </w:r>
      <w:r>
        <w:rPr>
          <w:rFonts w:ascii="Calibri" w:eastAsia="Times New Roman" w:hAnsi="Calibri"/>
          <w:sz w:val="24"/>
          <w:szCs w:val="24"/>
        </w:rPr>
        <w:t xml:space="preserve">available </w:t>
      </w:r>
      <w:r w:rsidR="001D25D5">
        <w:rPr>
          <w:rFonts w:ascii="Calibri" w:eastAsia="Times New Roman" w:hAnsi="Calibri"/>
          <w:sz w:val="24"/>
          <w:szCs w:val="24"/>
        </w:rPr>
        <w:t xml:space="preserve">host information is rarely that specific. </w:t>
      </w:r>
    </w:p>
    <w:p w14:paraId="56E1264F" w14:textId="46EA3966" w:rsidR="006D240C" w:rsidRPr="006D240C" w:rsidRDefault="009D6994" w:rsidP="00B47F91">
      <w:pPr>
        <w:spacing w:line="480" w:lineRule="auto"/>
        <w:ind w:firstLine="720"/>
        <w:rPr>
          <w:rFonts w:ascii="Calibri" w:eastAsia="Times New Roman" w:hAnsi="Calibri"/>
          <w:sz w:val="24"/>
          <w:szCs w:val="24"/>
        </w:rPr>
      </w:pPr>
      <w:r>
        <w:rPr>
          <w:rFonts w:ascii="Calibri" w:eastAsia="Times New Roman" w:hAnsi="Calibri"/>
          <w:sz w:val="24"/>
          <w:szCs w:val="24"/>
        </w:rPr>
        <w:t xml:space="preserve"> </w:t>
      </w:r>
      <w:r w:rsidR="001D25D5">
        <w:rPr>
          <w:rFonts w:ascii="Calibri" w:eastAsia="Times New Roman" w:hAnsi="Calibri"/>
          <w:sz w:val="24"/>
          <w:szCs w:val="24"/>
        </w:rPr>
        <w:t xml:space="preserve">To test </w:t>
      </w:r>
      <w:r w:rsidR="00946325">
        <w:rPr>
          <w:rFonts w:ascii="Calibri" w:eastAsia="Times New Roman" w:hAnsi="Calibri"/>
          <w:sz w:val="24"/>
          <w:szCs w:val="24"/>
        </w:rPr>
        <w:t xml:space="preserve">if </w:t>
      </w:r>
      <w:r w:rsidR="001D25D5">
        <w:rPr>
          <w:rFonts w:ascii="Calibri" w:eastAsia="Times New Roman" w:hAnsi="Calibri"/>
          <w:sz w:val="24"/>
          <w:szCs w:val="24"/>
        </w:rPr>
        <w:t xml:space="preserve">the accuracy </w:t>
      </w:r>
      <w:r w:rsidR="00E72076">
        <w:rPr>
          <w:rFonts w:ascii="Calibri" w:eastAsia="Times New Roman" w:hAnsi="Calibri"/>
          <w:sz w:val="24"/>
          <w:szCs w:val="24"/>
        </w:rPr>
        <w:t>is higher if</w:t>
      </w:r>
      <w:r w:rsidR="00F133A4">
        <w:rPr>
          <w:rFonts w:ascii="Calibri" w:eastAsia="Times New Roman" w:hAnsi="Calibri"/>
          <w:sz w:val="24"/>
          <w:szCs w:val="24"/>
        </w:rPr>
        <w:t xml:space="preserve"> the phage is known to propagate through the</w:t>
      </w:r>
      <w:r w:rsidR="00946325">
        <w:rPr>
          <w:rFonts w:ascii="Calibri" w:eastAsia="Times New Roman" w:hAnsi="Calibri"/>
          <w:sz w:val="24"/>
          <w:szCs w:val="24"/>
        </w:rPr>
        <w:t xml:space="preserve"> lysogenic cycle, we took the following steps to select a </w:t>
      </w:r>
      <w:r w:rsidR="00F133A4">
        <w:rPr>
          <w:rFonts w:ascii="Calibri" w:eastAsia="Times New Roman" w:hAnsi="Calibri"/>
          <w:sz w:val="24"/>
          <w:szCs w:val="24"/>
        </w:rPr>
        <w:t>reliable temperate</w:t>
      </w:r>
      <w:r w:rsidR="00B94561">
        <w:rPr>
          <w:rFonts w:ascii="Calibri" w:eastAsia="Times New Roman" w:hAnsi="Calibri"/>
          <w:sz w:val="24"/>
          <w:szCs w:val="24"/>
        </w:rPr>
        <w:t xml:space="preserve"> phage </w:t>
      </w:r>
      <w:r w:rsidR="00946325">
        <w:rPr>
          <w:rFonts w:ascii="Calibri" w:eastAsia="Times New Roman" w:hAnsi="Calibri"/>
          <w:sz w:val="24"/>
          <w:szCs w:val="24"/>
        </w:rPr>
        <w:t>subset from our benchmar</w:t>
      </w:r>
      <w:r w:rsidR="00B94561">
        <w:rPr>
          <w:rFonts w:ascii="Calibri" w:eastAsia="Times New Roman" w:hAnsi="Calibri"/>
          <w:sz w:val="24"/>
          <w:szCs w:val="24"/>
        </w:rPr>
        <w:t>k.</w:t>
      </w:r>
      <w:r w:rsidR="00946325">
        <w:rPr>
          <w:rFonts w:ascii="Calibri" w:eastAsia="Times New Roman" w:hAnsi="Calibri"/>
          <w:sz w:val="24"/>
          <w:szCs w:val="24"/>
        </w:rPr>
        <w:t xml:space="preserve"> </w:t>
      </w:r>
      <w:r w:rsidR="00B94561">
        <w:rPr>
          <w:rFonts w:ascii="Calibri" w:eastAsia="Times New Roman" w:hAnsi="Calibri"/>
          <w:sz w:val="24"/>
          <w:szCs w:val="24"/>
        </w:rPr>
        <w:t>F</w:t>
      </w:r>
      <w:r w:rsidR="00946325">
        <w:rPr>
          <w:rFonts w:ascii="Calibri" w:eastAsia="Times New Roman" w:hAnsi="Calibri"/>
          <w:sz w:val="24"/>
          <w:szCs w:val="24"/>
        </w:rPr>
        <w:t xml:space="preserve">irst, we selected </w:t>
      </w:r>
      <w:r w:rsidR="00BD3848">
        <w:rPr>
          <w:rFonts w:ascii="Calibri" w:eastAsia="Times New Roman" w:hAnsi="Calibri"/>
          <w:sz w:val="24"/>
          <w:szCs w:val="24"/>
        </w:rPr>
        <w:t xml:space="preserve">all </w:t>
      </w:r>
      <w:proofErr w:type="spellStart"/>
      <w:r w:rsidR="00BD3848">
        <w:rPr>
          <w:rFonts w:ascii="Calibri" w:eastAsia="Times New Roman" w:hAnsi="Calibri"/>
          <w:sz w:val="24"/>
          <w:szCs w:val="24"/>
        </w:rPr>
        <w:t>phage</w:t>
      </w:r>
      <w:proofErr w:type="gramStart"/>
      <w:r w:rsidR="00BD3848">
        <w:rPr>
          <w:rFonts w:ascii="Calibri" w:eastAsia="Times New Roman" w:hAnsi="Calibri"/>
          <w:sz w:val="24"/>
          <w:szCs w:val="24"/>
        </w:rPr>
        <w:t>:host</w:t>
      </w:r>
      <w:proofErr w:type="spellEnd"/>
      <w:proofErr w:type="gramEnd"/>
      <w:r w:rsidR="00BD3848">
        <w:rPr>
          <w:rFonts w:ascii="Calibri" w:eastAsia="Times New Roman" w:hAnsi="Calibri"/>
          <w:sz w:val="24"/>
          <w:szCs w:val="24"/>
        </w:rPr>
        <w:t xml:space="preserve"> pairs that had</w:t>
      </w:r>
      <w:r w:rsidR="00946325">
        <w:rPr>
          <w:rFonts w:ascii="Calibri" w:eastAsia="Times New Roman" w:hAnsi="Calibri"/>
          <w:sz w:val="24"/>
          <w:szCs w:val="24"/>
        </w:rPr>
        <w:t xml:space="preserve"> </w:t>
      </w:r>
      <w:r w:rsidR="00B94561">
        <w:rPr>
          <w:rFonts w:ascii="Calibri" w:eastAsia="Times New Roman" w:hAnsi="Calibri"/>
          <w:sz w:val="24"/>
          <w:szCs w:val="24"/>
        </w:rPr>
        <w:t xml:space="preserve">designated </w:t>
      </w:r>
      <w:r w:rsidR="00946325">
        <w:rPr>
          <w:rFonts w:ascii="Calibri" w:eastAsia="Times New Roman" w:hAnsi="Calibri"/>
          <w:sz w:val="24"/>
          <w:szCs w:val="24"/>
        </w:rPr>
        <w:t xml:space="preserve">a specific host genome (in other words, strain), as opposed to merely more generic information about a species. We then reviewed the original publications </w:t>
      </w:r>
      <w:r w:rsidR="00BD3848">
        <w:rPr>
          <w:rFonts w:ascii="Calibri" w:eastAsia="Times New Roman" w:hAnsi="Calibri"/>
          <w:sz w:val="24"/>
          <w:szCs w:val="24"/>
        </w:rPr>
        <w:t>that established the association between the phage and the host strain for information about the phage cycle.</w:t>
      </w:r>
      <w:r w:rsidR="00036554">
        <w:rPr>
          <w:rFonts w:ascii="Calibri" w:eastAsia="Times New Roman" w:hAnsi="Calibri"/>
          <w:sz w:val="24"/>
          <w:szCs w:val="24"/>
        </w:rPr>
        <w:t xml:space="preserve"> The m</w:t>
      </w:r>
      <w:r w:rsidR="00BD3848">
        <w:rPr>
          <w:rFonts w:ascii="Calibri" w:eastAsia="Times New Roman" w:hAnsi="Calibri"/>
          <w:sz w:val="24"/>
          <w:szCs w:val="24"/>
        </w:rPr>
        <w:t xml:space="preserve">ajority of phages </w:t>
      </w:r>
      <w:r w:rsidR="00BD3848">
        <w:rPr>
          <w:rFonts w:ascii="Calibri" w:eastAsia="Times New Roman" w:hAnsi="Calibri"/>
          <w:sz w:val="24"/>
          <w:szCs w:val="24"/>
        </w:rPr>
        <w:lastRenderedPageBreak/>
        <w:t>with such strain-specific host records turned out to b</w:t>
      </w:r>
      <w:r w:rsidR="00F133A4">
        <w:rPr>
          <w:rFonts w:ascii="Calibri" w:eastAsia="Times New Roman" w:hAnsi="Calibri"/>
          <w:sz w:val="24"/>
          <w:szCs w:val="24"/>
        </w:rPr>
        <w:t>e temperate</w:t>
      </w:r>
      <w:r w:rsidR="008E6FA6">
        <w:rPr>
          <w:rFonts w:ascii="Calibri" w:eastAsia="Times New Roman" w:hAnsi="Calibri"/>
          <w:sz w:val="24"/>
          <w:szCs w:val="24"/>
        </w:rPr>
        <w:t xml:space="preserve">. As documented in </w:t>
      </w:r>
      <w:r w:rsidR="008E6FA6" w:rsidRPr="008E6FA6">
        <w:rPr>
          <w:rFonts w:ascii="Calibri" w:eastAsia="Times New Roman" w:hAnsi="Calibri"/>
          <w:b/>
          <w:sz w:val="24"/>
          <w:szCs w:val="24"/>
        </w:rPr>
        <w:t>Table S12</w:t>
      </w:r>
      <w:r w:rsidR="008E6FA6">
        <w:rPr>
          <w:rFonts w:ascii="Calibri" w:eastAsia="Times New Roman" w:hAnsi="Calibri"/>
          <w:sz w:val="24"/>
          <w:szCs w:val="24"/>
        </w:rPr>
        <w:t>,</w:t>
      </w:r>
      <w:r w:rsidR="007515DC">
        <w:rPr>
          <w:rFonts w:ascii="Calibri" w:eastAsia="Times New Roman" w:hAnsi="Calibri"/>
          <w:sz w:val="24"/>
          <w:szCs w:val="24"/>
        </w:rPr>
        <w:t xml:space="preserve"> </w:t>
      </w:r>
      <w:r w:rsidR="00BD3848">
        <w:rPr>
          <w:rFonts w:ascii="Calibri" w:eastAsia="Times New Roman" w:hAnsi="Calibri"/>
          <w:sz w:val="24"/>
          <w:szCs w:val="24"/>
        </w:rPr>
        <w:t xml:space="preserve">the field </w:t>
      </w:r>
      <w:r w:rsidR="008E6FA6">
        <w:rPr>
          <w:rFonts w:ascii="Calibri" w:eastAsia="Times New Roman" w:hAnsi="Calibri"/>
          <w:sz w:val="24"/>
          <w:szCs w:val="24"/>
        </w:rPr>
        <w:t>‘</w:t>
      </w:r>
      <w:r w:rsidR="00BD3848">
        <w:rPr>
          <w:rFonts w:ascii="Calibri" w:eastAsia="Times New Roman" w:hAnsi="Calibri"/>
          <w:sz w:val="24"/>
          <w:szCs w:val="24"/>
        </w:rPr>
        <w:t>Specific Host Genome Known</w:t>
      </w:r>
      <w:r w:rsidR="008E6FA6">
        <w:rPr>
          <w:rFonts w:ascii="Calibri" w:eastAsia="Times New Roman" w:hAnsi="Calibri"/>
          <w:sz w:val="24"/>
          <w:szCs w:val="24"/>
        </w:rPr>
        <w:t>’</w:t>
      </w:r>
      <w:r w:rsidR="00BD3848">
        <w:rPr>
          <w:rFonts w:ascii="Calibri" w:eastAsia="Times New Roman" w:hAnsi="Calibri"/>
          <w:sz w:val="24"/>
          <w:szCs w:val="24"/>
        </w:rPr>
        <w:t xml:space="preserve"> is set to TRUE if the host strain is known, and the field </w:t>
      </w:r>
      <w:r w:rsidR="008E6FA6">
        <w:rPr>
          <w:rFonts w:ascii="Calibri" w:eastAsia="Times New Roman" w:hAnsi="Calibri"/>
          <w:sz w:val="24"/>
          <w:szCs w:val="24"/>
        </w:rPr>
        <w:t>‘</w:t>
      </w:r>
      <w:r w:rsidR="00BD3848">
        <w:rPr>
          <w:rFonts w:ascii="Calibri" w:eastAsia="Times New Roman" w:hAnsi="Calibri"/>
          <w:sz w:val="24"/>
          <w:szCs w:val="24"/>
        </w:rPr>
        <w:t>Phage Cycle</w:t>
      </w:r>
      <w:r w:rsidR="008E6FA6">
        <w:rPr>
          <w:rFonts w:ascii="Calibri" w:eastAsia="Times New Roman" w:hAnsi="Calibri"/>
          <w:sz w:val="24"/>
          <w:szCs w:val="24"/>
        </w:rPr>
        <w:t>’</w:t>
      </w:r>
      <w:r w:rsidR="00BD3848">
        <w:rPr>
          <w:rFonts w:ascii="Calibri" w:eastAsia="Times New Roman" w:hAnsi="Calibri"/>
          <w:sz w:val="24"/>
          <w:szCs w:val="24"/>
        </w:rPr>
        <w:t xml:space="preserve"> provides the information we collected from the literature (referenced by PUBMED Central ID where available or by PUBMED ID otherwise</w:t>
      </w:r>
      <w:r w:rsidR="00905EE5">
        <w:rPr>
          <w:rFonts w:ascii="Calibri" w:eastAsia="Times New Roman" w:hAnsi="Calibri"/>
          <w:sz w:val="24"/>
          <w:szCs w:val="24"/>
        </w:rPr>
        <w:t>)</w:t>
      </w:r>
      <w:r w:rsidR="00BD3848">
        <w:rPr>
          <w:rFonts w:ascii="Calibri" w:eastAsia="Times New Roman" w:hAnsi="Calibri"/>
          <w:sz w:val="24"/>
          <w:szCs w:val="24"/>
        </w:rPr>
        <w:t xml:space="preserve"> </w:t>
      </w:r>
      <w:r w:rsidR="001D25D5">
        <w:rPr>
          <w:rFonts w:ascii="Calibri" w:eastAsia="Times New Roman" w:hAnsi="Calibri"/>
          <w:sz w:val="24"/>
          <w:szCs w:val="24"/>
        </w:rPr>
        <w:t xml:space="preserve">. </w:t>
      </w:r>
      <w:r w:rsidR="007515DC">
        <w:rPr>
          <w:rFonts w:ascii="Calibri" w:eastAsia="Times New Roman" w:hAnsi="Calibri"/>
          <w:b/>
          <w:sz w:val="24"/>
          <w:szCs w:val="24"/>
        </w:rPr>
        <w:t>Table S11-</w:t>
      </w:r>
      <w:r w:rsidR="00B40E2C" w:rsidRPr="00905EE5">
        <w:rPr>
          <w:rFonts w:ascii="Calibri" w:eastAsia="Times New Roman" w:hAnsi="Calibri"/>
          <w:b/>
          <w:sz w:val="24"/>
          <w:szCs w:val="24"/>
        </w:rPr>
        <w:t>A</w:t>
      </w:r>
      <w:r w:rsidR="00B40E2C">
        <w:rPr>
          <w:rFonts w:ascii="Calibri" w:eastAsia="Times New Roman" w:hAnsi="Calibri"/>
          <w:sz w:val="24"/>
          <w:szCs w:val="24"/>
        </w:rPr>
        <w:t xml:space="preserve"> shows the benchmar</w:t>
      </w:r>
      <w:r w:rsidR="00F133A4">
        <w:rPr>
          <w:rFonts w:ascii="Calibri" w:eastAsia="Times New Roman" w:hAnsi="Calibri"/>
          <w:sz w:val="24"/>
          <w:szCs w:val="24"/>
        </w:rPr>
        <w:t>king accuracy for this temperate</w:t>
      </w:r>
      <w:r w:rsidR="00B40E2C">
        <w:rPr>
          <w:rFonts w:ascii="Calibri" w:eastAsia="Times New Roman" w:hAnsi="Calibri"/>
          <w:sz w:val="24"/>
          <w:szCs w:val="24"/>
        </w:rPr>
        <w:t xml:space="preserve"> subset. We observe a dramatic improvement compared to the entire benchmarking set</w:t>
      </w:r>
      <w:r w:rsidR="00F133A4">
        <w:rPr>
          <w:rFonts w:ascii="Calibri" w:eastAsia="Times New Roman" w:hAnsi="Calibri"/>
          <w:sz w:val="24"/>
          <w:szCs w:val="24"/>
        </w:rPr>
        <w:t xml:space="preserve"> when considering temperate </w:t>
      </w:r>
      <w:proofErr w:type="spellStart"/>
      <w:r w:rsidR="00F133A4">
        <w:rPr>
          <w:rFonts w:ascii="Calibri" w:eastAsia="Times New Roman" w:hAnsi="Calibri"/>
          <w:sz w:val="24"/>
          <w:szCs w:val="24"/>
        </w:rPr>
        <w:t>phage</w:t>
      </w:r>
      <w:proofErr w:type="gramStart"/>
      <w:r w:rsidR="00F133A4">
        <w:rPr>
          <w:rFonts w:ascii="Calibri" w:eastAsia="Times New Roman" w:hAnsi="Calibri"/>
          <w:sz w:val="24"/>
          <w:szCs w:val="24"/>
        </w:rPr>
        <w:t>:host</w:t>
      </w:r>
      <w:proofErr w:type="spellEnd"/>
      <w:proofErr w:type="gramEnd"/>
      <w:r w:rsidR="00F133A4">
        <w:rPr>
          <w:rFonts w:ascii="Calibri" w:eastAsia="Times New Roman" w:hAnsi="Calibri"/>
          <w:sz w:val="24"/>
          <w:szCs w:val="24"/>
        </w:rPr>
        <w:t xml:space="preserve"> pairs</w:t>
      </w:r>
      <w:r w:rsidR="00B40E2C">
        <w:rPr>
          <w:rFonts w:ascii="Calibri" w:eastAsia="Times New Roman" w:hAnsi="Calibri"/>
          <w:sz w:val="24"/>
          <w:szCs w:val="24"/>
        </w:rPr>
        <w:t>. A striking feature is that the genus-level prediction accuracy is still 85% even when the entire true host species is excluded from the model set, not even the specific host strain</w:t>
      </w:r>
      <w:r w:rsidR="00F133A4">
        <w:rPr>
          <w:rFonts w:ascii="Calibri" w:eastAsia="Times New Roman" w:hAnsi="Calibri"/>
          <w:sz w:val="24"/>
          <w:szCs w:val="24"/>
        </w:rPr>
        <w:t xml:space="preserve">. In other words, for temperate </w:t>
      </w:r>
      <w:r w:rsidR="00B40E2C">
        <w:rPr>
          <w:rFonts w:ascii="Calibri" w:eastAsia="Times New Roman" w:hAnsi="Calibri"/>
          <w:sz w:val="24"/>
          <w:szCs w:val="24"/>
        </w:rPr>
        <w:t>phages</w:t>
      </w:r>
      <w:r w:rsidR="00F133A4">
        <w:rPr>
          <w:rFonts w:ascii="Calibri" w:eastAsia="Times New Roman" w:hAnsi="Calibri"/>
          <w:sz w:val="24"/>
          <w:szCs w:val="24"/>
        </w:rPr>
        <w:t>,</w:t>
      </w:r>
      <w:r w:rsidR="00B40E2C">
        <w:rPr>
          <w:rFonts w:ascii="Calibri" w:eastAsia="Times New Roman" w:hAnsi="Calibri"/>
          <w:sz w:val="24"/>
          <w:szCs w:val="24"/>
        </w:rPr>
        <w:t xml:space="preserve"> the prediction accuracy is still high even when the available reference genomes belong to sister species of a true known host. Note that that we can observe a phylum level accuracy slightly smaller than the preceding class-level accuracy. This is because not every main rank is defined for every bacterial genome in the NCBI taxonomic tree, and so the results from some samples contribute to only some of the ranks in the aggregate accuracy table. </w:t>
      </w:r>
    </w:p>
    <w:p w14:paraId="16879B77" w14:textId="0623CB2E" w:rsidR="009E014A" w:rsidRDefault="00F133A4" w:rsidP="00905EE5">
      <w:pPr>
        <w:spacing w:after="0" w:line="240" w:lineRule="auto"/>
        <w:rPr>
          <w:sz w:val="24"/>
          <w:szCs w:val="24"/>
        </w:rPr>
      </w:pPr>
      <w:r>
        <w:rPr>
          <w:b/>
          <w:sz w:val="24"/>
          <w:szCs w:val="24"/>
        </w:rPr>
        <w:t>Supp</w:t>
      </w:r>
      <w:r w:rsidR="00B16A9E">
        <w:rPr>
          <w:b/>
          <w:sz w:val="24"/>
          <w:szCs w:val="24"/>
        </w:rPr>
        <w:t>orting Information</w:t>
      </w:r>
      <w:r w:rsidR="00905EE5" w:rsidRPr="00B23FD8">
        <w:rPr>
          <w:b/>
          <w:sz w:val="24"/>
          <w:szCs w:val="24"/>
        </w:rPr>
        <w:t xml:space="preserve"> References</w:t>
      </w:r>
      <w:r w:rsidR="00B16A9E">
        <w:rPr>
          <w:b/>
          <w:sz w:val="24"/>
          <w:szCs w:val="24"/>
        </w:rPr>
        <w:t>:</w:t>
      </w:r>
      <w:r w:rsidR="00905EE5" w:rsidRPr="00B23FD8">
        <w:rPr>
          <w:b/>
          <w:sz w:val="24"/>
          <w:szCs w:val="24"/>
        </w:rPr>
        <w:br/>
      </w:r>
    </w:p>
    <w:p w14:paraId="63F92FC9" w14:textId="52A72FAD" w:rsidR="00F133A4" w:rsidRDefault="009E014A" w:rsidP="009E014A">
      <w:pPr>
        <w:spacing w:after="0" w:line="240" w:lineRule="auto"/>
        <w:ind w:left="720" w:hanging="720"/>
        <w:rPr>
          <w:rStyle w:val="Hyperlink"/>
          <w:rFonts w:ascii="Cambria" w:hAnsi="Cambria"/>
        </w:rPr>
      </w:pPr>
      <w:r>
        <w:rPr>
          <w:sz w:val="24"/>
          <w:szCs w:val="24"/>
        </w:rPr>
        <w:fldChar w:fldCharType="begin"/>
      </w:r>
      <w:r>
        <w:rPr>
          <w:sz w:val="24"/>
          <w:szCs w:val="24"/>
        </w:rPr>
        <w:instrText xml:space="preserve"> ADDIN EN.REFLIST </w:instrText>
      </w:r>
      <w:r>
        <w:rPr>
          <w:sz w:val="24"/>
          <w:szCs w:val="24"/>
        </w:rPr>
        <w:fldChar w:fldCharType="separate"/>
      </w:r>
      <w:r w:rsidRPr="009E014A">
        <w:rPr>
          <w:rFonts w:ascii="Calibri" w:hAnsi="Calibri" w:cs="Calibri"/>
          <w:szCs w:val="24"/>
        </w:rPr>
        <w:t xml:space="preserve">1.  </w:t>
      </w:r>
      <w:r w:rsidR="00AD03F5" w:rsidRPr="002248C6">
        <w:rPr>
          <w:rFonts w:ascii="Cambria" w:hAnsi="Cambria"/>
        </w:rPr>
        <w:t>MGTAXA.</w:t>
      </w:r>
      <w:r w:rsidR="00AD03F5">
        <w:rPr>
          <w:rFonts w:ascii="Cambria" w:hAnsi="Cambria"/>
        </w:rPr>
        <w:t xml:space="preserve"> Available at:</w:t>
      </w:r>
      <w:r w:rsidR="00AD03F5" w:rsidRPr="002248C6">
        <w:rPr>
          <w:rFonts w:ascii="Cambria" w:hAnsi="Cambria"/>
        </w:rPr>
        <w:t xml:space="preserve"> </w:t>
      </w:r>
      <w:hyperlink r:id="rId6" w:history="1">
        <w:r w:rsidR="00AD03F5" w:rsidRPr="002248C6">
          <w:rPr>
            <w:rStyle w:val="Hyperlink"/>
            <w:rFonts w:ascii="Cambria" w:hAnsi="Cambria"/>
          </w:rPr>
          <w:t>http://andreyto.github.com/mgtaxa/</w:t>
        </w:r>
      </w:hyperlink>
      <w:r w:rsidR="00AD03F5">
        <w:rPr>
          <w:rStyle w:val="Hyperlink"/>
          <w:rFonts w:ascii="Cambria" w:hAnsi="Cambria"/>
        </w:rPr>
        <w:t>. Accessed 2011 May.</w:t>
      </w:r>
    </w:p>
    <w:p w14:paraId="72DCF2B6" w14:textId="77777777" w:rsidR="00AD03F5" w:rsidRPr="009E014A" w:rsidRDefault="00AD03F5" w:rsidP="009E014A">
      <w:pPr>
        <w:spacing w:after="0" w:line="240" w:lineRule="auto"/>
        <w:ind w:left="720" w:hanging="720"/>
        <w:rPr>
          <w:rFonts w:ascii="Calibri" w:hAnsi="Calibri" w:cs="Calibri"/>
          <w:szCs w:val="24"/>
        </w:rPr>
      </w:pPr>
    </w:p>
    <w:p w14:paraId="6FC47305" w14:textId="4E474611" w:rsidR="009E014A" w:rsidRDefault="0087429F" w:rsidP="009E014A">
      <w:pPr>
        <w:spacing w:after="0" w:line="240" w:lineRule="auto"/>
        <w:ind w:left="720" w:hanging="720"/>
        <w:rPr>
          <w:rFonts w:ascii="Calibri" w:hAnsi="Calibri" w:cs="Calibri"/>
          <w:szCs w:val="24"/>
        </w:rPr>
      </w:pPr>
      <w:r>
        <w:rPr>
          <w:rFonts w:ascii="Calibri" w:hAnsi="Calibri" w:cs="Calibri"/>
          <w:szCs w:val="24"/>
        </w:rPr>
        <w:t xml:space="preserve">2.  Brady A and </w:t>
      </w:r>
      <w:proofErr w:type="spellStart"/>
      <w:r>
        <w:rPr>
          <w:rFonts w:ascii="Calibri" w:hAnsi="Calibri" w:cs="Calibri"/>
          <w:szCs w:val="24"/>
        </w:rPr>
        <w:t>Salzberg</w:t>
      </w:r>
      <w:proofErr w:type="spellEnd"/>
      <w:r>
        <w:rPr>
          <w:rFonts w:ascii="Calibri" w:hAnsi="Calibri" w:cs="Calibri"/>
          <w:szCs w:val="24"/>
        </w:rPr>
        <w:t xml:space="preserve"> SL</w:t>
      </w:r>
      <w:r w:rsidR="009E014A" w:rsidRPr="009E014A">
        <w:rPr>
          <w:rFonts w:ascii="Calibri" w:hAnsi="Calibri" w:cs="Calibri"/>
          <w:szCs w:val="24"/>
        </w:rPr>
        <w:t xml:space="preserve"> (2009) Phymm and PhymmBL: metagenomic phylogenetic classification with interpolated Markov models</w:t>
      </w:r>
      <w:r>
        <w:rPr>
          <w:rFonts w:ascii="Calibri" w:hAnsi="Calibri" w:cs="Calibri"/>
          <w:szCs w:val="24"/>
        </w:rPr>
        <w:t>.</w:t>
      </w:r>
      <w:r w:rsidR="009E014A" w:rsidRPr="009E014A">
        <w:rPr>
          <w:rFonts w:ascii="Calibri" w:hAnsi="Calibri" w:cs="Calibri"/>
          <w:szCs w:val="24"/>
        </w:rPr>
        <w:t xml:space="preserve"> </w:t>
      </w:r>
      <w:proofErr w:type="gramStart"/>
      <w:r w:rsidR="009E014A" w:rsidRPr="009E014A">
        <w:rPr>
          <w:rFonts w:ascii="Calibri" w:hAnsi="Calibri" w:cs="Calibri"/>
          <w:szCs w:val="24"/>
        </w:rPr>
        <w:t>Nat Methods 6: 9 673-</w:t>
      </w:r>
      <w:r>
        <w:rPr>
          <w:rFonts w:ascii="Calibri" w:hAnsi="Calibri" w:cs="Calibri"/>
          <w:szCs w:val="24"/>
        </w:rPr>
        <w:t>67</w:t>
      </w:r>
      <w:r w:rsidR="009E014A" w:rsidRPr="009E014A">
        <w:rPr>
          <w:rFonts w:ascii="Calibri" w:hAnsi="Calibri" w:cs="Calibri"/>
          <w:szCs w:val="24"/>
        </w:rPr>
        <w:t>6</w:t>
      </w:r>
      <w:r>
        <w:rPr>
          <w:rFonts w:ascii="Calibri" w:hAnsi="Calibri" w:cs="Calibri"/>
          <w:szCs w:val="24"/>
        </w:rPr>
        <w:t>.</w:t>
      </w:r>
      <w:proofErr w:type="gramEnd"/>
    </w:p>
    <w:p w14:paraId="64C51C58" w14:textId="77777777" w:rsidR="00F133A4" w:rsidRPr="009E014A" w:rsidRDefault="00F133A4" w:rsidP="009E014A">
      <w:pPr>
        <w:spacing w:after="0" w:line="240" w:lineRule="auto"/>
        <w:ind w:left="720" w:hanging="720"/>
        <w:rPr>
          <w:rFonts w:ascii="Calibri" w:hAnsi="Calibri" w:cs="Calibri"/>
          <w:szCs w:val="24"/>
        </w:rPr>
      </w:pPr>
    </w:p>
    <w:p w14:paraId="5E7D72A3" w14:textId="7088CC6B" w:rsidR="009E014A" w:rsidRDefault="0087429F" w:rsidP="009E014A">
      <w:pPr>
        <w:spacing w:after="0" w:line="240" w:lineRule="auto"/>
        <w:ind w:left="720" w:hanging="720"/>
        <w:rPr>
          <w:rFonts w:ascii="Calibri" w:hAnsi="Calibri" w:cs="Calibri"/>
          <w:szCs w:val="24"/>
        </w:rPr>
      </w:pPr>
      <w:r>
        <w:rPr>
          <w:rFonts w:ascii="Calibri" w:hAnsi="Calibri" w:cs="Calibri"/>
          <w:szCs w:val="24"/>
        </w:rPr>
        <w:t xml:space="preserve">3.  </w:t>
      </w:r>
      <w:proofErr w:type="spellStart"/>
      <w:r>
        <w:rPr>
          <w:rFonts w:ascii="Calibri" w:hAnsi="Calibri" w:cs="Calibri"/>
          <w:szCs w:val="24"/>
        </w:rPr>
        <w:t>Delcher</w:t>
      </w:r>
      <w:proofErr w:type="spellEnd"/>
      <w:r>
        <w:rPr>
          <w:rFonts w:ascii="Calibri" w:hAnsi="Calibri" w:cs="Calibri"/>
          <w:szCs w:val="24"/>
        </w:rPr>
        <w:t xml:space="preserve"> AL, Harmon D, </w:t>
      </w:r>
      <w:proofErr w:type="spellStart"/>
      <w:r>
        <w:rPr>
          <w:rFonts w:ascii="Calibri" w:hAnsi="Calibri" w:cs="Calibri"/>
          <w:szCs w:val="24"/>
        </w:rPr>
        <w:t>Kasif</w:t>
      </w:r>
      <w:proofErr w:type="spellEnd"/>
      <w:r>
        <w:rPr>
          <w:rFonts w:ascii="Calibri" w:hAnsi="Calibri" w:cs="Calibri"/>
          <w:szCs w:val="24"/>
        </w:rPr>
        <w:t xml:space="preserve"> S, White O and </w:t>
      </w:r>
      <w:proofErr w:type="spellStart"/>
      <w:r>
        <w:rPr>
          <w:rFonts w:ascii="Calibri" w:hAnsi="Calibri" w:cs="Calibri"/>
          <w:szCs w:val="24"/>
        </w:rPr>
        <w:t>Salzberg</w:t>
      </w:r>
      <w:proofErr w:type="spellEnd"/>
      <w:r>
        <w:rPr>
          <w:rFonts w:ascii="Calibri" w:hAnsi="Calibri" w:cs="Calibri"/>
          <w:szCs w:val="24"/>
        </w:rPr>
        <w:t xml:space="preserve"> SL</w:t>
      </w:r>
      <w:r w:rsidR="009E014A" w:rsidRPr="009E014A">
        <w:rPr>
          <w:rFonts w:ascii="Calibri" w:hAnsi="Calibri" w:cs="Calibri"/>
          <w:szCs w:val="24"/>
        </w:rPr>
        <w:t xml:space="preserve"> (1999) Improved microbial gene identification with GLIMMER</w:t>
      </w:r>
      <w:r>
        <w:rPr>
          <w:rFonts w:ascii="Calibri" w:hAnsi="Calibri" w:cs="Calibri"/>
          <w:szCs w:val="24"/>
        </w:rPr>
        <w:t>.</w:t>
      </w:r>
      <w:r w:rsidR="009E014A" w:rsidRPr="009E014A">
        <w:rPr>
          <w:rFonts w:ascii="Calibri" w:hAnsi="Calibri" w:cs="Calibri"/>
          <w:szCs w:val="24"/>
        </w:rPr>
        <w:t xml:space="preserve"> </w:t>
      </w:r>
      <w:proofErr w:type="gramStart"/>
      <w:r w:rsidR="009E014A" w:rsidRPr="009E014A">
        <w:rPr>
          <w:rFonts w:ascii="Calibri" w:hAnsi="Calibri" w:cs="Calibri"/>
          <w:szCs w:val="24"/>
        </w:rPr>
        <w:t>Nucleic Acids Res 27: 23 4636-4641</w:t>
      </w:r>
      <w:r>
        <w:rPr>
          <w:rFonts w:ascii="Calibri" w:hAnsi="Calibri" w:cs="Calibri"/>
          <w:szCs w:val="24"/>
        </w:rPr>
        <w:t>.</w:t>
      </w:r>
      <w:proofErr w:type="gramEnd"/>
    </w:p>
    <w:p w14:paraId="78DD50B4" w14:textId="77777777" w:rsidR="00F133A4" w:rsidRPr="009E014A" w:rsidRDefault="00F133A4" w:rsidP="009E014A">
      <w:pPr>
        <w:spacing w:after="0" w:line="240" w:lineRule="auto"/>
        <w:ind w:left="720" w:hanging="720"/>
        <w:rPr>
          <w:rFonts w:ascii="Calibri" w:hAnsi="Calibri" w:cs="Calibri"/>
          <w:szCs w:val="24"/>
        </w:rPr>
      </w:pPr>
    </w:p>
    <w:p w14:paraId="0DA3BFBE" w14:textId="66DAED17" w:rsidR="009E014A" w:rsidRPr="009E014A" w:rsidRDefault="0087429F" w:rsidP="009E014A">
      <w:pPr>
        <w:spacing w:after="0" w:line="240" w:lineRule="auto"/>
        <w:ind w:left="720" w:hanging="720"/>
        <w:rPr>
          <w:rFonts w:ascii="Calibri" w:hAnsi="Calibri" w:cs="Calibri"/>
          <w:szCs w:val="24"/>
        </w:rPr>
      </w:pPr>
      <w:r>
        <w:rPr>
          <w:rFonts w:ascii="Calibri" w:hAnsi="Calibri" w:cs="Calibri"/>
          <w:szCs w:val="24"/>
        </w:rPr>
        <w:t xml:space="preserve">4.  </w:t>
      </w:r>
      <w:proofErr w:type="spellStart"/>
      <w:r>
        <w:rPr>
          <w:rFonts w:ascii="Calibri" w:hAnsi="Calibri" w:cs="Calibri"/>
          <w:szCs w:val="24"/>
        </w:rPr>
        <w:t>Dupont</w:t>
      </w:r>
      <w:proofErr w:type="spellEnd"/>
      <w:r>
        <w:rPr>
          <w:rFonts w:ascii="Calibri" w:hAnsi="Calibri" w:cs="Calibri"/>
          <w:szCs w:val="24"/>
        </w:rPr>
        <w:t xml:space="preserve"> CL, </w:t>
      </w:r>
      <w:proofErr w:type="spellStart"/>
      <w:r>
        <w:rPr>
          <w:rFonts w:ascii="Calibri" w:hAnsi="Calibri" w:cs="Calibri"/>
          <w:szCs w:val="24"/>
        </w:rPr>
        <w:t>Rusch</w:t>
      </w:r>
      <w:proofErr w:type="spellEnd"/>
      <w:r>
        <w:rPr>
          <w:rFonts w:ascii="Calibri" w:hAnsi="Calibri" w:cs="Calibri"/>
          <w:szCs w:val="24"/>
        </w:rPr>
        <w:t xml:space="preserve"> DB, </w:t>
      </w:r>
      <w:proofErr w:type="spellStart"/>
      <w:r>
        <w:rPr>
          <w:rFonts w:ascii="Calibri" w:hAnsi="Calibri" w:cs="Calibri"/>
          <w:szCs w:val="24"/>
        </w:rPr>
        <w:t>Yooseph</w:t>
      </w:r>
      <w:proofErr w:type="spellEnd"/>
      <w:r>
        <w:rPr>
          <w:rFonts w:ascii="Calibri" w:hAnsi="Calibri" w:cs="Calibri"/>
          <w:szCs w:val="24"/>
        </w:rPr>
        <w:t xml:space="preserve"> S, Lombardo MJ, Alexander Richter R</w:t>
      </w:r>
      <w:r w:rsidR="009E014A" w:rsidRPr="009E014A">
        <w:rPr>
          <w:rFonts w:ascii="Calibri" w:hAnsi="Calibri" w:cs="Calibri"/>
          <w:i/>
          <w:szCs w:val="24"/>
        </w:rPr>
        <w:t>, et al.</w:t>
      </w:r>
      <w:r w:rsidR="009E014A" w:rsidRPr="009E014A">
        <w:rPr>
          <w:rFonts w:ascii="Calibri" w:hAnsi="Calibri" w:cs="Calibri"/>
          <w:szCs w:val="24"/>
        </w:rPr>
        <w:t xml:space="preserve"> (2011) Genomic insights to SAR86, an abundant and uncultivated marine bacterial lineage</w:t>
      </w:r>
      <w:r>
        <w:rPr>
          <w:rFonts w:ascii="Calibri" w:hAnsi="Calibri" w:cs="Calibri"/>
          <w:szCs w:val="24"/>
        </w:rPr>
        <w:t>.</w:t>
      </w:r>
      <w:r w:rsidR="009E014A" w:rsidRPr="009E014A">
        <w:rPr>
          <w:rFonts w:ascii="Calibri" w:hAnsi="Calibri" w:cs="Calibri"/>
          <w:szCs w:val="24"/>
        </w:rPr>
        <w:t xml:space="preserve"> The ISME</w:t>
      </w:r>
      <w:r>
        <w:rPr>
          <w:rFonts w:ascii="Calibri" w:hAnsi="Calibri" w:cs="Calibri"/>
          <w:szCs w:val="24"/>
        </w:rPr>
        <w:t xml:space="preserve"> J 6: </w:t>
      </w:r>
      <w:r w:rsidR="009E014A" w:rsidRPr="009E014A">
        <w:rPr>
          <w:rFonts w:ascii="Calibri" w:hAnsi="Calibri" w:cs="Calibri"/>
          <w:szCs w:val="24"/>
        </w:rPr>
        <w:t>1186-</w:t>
      </w:r>
      <w:r>
        <w:rPr>
          <w:rFonts w:ascii="Calibri" w:hAnsi="Calibri" w:cs="Calibri"/>
          <w:szCs w:val="24"/>
        </w:rPr>
        <w:t>11</w:t>
      </w:r>
      <w:r w:rsidR="009E014A" w:rsidRPr="009E014A">
        <w:rPr>
          <w:rFonts w:ascii="Calibri" w:hAnsi="Calibri" w:cs="Calibri"/>
          <w:szCs w:val="24"/>
        </w:rPr>
        <w:t>99</w:t>
      </w:r>
      <w:r>
        <w:rPr>
          <w:rFonts w:ascii="Calibri" w:hAnsi="Calibri" w:cs="Calibri"/>
          <w:szCs w:val="24"/>
        </w:rPr>
        <w:t>.</w:t>
      </w:r>
      <w:bookmarkStart w:id="0" w:name="_GoBack"/>
      <w:bookmarkEnd w:id="0"/>
    </w:p>
    <w:p w14:paraId="5DFF9E69" w14:textId="77777777" w:rsidR="009E014A" w:rsidRPr="009E014A" w:rsidRDefault="009E014A" w:rsidP="009E014A">
      <w:pPr>
        <w:spacing w:after="0" w:line="240" w:lineRule="auto"/>
        <w:rPr>
          <w:rFonts w:ascii="Calibri" w:hAnsi="Calibri" w:cs="Calibri"/>
          <w:szCs w:val="24"/>
        </w:rPr>
      </w:pPr>
    </w:p>
    <w:p w14:paraId="326CF970" w14:textId="77777777" w:rsidR="00694F8F" w:rsidRDefault="009E014A" w:rsidP="009E014A">
      <w:pPr>
        <w:spacing w:after="0" w:line="240" w:lineRule="auto"/>
        <w:ind w:left="720" w:hanging="720"/>
        <w:rPr>
          <w:sz w:val="24"/>
          <w:szCs w:val="24"/>
        </w:rPr>
      </w:pPr>
      <w:r>
        <w:rPr>
          <w:sz w:val="24"/>
          <w:szCs w:val="24"/>
        </w:rPr>
        <w:fldChar w:fldCharType="end"/>
      </w:r>
    </w:p>
    <w:sectPr w:rsidR="00694F8F" w:rsidSect="00BC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5775"/>
    <w:multiLevelType w:val="hybridMultilevel"/>
    <w:tmpl w:val="17D6F1F6"/>
    <w:lvl w:ilvl="0" w:tplc="338863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 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zeigler Copy.enl&lt;/item&gt;&lt;/Libraries&gt;&lt;/ENLibraries&gt;"/>
  </w:docVars>
  <w:rsids>
    <w:rsidRoot w:val="00700428"/>
    <w:rsid w:val="0000065E"/>
    <w:rsid w:val="00036554"/>
    <w:rsid w:val="00092707"/>
    <w:rsid w:val="000E5BEA"/>
    <w:rsid w:val="001058D7"/>
    <w:rsid w:val="001D25D5"/>
    <w:rsid w:val="00200DC1"/>
    <w:rsid w:val="00201195"/>
    <w:rsid w:val="00252165"/>
    <w:rsid w:val="002659DF"/>
    <w:rsid w:val="002754A1"/>
    <w:rsid w:val="00294D2E"/>
    <w:rsid w:val="002B3020"/>
    <w:rsid w:val="002C54AA"/>
    <w:rsid w:val="002C76E5"/>
    <w:rsid w:val="002D3185"/>
    <w:rsid w:val="002F4DAA"/>
    <w:rsid w:val="00310B5F"/>
    <w:rsid w:val="00382E3C"/>
    <w:rsid w:val="003B0C0B"/>
    <w:rsid w:val="003E140F"/>
    <w:rsid w:val="00424DEE"/>
    <w:rsid w:val="004878F5"/>
    <w:rsid w:val="004A29A7"/>
    <w:rsid w:val="004D5286"/>
    <w:rsid w:val="004F1465"/>
    <w:rsid w:val="004F3F27"/>
    <w:rsid w:val="004F50F1"/>
    <w:rsid w:val="00694F8F"/>
    <w:rsid w:val="006961E2"/>
    <w:rsid w:val="006A2C46"/>
    <w:rsid w:val="006A58B7"/>
    <w:rsid w:val="006D240C"/>
    <w:rsid w:val="00700428"/>
    <w:rsid w:val="00704DD8"/>
    <w:rsid w:val="00741082"/>
    <w:rsid w:val="007515DC"/>
    <w:rsid w:val="007563AF"/>
    <w:rsid w:val="007619EF"/>
    <w:rsid w:val="00794D3B"/>
    <w:rsid w:val="007A530F"/>
    <w:rsid w:val="007A5AB7"/>
    <w:rsid w:val="008130DD"/>
    <w:rsid w:val="00823BF8"/>
    <w:rsid w:val="00831425"/>
    <w:rsid w:val="00856E59"/>
    <w:rsid w:val="0087429F"/>
    <w:rsid w:val="00892E2B"/>
    <w:rsid w:val="008D5E7B"/>
    <w:rsid w:val="008E6FA6"/>
    <w:rsid w:val="008F7F17"/>
    <w:rsid w:val="00905EE5"/>
    <w:rsid w:val="00946325"/>
    <w:rsid w:val="0095638F"/>
    <w:rsid w:val="009A28E7"/>
    <w:rsid w:val="009D6994"/>
    <w:rsid w:val="009E014A"/>
    <w:rsid w:val="00A006FD"/>
    <w:rsid w:val="00A67152"/>
    <w:rsid w:val="00A8578A"/>
    <w:rsid w:val="00A91085"/>
    <w:rsid w:val="00AC669E"/>
    <w:rsid w:val="00AD03F5"/>
    <w:rsid w:val="00AF0159"/>
    <w:rsid w:val="00B011EF"/>
    <w:rsid w:val="00B152D4"/>
    <w:rsid w:val="00B16A9E"/>
    <w:rsid w:val="00B23FD8"/>
    <w:rsid w:val="00B40D80"/>
    <w:rsid w:val="00B40E2C"/>
    <w:rsid w:val="00B47F91"/>
    <w:rsid w:val="00B53078"/>
    <w:rsid w:val="00B94561"/>
    <w:rsid w:val="00BC48D1"/>
    <w:rsid w:val="00BD3848"/>
    <w:rsid w:val="00BD4FB4"/>
    <w:rsid w:val="00BE201F"/>
    <w:rsid w:val="00CD23F8"/>
    <w:rsid w:val="00D40B5C"/>
    <w:rsid w:val="00E237DB"/>
    <w:rsid w:val="00E4191B"/>
    <w:rsid w:val="00E52F60"/>
    <w:rsid w:val="00E72076"/>
    <w:rsid w:val="00EA1C72"/>
    <w:rsid w:val="00EB2649"/>
    <w:rsid w:val="00EB5963"/>
    <w:rsid w:val="00ED6807"/>
    <w:rsid w:val="00EF23E5"/>
    <w:rsid w:val="00F133A4"/>
    <w:rsid w:val="00F87E1D"/>
    <w:rsid w:val="00FA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9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5AB7"/>
    <w:pPr>
      <w:spacing w:after="0" w:line="240" w:lineRule="auto"/>
    </w:pPr>
    <w:rPr>
      <w:rFonts w:ascii="Calibri" w:eastAsia="Times New Roman" w:hAnsi="Calibri"/>
      <w:color w:val="5F497A" w:themeColor="accent4" w:themeShade="BF"/>
      <w:sz w:val="24"/>
      <w:szCs w:val="21"/>
    </w:rPr>
  </w:style>
  <w:style w:type="character" w:customStyle="1" w:styleId="PlainTextChar">
    <w:name w:val="Plain Text Char"/>
    <w:basedOn w:val="DefaultParagraphFont"/>
    <w:link w:val="PlainText"/>
    <w:uiPriority w:val="99"/>
    <w:semiHidden/>
    <w:rsid w:val="007A5AB7"/>
    <w:rPr>
      <w:rFonts w:ascii="Calibri" w:eastAsia="Times New Roman" w:hAnsi="Calibri"/>
      <w:color w:val="5F497A" w:themeColor="accent4" w:themeShade="BF"/>
      <w:sz w:val="24"/>
      <w:szCs w:val="21"/>
    </w:rPr>
  </w:style>
  <w:style w:type="paragraph" w:styleId="ListParagraph">
    <w:name w:val="List Paragraph"/>
    <w:basedOn w:val="Normal"/>
    <w:uiPriority w:val="34"/>
    <w:qFormat/>
    <w:rsid w:val="00AF0159"/>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D240C"/>
    <w:rPr>
      <w:sz w:val="16"/>
      <w:szCs w:val="16"/>
    </w:rPr>
  </w:style>
  <w:style w:type="paragraph" w:styleId="CommentText">
    <w:name w:val="annotation text"/>
    <w:basedOn w:val="Normal"/>
    <w:link w:val="CommentTextChar"/>
    <w:uiPriority w:val="99"/>
    <w:semiHidden/>
    <w:unhideWhenUsed/>
    <w:rsid w:val="006D240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D240C"/>
    <w:rPr>
      <w:rFonts w:eastAsiaTheme="minorHAnsi"/>
      <w:sz w:val="20"/>
      <w:szCs w:val="20"/>
    </w:rPr>
  </w:style>
  <w:style w:type="paragraph" w:styleId="BalloonText">
    <w:name w:val="Balloon Text"/>
    <w:basedOn w:val="Normal"/>
    <w:link w:val="BalloonTextChar"/>
    <w:uiPriority w:val="99"/>
    <w:semiHidden/>
    <w:unhideWhenUsed/>
    <w:rsid w:val="006D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59DF"/>
    <w:rPr>
      <w:rFonts w:eastAsiaTheme="minorEastAsia"/>
      <w:b/>
      <w:bCs/>
    </w:rPr>
  </w:style>
  <w:style w:type="character" w:customStyle="1" w:styleId="CommentSubjectChar">
    <w:name w:val="Comment Subject Char"/>
    <w:basedOn w:val="CommentTextChar"/>
    <w:link w:val="CommentSubject"/>
    <w:uiPriority w:val="99"/>
    <w:semiHidden/>
    <w:rsid w:val="002659DF"/>
    <w:rPr>
      <w:rFonts w:eastAsiaTheme="minorHAnsi"/>
      <w:b/>
      <w:bCs/>
      <w:sz w:val="20"/>
      <w:szCs w:val="20"/>
    </w:rPr>
  </w:style>
  <w:style w:type="character" w:styleId="Hyperlink">
    <w:name w:val="Hyperlink"/>
    <w:basedOn w:val="DefaultParagraphFont"/>
    <w:uiPriority w:val="99"/>
    <w:unhideWhenUsed/>
    <w:rsid w:val="00694F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5AB7"/>
    <w:pPr>
      <w:spacing w:after="0" w:line="240" w:lineRule="auto"/>
    </w:pPr>
    <w:rPr>
      <w:rFonts w:ascii="Calibri" w:eastAsia="Times New Roman" w:hAnsi="Calibri"/>
      <w:color w:val="5F497A" w:themeColor="accent4" w:themeShade="BF"/>
      <w:sz w:val="24"/>
      <w:szCs w:val="21"/>
    </w:rPr>
  </w:style>
  <w:style w:type="character" w:customStyle="1" w:styleId="PlainTextChar">
    <w:name w:val="Plain Text Char"/>
    <w:basedOn w:val="DefaultParagraphFont"/>
    <w:link w:val="PlainText"/>
    <w:uiPriority w:val="99"/>
    <w:semiHidden/>
    <w:rsid w:val="007A5AB7"/>
    <w:rPr>
      <w:rFonts w:ascii="Calibri" w:eastAsia="Times New Roman" w:hAnsi="Calibri"/>
      <w:color w:val="5F497A" w:themeColor="accent4" w:themeShade="BF"/>
      <w:sz w:val="24"/>
      <w:szCs w:val="21"/>
    </w:rPr>
  </w:style>
  <w:style w:type="paragraph" w:styleId="ListParagraph">
    <w:name w:val="List Paragraph"/>
    <w:basedOn w:val="Normal"/>
    <w:uiPriority w:val="34"/>
    <w:qFormat/>
    <w:rsid w:val="00AF0159"/>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D240C"/>
    <w:rPr>
      <w:sz w:val="16"/>
      <w:szCs w:val="16"/>
    </w:rPr>
  </w:style>
  <w:style w:type="paragraph" w:styleId="CommentText">
    <w:name w:val="annotation text"/>
    <w:basedOn w:val="Normal"/>
    <w:link w:val="CommentTextChar"/>
    <w:uiPriority w:val="99"/>
    <w:semiHidden/>
    <w:unhideWhenUsed/>
    <w:rsid w:val="006D240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D240C"/>
    <w:rPr>
      <w:rFonts w:eastAsiaTheme="minorHAnsi"/>
      <w:sz w:val="20"/>
      <w:szCs w:val="20"/>
    </w:rPr>
  </w:style>
  <w:style w:type="paragraph" w:styleId="BalloonText">
    <w:name w:val="Balloon Text"/>
    <w:basedOn w:val="Normal"/>
    <w:link w:val="BalloonTextChar"/>
    <w:uiPriority w:val="99"/>
    <w:semiHidden/>
    <w:unhideWhenUsed/>
    <w:rsid w:val="006D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59DF"/>
    <w:rPr>
      <w:rFonts w:eastAsiaTheme="minorEastAsia"/>
      <w:b/>
      <w:bCs/>
    </w:rPr>
  </w:style>
  <w:style w:type="character" w:customStyle="1" w:styleId="CommentSubjectChar">
    <w:name w:val="Comment Subject Char"/>
    <w:basedOn w:val="CommentTextChar"/>
    <w:link w:val="CommentSubject"/>
    <w:uiPriority w:val="99"/>
    <w:semiHidden/>
    <w:rsid w:val="002659DF"/>
    <w:rPr>
      <w:rFonts w:eastAsiaTheme="minorHAnsi"/>
      <w:b/>
      <w:bCs/>
      <w:sz w:val="20"/>
      <w:szCs w:val="20"/>
    </w:rPr>
  </w:style>
  <w:style w:type="character" w:styleId="Hyperlink">
    <w:name w:val="Hyperlink"/>
    <w:basedOn w:val="DefaultParagraphFont"/>
    <w:uiPriority w:val="99"/>
    <w:unhideWhenUsed/>
    <w:rsid w:val="00694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ndreyto.github.com/mgtax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2903</Words>
  <Characters>16550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J. Craig Venter Institute</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dc:creator>
  <cp:keywords/>
  <dc:description/>
  <cp:lastModifiedBy>JCVI User</cp:lastModifiedBy>
  <cp:revision>3</cp:revision>
  <dcterms:created xsi:type="dcterms:W3CDTF">2012-09-05T19:18:00Z</dcterms:created>
  <dcterms:modified xsi:type="dcterms:W3CDTF">2012-09-20T02:25:00Z</dcterms:modified>
</cp:coreProperties>
</file>