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D9" w:rsidRPr="00F27399" w:rsidRDefault="00E748D9" w:rsidP="00E748D9">
      <w:pPr>
        <w:rPr>
          <w:rFonts w:ascii="Helvetica" w:hAnsi="Helvetica"/>
          <w:b/>
        </w:rPr>
      </w:pPr>
      <w:r w:rsidRPr="00F27399">
        <w:rPr>
          <w:rFonts w:ascii="Helvetica" w:hAnsi="Helvetica"/>
          <w:b/>
        </w:rPr>
        <w:t xml:space="preserve">Table </w:t>
      </w:r>
      <w:r w:rsidR="000A580E">
        <w:rPr>
          <w:rFonts w:ascii="Helvetica" w:hAnsi="Helvetica"/>
          <w:b/>
        </w:rPr>
        <w:t>S</w:t>
      </w:r>
      <w:r w:rsidR="003359D7">
        <w:rPr>
          <w:rFonts w:ascii="Helvetica" w:hAnsi="Helvetica"/>
          <w:b/>
        </w:rPr>
        <w:t>7</w:t>
      </w:r>
      <w:r w:rsidRPr="00F27399">
        <w:rPr>
          <w:rFonts w:ascii="Helvetica" w:hAnsi="Helvetica"/>
          <w:b/>
        </w:rPr>
        <w:t>: Temperature and rainfall data for trials in Balm, FL.</w:t>
      </w:r>
    </w:p>
    <w:p w:rsidR="007F385B" w:rsidRDefault="007F385B" w:rsidP="00E748D9">
      <w:pPr>
        <w:rPr>
          <w:rFonts w:ascii="Helvetica" w:hAnsi="Helvetica"/>
        </w:rPr>
      </w:pPr>
    </w:p>
    <w:tbl>
      <w:tblPr>
        <w:tblpPr w:leftFromText="180" w:rightFromText="180" w:vertAnchor="text" w:horzAnchor="page" w:tblpX="1630" w:tblpY="326"/>
        <w:tblW w:w="13412" w:type="dxa"/>
        <w:tblLook w:val="00BF"/>
      </w:tblPr>
      <w:tblGrid>
        <w:gridCol w:w="1267"/>
        <w:gridCol w:w="1404"/>
        <w:gridCol w:w="1127"/>
        <w:gridCol w:w="1115"/>
        <w:gridCol w:w="1045"/>
        <w:gridCol w:w="1010"/>
        <w:gridCol w:w="994"/>
        <w:gridCol w:w="1154"/>
        <w:gridCol w:w="997"/>
        <w:gridCol w:w="1151"/>
        <w:gridCol w:w="1000"/>
        <w:gridCol w:w="1148"/>
      </w:tblGrid>
      <w:tr w:rsidR="0013393F" w:rsidRPr="00F27399">
        <w:tc>
          <w:tcPr>
            <w:tcW w:w="1267" w:type="dxa"/>
            <w:shd w:val="clear" w:color="auto" w:fill="auto"/>
          </w:tcPr>
          <w:p w:rsidR="0013393F" w:rsidRPr="00F27399" w:rsidRDefault="0013393F" w:rsidP="0013393F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Fall 2007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Spring 2008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Fall 2008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Spring 2009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Fall 2010</w:t>
            </w:r>
          </w:p>
        </w:tc>
      </w:tr>
      <w:tr w:rsidR="0013393F" w:rsidRPr="00F27399">
        <w:tc>
          <w:tcPr>
            <w:tcW w:w="1267" w:type="dxa"/>
            <w:shd w:val="clear" w:color="auto" w:fill="auto"/>
          </w:tcPr>
          <w:p w:rsidR="0013393F" w:rsidRPr="00F27399" w:rsidRDefault="0013393F" w:rsidP="0013393F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18"/>
              </w:rPr>
              <w:t>Ave T</w:t>
            </w:r>
            <w:r>
              <w:rPr>
                <w:rFonts w:ascii="Helvetica" w:hAnsi="Helvetica"/>
                <w:b/>
                <w:sz w:val="18"/>
                <w:vertAlign w:val="superscript"/>
              </w:rPr>
              <w:t>a</w:t>
            </w:r>
          </w:p>
        </w:tc>
        <w:tc>
          <w:tcPr>
            <w:tcW w:w="112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F27399">
              <w:rPr>
                <w:rFonts w:ascii="Helvetica" w:hAnsi="Helvetica"/>
                <w:b/>
                <w:sz w:val="18"/>
              </w:rPr>
              <w:t>T</w:t>
            </w:r>
            <w:r>
              <w:rPr>
                <w:rFonts w:ascii="Helvetica" w:hAnsi="Helvetica"/>
                <w:b/>
                <w:sz w:val="18"/>
                <w:vertAlign w:val="superscript"/>
              </w:rPr>
              <w:t>b</w:t>
            </w:r>
          </w:p>
        </w:tc>
        <w:tc>
          <w:tcPr>
            <w:tcW w:w="111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F27399">
              <w:rPr>
                <w:rFonts w:ascii="Helvetica" w:hAnsi="Helvetica"/>
                <w:b/>
                <w:sz w:val="18"/>
              </w:rPr>
              <w:t>% Ave</w:t>
            </w:r>
            <w:r>
              <w:rPr>
                <w:rFonts w:ascii="Helvetica" w:hAnsi="Helvetica"/>
                <w:b/>
                <w:sz w:val="18"/>
                <w:vertAlign w:val="superscript"/>
              </w:rPr>
              <w:t>c</w:t>
            </w:r>
          </w:p>
        </w:tc>
        <w:tc>
          <w:tcPr>
            <w:tcW w:w="104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F27399">
              <w:rPr>
                <w:rFonts w:ascii="Helvetica" w:hAnsi="Helvetica"/>
                <w:b/>
                <w:sz w:val="18"/>
              </w:rPr>
              <w:t>T</w:t>
            </w:r>
          </w:p>
        </w:tc>
        <w:tc>
          <w:tcPr>
            <w:tcW w:w="1010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F27399">
              <w:rPr>
                <w:rFonts w:ascii="Helvetica" w:hAnsi="Helvetica"/>
                <w:b/>
                <w:sz w:val="18"/>
              </w:rPr>
              <w:t>% Ave</w:t>
            </w:r>
          </w:p>
        </w:tc>
        <w:tc>
          <w:tcPr>
            <w:tcW w:w="99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F27399">
              <w:rPr>
                <w:rFonts w:ascii="Helvetica" w:hAnsi="Helvetica"/>
                <w:b/>
                <w:sz w:val="18"/>
              </w:rPr>
              <w:t>T</w:t>
            </w:r>
          </w:p>
        </w:tc>
        <w:tc>
          <w:tcPr>
            <w:tcW w:w="115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F27399">
              <w:rPr>
                <w:rFonts w:ascii="Helvetica" w:hAnsi="Helvetica"/>
                <w:b/>
                <w:sz w:val="18"/>
              </w:rPr>
              <w:t>% Ave</w:t>
            </w:r>
          </w:p>
        </w:tc>
        <w:tc>
          <w:tcPr>
            <w:tcW w:w="99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F27399">
              <w:rPr>
                <w:rFonts w:ascii="Helvetica" w:hAnsi="Helvetica"/>
                <w:b/>
                <w:sz w:val="18"/>
              </w:rPr>
              <w:t>T</w:t>
            </w:r>
          </w:p>
        </w:tc>
        <w:tc>
          <w:tcPr>
            <w:tcW w:w="1151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F27399">
              <w:rPr>
                <w:rFonts w:ascii="Helvetica" w:hAnsi="Helvetica"/>
                <w:b/>
                <w:sz w:val="18"/>
              </w:rPr>
              <w:t>% Ave</w:t>
            </w:r>
          </w:p>
        </w:tc>
        <w:tc>
          <w:tcPr>
            <w:tcW w:w="1000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F27399">
              <w:rPr>
                <w:rFonts w:ascii="Helvetica" w:hAnsi="Helvetica"/>
                <w:b/>
                <w:sz w:val="18"/>
              </w:rPr>
              <w:t>T</w:t>
            </w:r>
          </w:p>
        </w:tc>
        <w:tc>
          <w:tcPr>
            <w:tcW w:w="1148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F27399">
              <w:rPr>
                <w:rFonts w:ascii="Helvetica" w:hAnsi="Helvetica"/>
                <w:b/>
                <w:sz w:val="18"/>
              </w:rPr>
              <w:t>% Ave</w:t>
            </w:r>
          </w:p>
        </w:tc>
      </w:tr>
      <w:tr w:rsidR="0013393F" w:rsidRPr="00F27399">
        <w:tc>
          <w:tcPr>
            <w:tcW w:w="1267" w:type="dxa"/>
            <w:shd w:val="clear" w:color="auto" w:fill="auto"/>
          </w:tcPr>
          <w:p w:rsidR="0013393F" w:rsidRPr="00F27399" w:rsidRDefault="0013393F" w:rsidP="0013393F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April</w:t>
            </w:r>
          </w:p>
        </w:tc>
        <w:tc>
          <w:tcPr>
            <w:tcW w:w="140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68.93</w:t>
            </w:r>
          </w:p>
        </w:tc>
        <w:tc>
          <w:tcPr>
            <w:tcW w:w="112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69.66</w:t>
            </w:r>
          </w:p>
        </w:tc>
        <w:tc>
          <w:tcPr>
            <w:tcW w:w="1010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101</w:t>
            </w:r>
          </w:p>
        </w:tc>
        <w:tc>
          <w:tcPr>
            <w:tcW w:w="99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70.75</w:t>
            </w:r>
          </w:p>
        </w:tc>
        <w:tc>
          <w:tcPr>
            <w:tcW w:w="1151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103</w:t>
            </w:r>
          </w:p>
        </w:tc>
        <w:tc>
          <w:tcPr>
            <w:tcW w:w="1000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13393F" w:rsidRPr="00F27399">
        <w:tc>
          <w:tcPr>
            <w:tcW w:w="1267" w:type="dxa"/>
            <w:shd w:val="clear" w:color="auto" w:fill="auto"/>
          </w:tcPr>
          <w:p w:rsidR="0013393F" w:rsidRPr="00F27399" w:rsidRDefault="0013393F" w:rsidP="0013393F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May</w:t>
            </w:r>
          </w:p>
        </w:tc>
        <w:tc>
          <w:tcPr>
            <w:tcW w:w="140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75.37</w:t>
            </w:r>
          </w:p>
        </w:tc>
        <w:tc>
          <w:tcPr>
            <w:tcW w:w="112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77.07</w:t>
            </w:r>
          </w:p>
        </w:tc>
        <w:tc>
          <w:tcPr>
            <w:tcW w:w="1010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102</w:t>
            </w:r>
          </w:p>
        </w:tc>
        <w:tc>
          <w:tcPr>
            <w:tcW w:w="99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75.80</w:t>
            </w:r>
          </w:p>
        </w:tc>
        <w:tc>
          <w:tcPr>
            <w:tcW w:w="1151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101</w:t>
            </w:r>
          </w:p>
        </w:tc>
        <w:tc>
          <w:tcPr>
            <w:tcW w:w="1000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13393F" w:rsidRPr="00F27399">
        <w:tc>
          <w:tcPr>
            <w:tcW w:w="1267" w:type="dxa"/>
            <w:shd w:val="clear" w:color="auto" w:fill="auto"/>
          </w:tcPr>
          <w:p w:rsidR="0013393F" w:rsidRPr="00F27399" w:rsidRDefault="0013393F" w:rsidP="0013393F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June</w:t>
            </w:r>
          </w:p>
        </w:tc>
        <w:tc>
          <w:tcPr>
            <w:tcW w:w="140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79.12</w:t>
            </w:r>
          </w:p>
        </w:tc>
        <w:tc>
          <w:tcPr>
            <w:tcW w:w="112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79.48</w:t>
            </w:r>
          </w:p>
        </w:tc>
        <w:tc>
          <w:tcPr>
            <w:tcW w:w="1010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100</w:t>
            </w:r>
          </w:p>
        </w:tc>
        <w:tc>
          <w:tcPr>
            <w:tcW w:w="99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80.62</w:t>
            </w:r>
          </w:p>
        </w:tc>
        <w:tc>
          <w:tcPr>
            <w:tcW w:w="1151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102</w:t>
            </w:r>
          </w:p>
        </w:tc>
        <w:tc>
          <w:tcPr>
            <w:tcW w:w="1000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13393F" w:rsidRPr="00F27399">
        <w:tc>
          <w:tcPr>
            <w:tcW w:w="1267" w:type="dxa"/>
            <w:shd w:val="clear" w:color="auto" w:fill="auto"/>
          </w:tcPr>
          <w:p w:rsidR="0013393F" w:rsidRPr="00F27399" w:rsidRDefault="0013393F" w:rsidP="0013393F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July</w:t>
            </w:r>
          </w:p>
        </w:tc>
        <w:tc>
          <w:tcPr>
            <w:tcW w:w="140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79.98</w:t>
            </w:r>
          </w:p>
        </w:tc>
        <w:tc>
          <w:tcPr>
            <w:tcW w:w="112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79.74</w:t>
            </w:r>
          </w:p>
        </w:tc>
        <w:tc>
          <w:tcPr>
            <w:tcW w:w="1010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100</w:t>
            </w:r>
          </w:p>
        </w:tc>
        <w:tc>
          <w:tcPr>
            <w:tcW w:w="99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80.71</w:t>
            </w:r>
          </w:p>
        </w:tc>
        <w:tc>
          <w:tcPr>
            <w:tcW w:w="1151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101</w:t>
            </w:r>
          </w:p>
        </w:tc>
        <w:tc>
          <w:tcPr>
            <w:tcW w:w="1000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13393F" w:rsidRPr="00F27399">
        <w:tc>
          <w:tcPr>
            <w:tcW w:w="1267" w:type="dxa"/>
            <w:shd w:val="clear" w:color="auto" w:fill="auto"/>
          </w:tcPr>
          <w:p w:rsidR="0013393F" w:rsidRPr="00F27399" w:rsidRDefault="0013393F" w:rsidP="0013393F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August</w:t>
            </w:r>
          </w:p>
        </w:tc>
        <w:tc>
          <w:tcPr>
            <w:tcW w:w="140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80.34</w:t>
            </w:r>
          </w:p>
        </w:tc>
        <w:tc>
          <w:tcPr>
            <w:tcW w:w="112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81.93</w:t>
            </w:r>
          </w:p>
        </w:tc>
        <w:tc>
          <w:tcPr>
            <w:tcW w:w="111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102</w:t>
            </w:r>
          </w:p>
        </w:tc>
        <w:tc>
          <w:tcPr>
            <w:tcW w:w="104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80.67</w:t>
            </w:r>
          </w:p>
        </w:tc>
        <w:tc>
          <w:tcPr>
            <w:tcW w:w="1010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100</w:t>
            </w:r>
          </w:p>
        </w:tc>
        <w:tc>
          <w:tcPr>
            <w:tcW w:w="99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13393F" w:rsidRPr="00F27399">
        <w:tc>
          <w:tcPr>
            <w:tcW w:w="1267" w:type="dxa"/>
            <w:shd w:val="clear" w:color="auto" w:fill="auto"/>
          </w:tcPr>
          <w:p w:rsidR="0013393F" w:rsidRPr="00F27399" w:rsidRDefault="0013393F" w:rsidP="0013393F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September</w:t>
            </w:r>
          </w:p>
        </w:tc>
        <w:tc>
          <w:tcPr>
            <w:tcW w:w="140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78.80</w:t>
            </w:r>
          </w:p>
        </w:tc>
        <w:tc>
          <w:tcPr>
            <w:tcW w:w="112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79.26</w:t>
            </w:r>
          </w:p>
        </w:tc>
        <w:tc>
          <w:tcPr>
            <w:tcW w:w="111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101</w:t>
            </w:r>
          </w:p>
        </w:tc>
        <w:tc>
          <w:tcPr>
            <w:tcW w:w="104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80.27</w:t>
            </w:r>
          </w:p>
        </w:tc>
        <w:tc>
          <w:tcPr>
            <w:tcW w:w="115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102</w:t>
            </w:r>
          </w:p>
        </w:tc>
        <w:tc>
          <w:tcPr>
            <w:tcW w:w="99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13393F" w:rsidRPr="00F27399" w:rsidRDefault="0013393F" w:rsidP="0013393F">
            <w:pPr>
              <w:spacing w:before="2" w:after="2"/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78.64</w:t>
            </w:r>
          </w:p>
        </w:tc>
        <w:tc>
          <w:tcPr>
            <w:tcW w:w="1148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100</w:t>
            </w:r>
          </w:p>
        </w:tc>
      </w:tr>
      <w:tr w:rsidR="0013393F" w:rsidRPr="00F27399">
        <w:tc>
          <w:tcPr>
            <w:tcW w:w="1267" w:type="dxa"/>
            <w:shd w:val="clear" w:color="auto" w:fill="auto"/>
          </w:tcPr>
          <w:p w:rsidR="0013393F" w:rsidRPr="00F27399" w:rsidRDefault="0013393F" w:rsidP="0013393F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October</w:t>
            </w:r>
          </w:p>
        </w:tc>
        <w:tc>
          <w:tcPr>
            <w:tcW w:w="140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73.72</w:t>
            </w:r>
          </w:p>
        </w:tc>
        <w:tc>
          <w:tcPr>
            <w:tcW w:w="112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76.63</w:t>
            </w:r>
          </w:p>
        </w:tc>
        <w:tc>
          <w:tcPr>
            <w:tcW w:w="111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104</w:t>
            </w:r>
          </w:p>
        </w:tc>
        <w:tc>
          <w:tcPr>
            <w:tcW w:w="104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73.12</w:t>
            </w:r>
          </w:p>
        </w:tc>
        <w:tc>
          <w:tcPr>
            <w:tcW w:w="115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99</w:t>
            </w:r>
          </w:p>
        </w:tc>
        <w:tc>
          <w:tcPr>
            <w:tcW w:w="99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13393F" w:rsidRPr="00F27399" w:rsidRDefault="0013393F" w:rsidP="0013393F">
            <w:pPr>
              <w:spacing w:before="2" w:after="2"/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71.91</w:t>
            </w:r>
          </w:p>
        </w:tc>
        <w:tc>
          <w:tcPr>
            <w:tcW w:w="1148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98</w:t>
            </w:r>
          </w:p>
        </w:tc>
      </w:tr>
      <w:tr w:rsidR="0013393F" w:rsidRPr="00F27399">
        <w:tc>
          <w:tcPr>
            <w:tcW w:w="1267" w:type="dxa"/>
            <w:shd w:val="clear" w:color="auto" w:fill="auto"/>
          </w:tcPr>
          <w:p w:rsidR="0013393F" w:rsidRPr="00F27399" w:rsidRDefault="0013393F" w:rsidP="0013393F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November</w:t>
            </w:r>
          </w:p>
        </w:tc>
        <w:tc>
          <w:tcPr>
            <w:tcW w:w="140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65.99</w:t>
            </w:r>
          </w:p>
        </w:tc>
        <w:tc>
          <w:tcPr>
            <w:tcW w:w="112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66.01</w:t>
            </w:r>
          </w:p>
        </w:tc>
        <w:tc>
          <w:tcPr>
            <w:tcW w:w="111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100</w:t>
            </w:r>
          </w:p>
        </w:tc>
        <w:tc>
          <w:tcPr>
            <w:tcW w:w="104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62.83</w:t>
            </w:r>
          </w:p>
        </w:tc>
        <w:tc>
          <w:tcPr>
            <w:tcW w:w="115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95</w:t>
            </w:r>
          </w:p>
        </w:tc>
        <w:tc>
          <w:tcPr>
            <w:tcW w:w="99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13393F" w:rsidRPr="00F27399" w:rsidRDefault="0013393F" w:rsidP="0013393F">
            <w:pPr>
              <w:spacing w:before="2" w:after="2"/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65.65</w:t>
            </w:r>
          </w:p>
        </w:tc>
        <w:tc>
          <w:tcPr>
            <w:tcW w:w="1148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99</w:t>
            </w:r>
          </w:p>
        </w:tc>
      </w:tr>
      <w:tr w:rsidR="0013393F" w:rsidRPr="00F27399">
        <w:tc>
          <w:tcPr>
            <w:tcW w:w="1267" w:type="dxa"/>
            <w:shd w:val="clear" w:color="auto" w:fill="auto"/>
          </w:tcPr>
          <w:p w:rsidR="0013393F" w:rsidRPr="00F27399" w:rsidRDefault="0013393F" w:rsidP="0013393F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December</w:t>
            </w:r>
          </w:p>
        </w:tc>
        <w:tc>
          <w:tcPr>
            <w:tcW w:w="140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60.61</w:t>
            </w:r>
          </w:p>
        </w:tc>
        <w:tc>
          <w:tcPr>
            <w:tcW w:w="112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66.30</w:t>
            </w:r>
          </w:p>
        </w:tc>
        <w:tc>
          <w:tcPr>
            <w:tcW w:w="111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109</w:t>
            </w:r>
          </w:p>
        </w:tc>
        <w:tc>
          <w:tcPr>
            <w:tcW w:w="1045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64.16</w:t>
            </w:r>
          </w:p>
        </w:tc>
        <w:tc>
          <w:tcPr>
            <w:tcW w:w="1154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106</w:t>
            </w:r>
          </w:p>
        </w:tc>
        <w:tc>
          <w:tcPr>
            <w:tcW w:w="997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13393F" w:rsidRPr="00F27399" w:rsidRDefault="0013393F" w:rsidP="0013393F">
            <w:pPr>
              <w:spacing w:before="2" w:after="2"/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50.07</w:t>
            </w:r>
          </w:p>
        </w:tc>
        <w:tc>
          <w:tcPr>
            <w:tcW w:w="1148" w:type="dxa"/>
            <w:shd w:val="clear" w:color="auto" w:fill="auto"/>
          </w:tcPr>
          <w:p w:rsidR="0013393F" w:rsidRPr="00F27399" w:rsidRDefault="0013393F" w:rsidP="0013393F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83</w:t>
            </w:r>
          </w:p>
        </w:tc>
      </w:tr>
    </w:tbl>
    <w:p w:rsidR="00E748D9" w:rsidRPr="007F385B" w:rsidRDefault="007F385B" w:rsidP="00E748D9">
      <w:pPr>
        <w:rPr>
          <w:rFonts w:ascii="Helvetica" w:hAnsi="Helvetica"/>
          <w:b/>
          <w:sz w:val="20"/>
        </w:rPr>
      </w:pPr>
      <w:r w:rsidRPr="00F27399">
        <w:rPr>
          <w:rFonts w:ascii="Helvetica" w:hAnsi="Helvetica"/>
          <w:b/>
          <w:sz w:val="20"/>
        </w:rPr>
        <w:t>A. Temperatures (degrees F)</w:t>
      </w:r>
    </w:p>
    <w:p w:rsidR="00E748D9" w:rsidRPr="00F27399" w:rsidRDefault="00E748D9" w:rsidP="00E748D9">
      <w:pPr>
        <w:rPr>
          <w:rFonts w:ascii="Helvetica" w:hAnsi="Helvetica"/>
          <w:b/>
        </w:rPr>
      </w:pPr>
    </w:p>
    <w:p w:rsidR="00E748D9" w:rsidRPr="00F27399" w:rsidRDefault="00E748D9" w:rsidP="00E748D9">
      <w:pPr>
        <w:rPr>
          <w:rFonts w:ascii="Helvetica" w:hAnsi="Helvetica"/>
          <w:b/>
          <w:sz w:val="20"/>
        </w:rPr>
      </w:pPr>
      <w:r w:rsidRPr="00F27399">
        <w:rPr>
          <w:rFonts w:ascii="Helvetica" w:hAnsi="Helvetica"/>
          <w:b/>
          <w:sz w:val="20"/>
        </w:rPr>
        <w:t>B. Rainfall (inches)</w:t>
      </w:r>
    </w:p>
    <w:tbl>
      <w:tblPr>
        <w:tblW w:w="13331" w:type="dxa"/>
        <w:tblInd w:w="198" w:type="dxa"/>
        <w:tblLook w:val="00BF"/>
      </w:tblPr>
      <w:tblGrid>
        <w:gridCol w:w="1267"/>
        <w:gridCol w:w="1398"/>
        <w:gridCol w:w="1115"/>
        <w:gridCol w:w="1108"/>
        <w:gridCol w:w="1052"/>
        <w:gridCol w:w="990"/>
        <w:gridCol w:w="986"/>
        <w:gridCol w:w="1147"/>
        <w:gridCol w:w="989"/>
        <w:gridCol w:w="1145"/>
        <w:gridCol w:w="992"/>
        <w:gridCol w:w="1142"/>
      </w:tblGrid>
      <w:tr w:rsidR="00E748D9" w:rsidRPr="00F27399">
        <w:tc>
          <w:tcPr>
            <w:tcW w:w="1267" w:type="dxa"/>
            <w:shd w:val="clear" w:color="auto" w:fill="auto"/>
          </w:tcPr>
          <w:p w:rsidR="00E748D9" w:rsidRPr="00F27399" w:rsidRDefault="00E748D9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E748D9" w:rsidRPr="00F27399" w:rsidRDefault="00B54F00" w:rsidP="00B54F00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Average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Fall 2007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Spring 2008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Fall 2008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Spring 2009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Fall 2010</w:t>
            </w:r>
          </w:p>
        </w:tc>
      </w:tr>
      <w:tr w:rsidR="00B54F00" w:rsidRPr="00F27399">
        <w:tc>
          <w:tcPr>
            <w:tcW w:w="1267" w:type="dxa"/>
            <w:shd w:val="clear" w:color="auto" w:fill="auto"/>
          </w:tcPr>
          <w:p w:rsidR="00B54F00" w:rsidRPr="00F27399" w:rsidRDefault="00B54F00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B54F00" w:rsidRPr="00F27399" w:rsidRDefault="00B54F00" w:rsidP="001D0490">
            <w:pPr>
              <w:jc w:val="center"/>
              <w:rPr>
                <w:rFonts w:ascii="Helvetica" w:hAnsi="Helvetica"/>
                <w:b/>
                <w:sz w:val="18"/>
              </w:rPr>
            </w:pPr>
            <w:proofErr w:type="gramStart"/>
            <w:r w:rsidRPr="00F27399">
              <w:rPr>
                <w:rFonts w:ascii="Helvetica" w:hAnsi="Helvetica"/>
                <w:b/>
                <w:sz w:val="18"/>
              </w:rPr>
              <w:t>total</w:t>
            </w:r>
            <w:proofErr w:type="gramEnd"/>
            <w:r w:rsidRPr="00F27399">
              <w:rPr>
                <w:rFonts w:ascii="Helvetica" w:hAnsi="Helvetica"/>
                <w:b/>
                <w:sz w:val="18"/>
              </w:rPr>
              <w:t xml:space="preserve"> rain for </w:t>
            </w:r>
            <w:proofErr w:type="spellStart"/>
            <w:r w:rsidRPr="00F27399">
              <w:rPr>
                <w:rFonts w:ascii="Helvetica" w:hAnsi="Helvetica"/>
                <w:b/>
                <w:sz w:val="18"/>
              </w:rPr>
              <w:t>month</w:t>
            </w:r>
            <w:r w:rsidR="001D0490">
              <w:rPr>
                <w:rFonts w:ascii="Helvetica" w:hAnsi="Helvetica"/>
                <w:b/>
                <w:sz w:val="18"/>
                <w:vertAlign w:val="superscript"/>
              </w:rPr>
              <w:t>a</w:t>
            </w:r>
            <w:proofErr w:type="spellEnd"/>
          </w:p>
        </w:tc>
        <w:tc>
          <w:tcPr>
            <w:tcW w:w="1115" w:type="dxa"/>
            <w:shd w:val="clear" w:color="auto" w:fill="auto"/>
          </w:tcPr>
          <w:p w:rsidR="00B54F00" w:rsidRPr="00F27399" w:rsidRDefault="00B54F00" w:rsidP="001D0490">
            <w:pPr>
              <w:jc w:val="center"/>
              <w:rPr>
                <w:rFonts w:ascii="Helvetica" w:hAnsi="Helvetica"/>
                <w:b/>
                <w:sz w:val="18"/>
              </w:rPr>
            </w:pPr>
            <w:proofErr w:type="gramStart"/>
            <w:r w:rsidRPr="00F27399">
              <w:rPr>
                <w:rFonts w:ascii="Helvetica" w:hAnsi="Helvetica"/>
                <w:b/>
                <w:sz w:val="18"/>
              </w:rPr>
              <w:t>total</w:t>
            </w:r>
            <w:proofErr w:type="gramEnd"/>
            <w:r w:rsidRPr="00F27399">
              <w:rPr>
                <w:rFonts w:ascii="Helvetica" w:hAnsi="Helvetica"/>
                <w:b/>
                <w:sz w:val="18"/>
              </w:rPr>
              <w:t xml:space="preserve"> </w:t>
            </w:r>
            <w:proofErr w:type="spellStart"/>
            <w:r w:rsidRPr="00F27399">
              <w:rPr>
                <w:rFonts w:ascii="Helvetica" w:hAnsi="Helvetica"/>
                <w:b/>
                <w:sz w:val="18"/>
              </w:rPr>
              <w:t>rain</w:t>
            </w:r>
            <w:r w:rsidR="001D0490">
              <w:rPr>
                <w:rFonts w:ascii="Helvetica" w:hAnsi="Helvetica"/>
                <w:b/>
                <w:sz w:val="18"/>
                <w:vertAlign w:val="superscript"/>
              </w:rPr>
              <w:t>b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B54F00" w:rsidRPr="00F27399" w:rsidRDefault="00B54F00" w:rsidP="001D049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F27399">
              <w:rPr>
                <w:rFonts w:ascii="Helvetica" w:hAnsi="Helvetica"/>
                <w:b/>
                <w:sz w:val="18"/>
              </w:rPr>
              <w:t>% Ave</w:t>
            </w:r>
            <w:r w:rsidR="001D0490">
              <w:rPr>
                <w:rFonts w:ascii="Helvetica" w:hAnsi="Helvetica"/>
                <w:b/>
                <w:sz w:val="18"/>
                <w:vertAlign w:val="superscript"/>
              </w:rPr>
              <w:t>c</w:t>
            </w:r>
          </w:p>
        </w:tc>
        <w:tc>
          <w:tcPr>
            <w:tcW w:w="1052" w:type="dxa"/>
            <w:shd w:val="clear" w:color="auto" w:fill="auto"/>
          </w:tcPr>
          <w:p w:rsidR="00B54F00" w:rsidRPr="00F27399" w:rsidRDefault="00B54F00" w:rsidP="00E748D9">
            <w:pPr>
              <w:jc w:val="center"/>
              <w:rPr>
                <w:rFonts w:ascii="Helvetica" w:hAnsi="Helvetica"/>
                <w:b/>
                <w:sz w:val="18"/>
              </w:rPr>
            </w:pPr>
            <w:proofErr w:type="gramStart"/>
            <w:r w:rsidRPr="00F27399">
              <w:rPr>
                <w:rFonts w:ascii="Helvetica" w:hAnsi="Helvetica"/>
                <w:b/>
                <w:sz w:val="18"/>
              </w:rPr>
              <w:t>total</w:t>
            </w:r>
            <w:proofErr w:type="gramEnd"/>
            <w:r w:rsidRPr="00F27399">
              <w:rPr>
                <w:rFonts w:ascii="Helvetica" w:hAnsi="Helvetica"/>
                <w:b/>
                <w:sz w:val="18"/>
              </w:rPr>
              <w:t xml:space="preserve"> rain</w:t>
            </w:r>
          </w:p>
        </w:tc>
        <w:tc>
          <w:tcPr>
            <w:tcW w:w="990" w:type="dxa"/>
            <w:shd w:val="clear" w:color="auto" w:fill="auto"/>
          </w:tcPr>
          <w:p w:rsidR="00B54F00" w:rsidRPr="00F27399" w:rsidRDefault="00B54F00" w:rsidP="00B54F0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F27399">
              <w:rPr>
                <w:rFonts w:ascii="Helvetica" w:hAnsi="Helvetica"/>
                <w:b/>
                <w:sz w:val="18"/>
              </w:rPr>
              <w:t>%Ave</w:t>
            </w:r>
          </w:p>
        </w:tc>
        <w:tc>
          <w:tcPr>
            <w:tcW w:w="986" w:type="dxa"/>
            <w:shd w:val="clear" w:color="auto" w:fill="auto"/>
          </w:tcPr>
          <w:p w:rsidR="00B54F00" w:rsidRPr="00F27399" w:rsidRDefault="00B54F00" w:rsidP="00E748D9">
            <w:pPr>
              <w:jc w:val="center"/>
              <w:rPr>
                <w:rFonts w:ascii="Helvetica" w:hAnsi="Helvetica"/>
                <w:b/>
                <w:sz w:val="18"/>
              </w:rPr>
            </w:pPr>
            <w:proofErr w:type="gramStart"/>
            <w:r w:rsidRPr="00F27399">
              <w:rPr>
                <w:rFonts w:ascii="Helvetica" w:hAnsi="Helvetica"/>
                <w:b/>
                <w:sz w:val="18"/>
              </w:rPr>
              <w:t>total</w:t>
            </w:r>
            <w:proofErr w:type="gramEnd"/>
            <w:r w:rsidRPr="00F27399">
              <w:rPr>
                <w:rFonts w:ascii="Helvetica" w:hAnsi="Helvetica"/>
                <w:b/>
                <w:sz w:val="18"/>
              </w:rPr>
              <w:t xml:space="preserve"> rain</w:t>
            </w:r>
          </w:p>
        </w:tc>
        <w:tc>
          <w:tcPr>
            <w:tcW w:w="1147" w:type="dxa"/>
            <w:shd w:val="clear" w:color="auto" w:fill="auto"/>
          </w:tcPr>
          <w:p w:rsidR="00B54F00" w:rsidRPr="00F27399" w:rsidRDefault="00B54F00" w:rsidP="00B54F0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F27399">
              <w:rPr>
                <w:rFonts w:ascii="Helvetica" w:hAnsi="Helvetica"/>
                <w:b/>
                <w:sz w:val="18"/>
              </w:rPr>
              <w:t>%Ave</w:t>
            </w:r>
          </w:p>
        </w:tc>
        <w:tc>
          <w:tcPr>
            <w:tcW w:w="989" w:type="dxa"/>
            <w:shd w:val="clear" w:color="auto" w:fill="auto"/>
          </w:tcPr>
          <w:p w:rsidR="00B54F00" w:rsidRPr="00F27399" w:rsidRDefault="00B54F00" w:rsidP="00E748D9">
            <w:pPr>
              <w:jc w:val="center"/>
              <w:rPr>
                <w:rFonts w:ascii="Helvetica" w:hAnsi="Helvetica"/>
                <w:b/>
                <w:sz w:val="18"/>
              </w:rPr>
            </w:pPr>
            <w:proofErr w:type="gramStart"/>
            <w:r w:rsidRPr="00F27399">
              <w:rPr>
                <w:rFonts w:ascii="Helvetica" w:hAnsi="Helvetica"/>
                <w:b/>
                <w:sz w:val="18"/>
              </w:rPr>
              <w:t>total</w:t>
            </w:r>
            <w:proofErr w:type="gramEnd"/>
            <w:r w:rsidRPr="00F27399">
              <w:rPr>
                <w:rFonts w:ascii="Helvetica" w:hAnsi="Helvetica"/>
                <w:b/>
                <w:sz w:val="18"/>
              </w:rPr>
              <w:t xml:space="preserve"> rain</w:t>
            </w:r>
          </w:p>
        </w:tc>
        <w:tc>
          <w:tcPr>
            <w:tcW w:w="1145" w:type="dxa"/>
            <w:shd w:val="clear" w:color="auto" w:fill="auto"/>
          </w:tcPr>
          <w:p w:rsidR="00B54F00" w:rsidRPr="00F27399" w:rsidRDefault="00B54F00" w:rsidP="00B54F0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F27399">
              <w:rPr>
                <w:rFonts w:ascii="Helvetica" w:hAnsi="Helvetica"/>
                <w:b/>
                <w:sz w:val="18"/>
              </w:rPr>
              <w:t>%Ave</w:t>
            </w:r>
          </w:p>
        </w:tc>
        <w:tc>
          <w:tcPr>
            <w:tcW w:w="992" w:type="dxa"/>
            <w:shd w:val="clear" w:color="auto" w:fill="auto"/>
          </w:tcPr>
          <w:p w:rsidR="00B54F00" w:rsidRPr="00F27399" w:rsidRDefault="00B54F00" w:rsidP="00E748D9">
            <w:pPr>
              <w:jc w:val="center"/>
              <w:rPr>
                <w:rFonts w:ascii="Helvetica" w:hAnsi="Helvetica"/>
                <w:b/>
                <w:sz w:val="18"/>
              </w:rPr>
            </w:pPr>
            <w:proofErr w:type="gramStart"/>
            <w:r w:rsidRPr="00F27399">
              <w:rPr>
                <w:rFonts w:ascii="Helvetica" w:hAnsi="Helvetica"/>
                <w:b/>
                <w:sz w:val="18"/>
              </w:rPr>
              <w:t>total</w:t>
            </w:r>
            <w:proofErr w:type="gramEnd"/>
            <w:r w:rsidRPr="00F27399">
              <w:rPr>
                <w:rFonts w:ascii="Helvetica" w:hAnsi="Helvetica"/>
                <w:b/>
                <w:sz w:val="18"/>
              </w:rPr>
              <w:t xml:space="preserve"> rain</w:t>
            </w:r>
          </w:p>
        </w:tc>
        <w:tc>
          <w:tcPr>
            <w:tcW w:w="1142" w:type="dxa"/>
            <w:shd w:val="clear" w:color="auto" w:fill="auto"/>
          </w:tcPr>
          <w:p w:rsidR="00B54F00" w:rsidRPr="00F27399" w:rsidRDefault="00B54F00" w:rsidP="00B54F0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F27399">
              <w:rPr>
                <w:rFonts w:ascii="Helvetica" w:hAnsi="Helvetica"/>
                <w:b/>
                <w:sz w:val="18"/>
              </w:rPr>
              <w:t>%Ave</w:t>
            </w:r>
          </w:p>
        </w:tc>
      </w:tr>
      <w:tr w:rsidR="00E748D9" w:rsidRPr="00F27399">
        <w:tc>
          <w:tcPr>
            <w:tcW w:w="1267" w:type="dxa"/>
            <w:shd w:val="clear" w:color="auto" w:fill="auto"/>
          </w:tcPr>
          <w:p w:rsidR="00E748D9" w:rsidRPr="00F27399" w:rsidRDefault="00E748D9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April</w:t>
            </w:r>
          </w:p>
        </w:tc>
        <w:tc>
          <w:tcPr>
            <w:tcW w:w="139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1.67</w:t>
            </w:r>
          </w:p>
        </w:tc>
        <w:tc>
          <w:tcPr>
            <w:tcW w:w="111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0.03</w:t>
            </w:r>
          </w:p>
        </w:tc>
        <w:tc>
          <w:tcPr>
            <w:tcW w:w="990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E748D9" w:rsidRPr="00F27399">
        <w:tc>
          <w:tcPr>
            <w:tcW w:w="1267" w:type="dxa"/>
            <w:shd w:val="clear" w:color="auto" w:fill="auto"/>
          </w:tcPr>
          <w:p w:rsidR="00E748D9" w:rsidRPr="00F27399" w:rsidRDefault="00E748D9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May</w:t>
            </w:r>
          </w:p>
        </w:tc>
        <w:tc>
          <w:tcPr>
            <w:tcW w:w="139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2.67</w:t>
            </w:r>
          </w:p>
        </w:tc>
        <w:tc>
          <w:tcPr>
            <w:tcW w:w="111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2.81</w:t>
            </w:r>
          </w:p>
        </w:tc>
        <w:tc>
          <w:tcPr>
            <w:tcW w:w="990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105</w:t>
            </w:r>
          </w:p>
        </w:tc>
        <w:tc>
          <w:tcPr>
            <w:tcW w:w="986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6.30</w:t>
            </w:r>
          </w:p>
        </w:tc>
        <w:tc>
          <w:tcPr>
            <w:tcW w:w="114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236</w:t>
            </w:r>
          </w:p>
        </w:tc>
        <w:tc>
          <w:tcPr>
            <w:tcW w:w="99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E748D9" w:rsidRPr="00F27399">
        <w:tc>
          <w:tcPr>
            <w:tcW w:w="1267" w:type="dxa"/>
            <w:shd w:val="clear" w:color="auto" w:fill="auto"/>
          </w:tcPr>
          <w:p w:rsidR="00E748D9" w:rsidRPr="00F27399" w:rsidRDefault="00E748D9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June</w:t>
            </w:r>
          </w:p>
        </w:tc>
        <w:tc>
          <w:tcPr>
            <w:tcW w:w="139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7.29</w:t>
            </w:r>
          </w:p>
        </w:tc>
        <w:tc>
          <w:tcPr>
            <w:tcW w:w="111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5.85</w:t>
            </w:r>
          </w:p>
        </w:tc>
        <w:tc>
          <w:tcPr>
            <w:tcW w:w="990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80</w:t>
            </w:r>
          </w:p>
        </w:tc>
        <w:tc>
          <w:tcPr>
            <w:tcW w:w="986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4.80</w:t>
            </w:r>
          </w:p>
        </w:tc>
        <w:tc>
          <w:tcPr>
            <w:tcW w:w="114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E748D9" w:rsidRPr="00F27399">
        <w:tc>
          <w:tcPr>
            <w:tcW w:w="1267" w:type="dxa"/>
            <w:shd w:val="clear" w:color="auto" w:fill="auto"/>
          </w:tcPr>
          <w:p w:rsidR="00E748D9" w:rsidRPr="00F27399" w:rsidRDefault="00E748D9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July</w:t>
            </w:r>
          </w:p>
        </w:tc>
        <w:tc>
          <w:tcPr>
            <w:tcW w:w="139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8.85</w:t>
            </w:r>
          </w:p>
        </w:tc>
        <w:tc>
          <w:tcPr>
            <w:tcW w:w="111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8.73</w:t>
            </w:r>
          </w:p>
        </w:tc>
        <w:tc>
          <w:tcPr>
            <w:tcW w:w="990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99</w:t>
            </w:r>
          </w:p>
        </w:tc>
        <w:tc>
          <w:tcPr>
            <w:tcW w:w="986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4.39</w:t>
            </w:r>
          </w:p>
        </w:tc>
        <w:tc>
          <w:tcPr>
            <w:tcW w:w="114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E748D9" w:rsidRPr="00F27399">
        <w:tc>
          <w:tcPr>
            <w:tcW w:w="1267" w:type="dxa"/>
            <w:shd w:val="clear" w:color="auto" w:fill="auto"/>
          </w:tcPr>
          <w:p w:rsidR="00E748D9" w:rsidRPr="00F27399" w:rsidRDefault="00E748D9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August</w:t>
            </w:r>
          </w:p>
        </w:tc>
        <w:tc>
          <w:tcPr>
            <w:tcW w:w="139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7.19</w:t>
            </w:r>
          </w:p>
        </w:tc>
        <w:tc>
          <w:tcPr>
            <w:tcW w:w="111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5.78</w:t>
            </w:r>
          </w:p>
        </w:tc>
        <w:tc>
          <w:tcPr>
            <w:tcW w:w="110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80</w:t>
            </w:r>
          </w:p>
        </w:tc>
        <w:tc>
          <w:tcPr>
            <w:tcW w:w="105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7.63</w:t>
            </w:r>
          </w:p>
        </w:tc>
        <w:tc>
          <w:tcPr>
            <w:tcW w:w="990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106</w:t>
            </w:r>
          </w:p>
        </w:tc>
        <w:tc>
          <w:tcPr>
            <w:tcW w:w="986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E748D9" w:rsidRPr="00F27399">
        <w:tc>
          <w:tcPr>
            <w:tcW w:w="1267" w:type="dxa"/>
            <w:shd w:val="clear" w:color="auto" w:fill="auto"/>
          </w:tcPr>
          <w:p w:rsidR="00E748D9" w:rsidRPr="00F27399" w:rsidRDefault="00E748D9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September</w:t>
            </w:r>
          </w:p>
        </w:tc>
        <w:tc>
          <w:tcPr>
            <w:tcW w:w="139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5.58</w:t>
            </w:r>
          </w:p>
        </w:tc>
        <w:tc>
          <w:tcPr>
            <w:tcW w:w="111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3.95</w:t>
            </w:r>
          </w:p>
        </w:tc>
        <w:tc>
          <w:tcPr>
            <w:tcW w:w="110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71</w:t>
            </w:r>
          </w:p>
        </w:tc>
        <w:tc>
          <w:tcPr>
            <w:tcW w:w="105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0.64</w:t>
            </w:r>
          </w:p>
        </w:tc>
        <w:tc>
          <w:tcPr>
            <w:tcW w:w="1147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11</w:t>
            </w:r>
          </w:p>
        </w:tc>
        <w:tc>
          <w:tcPr>
            <w:tcW w:w="989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3.42</w:t>
            </w:r>
          </w:p>
        </w:tc>
        <w:tc>
          <w:tcPr>
            <w:tcW w:w="114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61</w:t>
            </w:r>
          </w:p>
        </w:tc>
      </w:tr>
      <w:tr w:rsidR="00E748D9" w:rsidRPr="00F27399">
        <w:tc>
          <w:tcPr>
            <w:tcW w:w="1267" w:type="dxa"/>
            <w:shd w:val="clear" w:color="auto" w:fill="auto"/>
          </w:tcPr>
          <w:p w:rsidR="00E748D9" w:rsidRPr="00F27399" w:rsidRDefault="00E748D9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October</w:t>
            </w:r>
          </w:p>
        </w:tc>
        <w:tc>
          <w:tcPr>
            <w:tcW w:w="139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2.26</w:t>
            </w:r>
          </w:p>
        </w:tc>
        <w:tc>
          <w:tcPr>
            <w:tcW w:w="111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6.42</w:t>
            </w:r>
          </w:p>
        </w:tc>
        <w:tc>
          <w:tcPr>
            <w:tcW w:w="110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284</w:t>
            </w:r>
          </w:p>
        </w:tc>
        <w:tc>
          <w:tcPr>
            <w:tcW w:w="105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1.40</w:t>
            </w:r>
          </w:p>
        </w:tc>
        <w:tc>
          <w:tcPr>
            <w:tcW w:w="1147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62</w:t>
            </w:r>
          </w:p>
        </w:tc>
        <w:tc>
          <w:tcPr>
            <w:tcW w:w="989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0.01</w:t>
            </w:r>
          </w:p>
        </w:tc>
        <w:tc>
          <w:tcPr>
            <w:tcW w:w="114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0</w:t>
            </w:r>
          </w:p>
        </w:tc>
      </w:tr>
      <w:tr w:rsidR="00E748D9" w:rsidRPr="00F27399">
        <w:tc>
          <w:tcPr>
            <w:tcW w:w="1267" w:type="dxa"/>
            <w:shd w:val="clear" w:color="auto" w:fill="auto"/>
          </w:tcPr>
          <w:p w:rsidR="00E748D9" w:rsidRPr="00F27399" w:rsidRDefault="00E748D9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November</w:t>
            </w:r>
          </w:p>
        </w:tc>
        <w:tc>
          <w:tcPr>
            <w:tcW w:w="139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1.44</w:t>
            </w:r>
          </w:p>
        </w:tc>
        <w:tc>
          <w:tcPr>
            <w:tcW w:w="111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0.02</w:t>
            </w:r>
          </w:p>
        </w:tc>
        <w:tc>
          <w:tcPr>
            <w:tcW w:w="110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1.49</w:t>
            </w:r>
          </w:p>
        </w:tc>
        <w:tc>
          <w:tcPr>
            <w:tcW w:w="1147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103</w:t>
            </w:r>
          </w:p>
        </w:tc>
        <w:tc>
          <w:tcPr>
            <w:tcW w:w="989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1.24</w:t>
            </w:r>
          </w:p>
        </w:tc>
        <w:tc>
          <w:tcPr>
            <w:tcW w:w="114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86</w:t>
            </w:r>
          </w:p>
        </w:tc>
      </w:tr>
      <w:tr w:rsidR="00E748D9" w:rsidRPr="00F27399">
        <w:tc>
          <w:tcPr>
            <w:tcW w:w="1267" w:type="dxa"/>
            <w:shd w:val="clear" w:color="auto" w:fill="auto"/>
          </w:tcPr>
          <w:p w:rsidR="00E748D9" w:rsidRPr="00F27399" w:rsidRDefault="00E748D9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December</w:t>
            </w:r>
          </w:p>
        </w:tc>
        <w:tc>
          <w:tcPr>
            <w:tcW w:w="139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1.48</w:t>
            </w:r>
          </w:p>
        </w:tc>
        <w:tc>
          <w:tcPr>
            <w:tcW w:w="111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0.94</w:t>
            </w:r>
          </w:p>
        </w:tc>
        <w:tc>
          <w:tcPr>
            <w:tcW w:w="1108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64</w:t>
            </w:r>
          </w:p>
        </w:tc>
        <w:tc>
          <w:tcPr>
            <w:tcW w:w="105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1.36</w:t>
            </w:r>
          </w:p>
        </w:tc>
        <w:tc>
          <w:tcPr>
            <w:tcW w:w="1147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92</w:t>
            </w:r>
          </w:p>
        </w:tc>
        <w:tc>
          <w:tcPr>
            <w:tcW w:w="989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0.50</w:t>
            </w:r>
          </w:p>
        </w:tc>
        <w:tc>
          <w:tcPr>
            <w:tcW w:w="1142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34</w:t>
            </w:r>
          </w:p>
        </w:tc>
      </w:tr>
    </w:tbl>
    <w:p w:rsidR="00E748D9" w:rsidRPr="00F27399" w:rsidRDefault="00E748D9" w:rsidP="00E748D9">
      <w:pPr>
        <w:rPr>
          <w:rFonts w:ascii="Helvetica" w:hAnsi="Helvetica"/>
          <w:b/>
        </w:rPr>
      </w:pPr>
    </w:p>
    <w:p w:rsidR="00E748D9" w:rsidRPr="00F27399" w:rsidRDefault="001D0490" w:rsidP="003340BD">
      <w:pPr>
        <w:ind w:left="360"/>
        <w:rPr>
          <w:rFonts w:ascii="Helvetica" w:hAnsi="Helvetica"/>
          <w:sz w:val="18"/>
        </w:rPr>
      </w:pPr>
      <w:proofErr w:type="gramStart"/>
      <w:r>
        <w:rPr>
          <w:rFonts w:ascii="Helvetica" w:hAnsi="Helvetica"/>
          <w:sz w:val="18"/>
          <w:vertAlign w:val="superscript"/>
        </w:rPr>
        <w:t>a</w:t>
      </w:r>
      <w:r w:rsidR="003340BD" w:rsidRPr="00F27399">
        <w:rPr>
          <w:rFonts w:ascii="Helvetica" w:hAnsi="Helvetica"/>
          <w:sz w:val="18"/>
        </w:rPr>
        <w:t xml:space="preserve">  </w:t>
      </w:r>
      <w:r w:rsidR="00B54F00" w:rsidRPr="00F27399">
        <w:rPr>
          <w:rFonts w:ascii="Helvetica" w:hAnsi="Helvetica"/>
          <w:sz w:val="18"/>
        </w:rPr>
        <w:t>A</w:t>
      </w:r>
      <w:r w:rsidR="00E748D9" w:rsidRPr="00F27399">
        <w:rPr>
          <w:rFonts w:ascii="Helvetica" w:hAnsi="Helvetica"/>
          <w:sz w:val="18"/>
        </w:rPr>
        <w:t>verage</w:t>
      </w:r>
      <w:proofErr w:type="gramEnd"/>
      <w:r w:rsidR="00B54F00" w:rsidRPr="00F27399">
        <w:rPr>
          <w:rFonts w:ascii="Helvetica" w:hAnsi="Helvetica"/>
          <w:sz w:val="18"/>
        </w:rPr>
        <w:t xml:space="preserve"> </w:t>
      </w:r>
      <w:r w:rsidR="00E748D9" w:rsidRPr="00F27399">
        <w:rPr>
          <w:rFonts w:ascii="Helvetica" w:hAnsi="Helvetica"/>
          <w:sz w:val="18"/>
        </w:rPr>
        <w:t xml:space="preserve">temperatures and </w:t>
      </w:r>
      <w:r w:rsidR="0094789C" w:rsidRPr="00F27399">
        <w:rPr>
          <w:rFonts w:ascii="Helvetica" w:hAnsi="Helvetica"/>
          <w:sz w:val="18"/>
        </w:rPr>
        <w:t xml:space="preserve">average </w:t>
      </w:r>
      <w:r w:rsidR="00E748D9" w:rsidRPr="00F27399">
        <w:rPr>
          <w:rFonts w:ascii="Helvetica" w:hAnsi="Helvetica"/>
          <w:sz w:val="18"/>
        </w:rPr>
        <w:t xml:space="preserve">total rainfall </w:t>
      </w:r>
      <w:r w:rsidR="00B54F00" w:rsidRPr="00F27399">
        <w:rPr>
          <w:rFonts w:ascii="Helvetica" w:hAnsi="Helvetica"/>
          <w:sz w:val="18"/>
        </w:rPr>
        <w:t xml:space="preserve">for each month </w:t>
      </w:r>
      <w:r w:rsidR="00E748D9" w:rsidRPr="00F27399">
        <w:rPr>
          <w:rFonts w:ascii="Helvetica" w:hAnsi="Helvetica"/>
          <w:sz w:val="18"/>
        </w:rPr>
        <w:t xml:space="preserve">were determined by averaging monthly data for </w:t>
      </w:r>
      <w:r w:rsidR="0094789C" w:rsidRPr="00F27399">
        <w:rPr>
          <w:rFonts w:ascii="Helvetica" w:hAnsi="Helvetica"/>
          <w:sz w:val="18"/>
        </w:rPr>
        <w:t>the seven</w:t>
      </w:r>
      <w:r w:rsidR="00E748D9" w:rsidRPr="00F27399">
        <w:rPr>
          <w:rFonts w:ascii="Helvetica" w:hAnsi="Helvetica"/>
          <w:sz w:val="18"/>
        </w:rPr>
        <w:t xml:space="preserve"> year</w:t>
      </w:r>
      <w:r w:rsidR="0094789C" w:rsidRPr="00F27399">
        <w:rPr>
          <w:rFonts w:ascii="Helvetica" w:hAnsi="Helvetica"/>
          <w:sz w:val="18"/>
        </w:rPr>
        <w:t>s</w:t>
      </w:r>
      <w:r w:rsidR="00E748D9" w:rsidRPr="00F27399">
        <w:rPr>
          <w:rFonts w:ascii="Helvetica" w:hAnsi="Helvetica"/>
          <w:sz w:val="18"/>
        </w:rPr>
        <w:t xml:space="preserve"> </w:t>
      </w:r>
      <w:r w:rsidR="0094789C" w:rsidRPr="00F27399">
        <w:rPr>
          <w:rFonts w:ascii="Helvetica" w:hAnsi="Helvetica"/>
          <w:sz w:val="18"/>
        </w:rPr>
        <w:t>from</w:t>
      </w:r>
      <w:r w:rsidR="00E748D9" w:rsidRPr="00F27399">
        <w:rPr>
          <w:rFonts w:ascii="Helvetica" w:hAnsi="Helvetica"/>
          <w:sz w:val="18"/>
        </w:rPr>
        <w:t xml:space="preserve"> 2004 </w:t>
      </w:r>
      <w:r w:rsidR="0094789C" w:rsidRPr="00F27399">
        <w:rPr>
          <w:rFonts w:ascii="Helvetica" w:hAnsi="Helvetica"/>
          <w:sz w:val="18"/>
        </w:rPr>
        <w:t>to</w:t>
      </w:r>
      <w:r w:rsidR="00E748D9" w:rsidRPr="00F27399">
        <w:rPr>
          <w:rFonts w:ascii="Helvetica" w:hAnsi="Helvetica"/>
          <w:sz w:val="18"/>
        </w:rPr>
        <w:t xml:space="preserve"> 2010.</w:t>
      </w:r>
      <w:r w:rsidR="0094789C" w:rsidRPr="00F27399">
        <w:rPr>
          <w:rFonts w:ascii="Helvetica" w:hAnsi="Helvetica"/>
          <w:sz w:val="18"/>
        </w:rPr>
        <w:t xml:space="preserve"> All weather data was retrieved using the Florida Automated Weather Network (FAWN) weather archive web site.</w:t>
      </w:r>
    </w:p>
    <w:p w:rsidR="00E748D9" w:rsidRPr="00F27399" w:rsidRDefault="001D0490" w:rsidP="003340BD">
      <w:pPr>
        <w:ind w:left="360"/>
        <w:rPr>
          <w:rFonts w:ascii="Helvetica" w:hAnsi="Helvetica"/>
          <w:sz w:val="18"/>
        </w:rPr>
      </w:pPr>
      <w:proofErr w:type="gramStart"/>
      <w:r>
        <w:rPr>
          <w:rFonts w:ascii="Helvetica" w:hAnsi="Helvetica"/>
          <w:sz w:val="18"/>
          <w:vertAlign w:val="superscript"/>
        </w:rPr>
        <w:t>b</w:t>
      </w:r>
      <w:r w:rsidR="003340BD" w:rsidRPr="00F27399">
        <w:rPr>
          <w:rFonts w:ascii="Helvetica" w:hAnsi="Helvetica"/>
          <w:sz w:val="18"/>
        </w:rPr>
        <w:t xml:space="preserve">  </w:t>
      </w:r>
      <w:r w:rsidR="00E748D9" w:rsidRPr="00F27399">
        <w:rPr>
          <w:rFonts w:ascii="Helvetica" w:hAnsi="Helvetica"/>
          <w:sz w:val="18"/>
        </w:rPr>
        <w:t>Data</w:t>
      </w:r>
      <w:proofErr w:type="gramEnd"/>
      <w:r w:rsidR="00E748D9" w:rsidRPr="00F27399">
        <w:rPr>
          <w:rFonts w:ascii="Helvetica" w:hAnsi="Helvetica"/>
          <w:sz w:val="18"/>
        </w:rPr>
        <w:t xml:space="preserve"> are reported in each trial period only for months in which trial plants were in the </w:t>
      </w:r>
      <w:r w:rsidR="00B54F00" w:rsidRPr="00F27399">
        <w:rPr>
          <w:rFonts w:ascii="Helvetica" w:hAnsi="Helvetica"/>
          <w:sz w:val="18"/>
        </w:rPr>
        <w:t>field</w:t>
      </w:r>
      <w:r w:rsidR="00E748D9" w:rsidRPr="00F27399">
        <w:rPr>
          <w:rFonts w:ascii="Helvetica" w:hAnsi="Helvetica"/>
          <w:sz w:val="18"/>
        </w:rPr>
        <w:t>.</w:t>
      </w:r>
      <w:r w:rsidR="00FA6237" w:rsidRPr="00F27399">
        <w:rPr>
          <w:rFonts w:ascii="Helvetica" w:hAnsi="Helvetica"/>
          <w:sz w:val="18"/>
        </w:rPr>
        <w:t xml:space="preserve">  Monthly temperature (T) is the average for that month in the given year, and total rain is the total precipitation</w:t>
      </w:r>
      <w:r w:rsidR="0094789C" w:rsidRPr="00F27399">
        <w:rPr>
          <w:rFonts w:ascii="Helvetica" w:hAnsi="Helvetica"/>
          <w:sz w:val="18"/>
        </w:rPr>
        <w:t xml:space="preserve"> for the month</w:t>
      </w:r>
      <w:r w:rsidR="00FA6237" w:rsidRPr="00F27399">
        <w:rPr>
          <w:rFonts w:ascii="Helvetica" w:hAnsi="Helvetica"/>
          <w:sz w:val="18"/>
        </w:rPr>
        <w:t>.</w:t>
      </w:r>
    </w:p>
    <w:p w:rsidR="00E748D9" w:rsidRPr="00F27399" w:rsidRDefault="001D0490" w:rsidP="003340BD">
      <w:pPr>
        <w:ind w:left="360"/>
        <w:rPr>
          <w:rFonts w:ascii="Helvetica" w:hAnsi="Helvetica"/>
          <w:sz w:val="18"/>
        </w:rPr>
      </w:pPr>
      <w:proofErr w:type="gramStart"/>
      <w:r>
        <w:rPr>
          <w:rFonts w:ascii="Helvetica" w:hAnsi="Helvetica"/>
          <w:sz w:val="18"/>
          <w:vertAlign w:val="superscript"/>
        </w:rPr>
        <w:t>c</w:t>
      </w:r>
      <w:proofErr w:type="gramEnd"/>
      <w:r w:rsidR="003340BD" w:rsidRPr="00F27399">
        <w:rPr>
          <w:rFonts w:ascii="Helvetica" w:hAnsi="Helvetica"/>
          <w:sz w:val="18"/>
        </w:rPr>
        <w:t xml:space="preserve"> </w:t>
      </w:r>
      <w:r w:rsidR="0094789C" w:rsidRPr="00F27399">
        <w:rPr>
          <w:rFonts w:ascii="Helvetica" w:hAnsi="Helvetica"/>
          <w:sz w:val="18"/>
        </w:rPr>
        <w:t>‘</w:t>
      </w:r>
      <w:r w:rsidR="00FA6237" w:rsidRPr="00F27399">
        <w:rPr>
          <w:rFonts w:ascii="Helvetica" w:hAnsi="Helvetica"/>
          <w:sz w:val="18"/>
        </w:rPr>
        <w:t>% Ave</w:t>
      </w:r>
      <w:r w:rsidR="0094789C" w:rsidRPr="00F27399">
        <w:rPr>
          <w:rFonts w:ascii="Helvetica" w:hAnsi="Helvetica"/>
          <w:sz w:val="18"/>
        </w:rPr>
        <w:t>’</w:t>
      </w:r>
      <w:r w:rsidR="00FA6237" w:rsidRPr="00F27399">
        <w:rPr>
          <w:rFonts w:ascii="Helvetica" w:hAnsi="Helvetica"/>
          <w:sz w:val="18"/>
        </w:rPr>
        <w:t xml:space="preserve"> is the monthly </w:t>
      </w:r>
      <w:r w:rsidR="0094789C" w:rsidRPr="00F27399">
        <w:rPr>
          <w:rFonts w:ascii="Helvetica" w:hAnsi="Helvetica"/>
          <w:sz w:val="18"/>
        </w:rPr>
        <w:t>temperature or total rain</w:t>
      </w:r>
      <w:r w:rsidR="00FA6237" w:rsidRPr="00F27399">
        <w:rPr>
          <w:rFonts w:ascii="Helvetica" w:hAnsi="Helvetica"/>
          <w:sz w:val="18"/>
        </w:rPr>
        <w:t xml:space="preserve"> </w:t>
      </w:r>
      <w:r w:rsidR="00E748D9" w:rsidRPr="00F27399">
        <w:rPr>
          <w:rFonts w:ascii="Helvetica" w:hAnsi="Helvetica"/>
          <w:sz w:val="18"/>
        </w:rPr>
        <w:t xml:space="preserve">calculated as a percent of </w:t>
      </w:r>
      <w:r w:rsidR="00FA6237" w:rsidRPr="00F27399">
        <w:rPr>
          <w:rFonts w:ascii="Helvetica" w:hAnsi="Helvetica"/>
          <w:sz w:val="18"/>
        </w:rPr>
        <w:t>the</w:t>
      </w:r>
      <w:r w:rsidR="00E748D9" w:rsidRPr="00F27399">
        <w:rPr>
          <w:rFonts w:ascii="Helvetica" w:hAnsi="Helvetica"/>
          <w:sz w:val="18"/>
        </w:rPr>
        <w:t xml:space="preserve"> average values for that month.</w:t>
      </w:r>
    </w:p>
    <w:p w:rsidR="00E748D9" w:rsidRPr="00F27399" w:rsidRDefault="00E748D9" w:rsidP="00E748D9">
      <w:pPr>
        <w:rPr>
          <w:rFonts w:ascii="Helvetica" w:hAnsi="Helvetica"/>
          <w:sz w:val="18"/>
        </w:rPr>
      </w:pPr>
      <w:r w:rsidRPr="00F27399">
        <w:rPr>
          <w:rFonts w:ascii="Helvetica" w:hAnsi="Helvetica"/>
          <w:sz w:val="18"/>
        </w:rPr>
        <w:t xml:space="preserve">        </w:t>
      </w:r>
    </w:p>
    <w:p w:rsidR="007F385B" w:rsidRDefault="007F385B" w:rsidP="00E748D9">
      <w:pPr>
        <w:rPr>
          <w:rFonts w:ascii="Helvetica" w:hAnsi="Helvetica"/>
        </w:rPr>
      </w:pPr>
    </w:p>
    <w:p w:rsidR="00E748D9" w:rsidRPr="00F27399" w:rsidRDefault="00E748D9">
      <w:pPr>
        <w:rPr>
          <w:rFonts w:ascii="Helvetica" w:hAnsi="Helvetica"/>
        </w:rPr>
      </w:pPr>
    </w:p>
    <w:sectPr w:rsidR="00E748D9" w:rsidRPr="00F27399" w:rsidSect="00E748D9">
      <w:pgSz w:w="15840" w:h="12240" w:orient="landscape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083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01DE1"/>
    <w:multiLevelType w:val="hybridMultilevel"/>
    <w:tmpl w:val="5CA0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626E9"/>
    <w:multiLevelType w:val="hybridMultilevel"/>
    <w:tmpl w:val="C7FE062C"/>
    <w:lvl w:ilvl="0" w:tplc="02DAC7D6">
      <w:start w:val="1"/>
      <w:numFmt w:val="decimal"/>
      <w:lvlText w:val="%1"/>
      <w:lvlJc w:val="left"/>
      <w:pPr>
        <w:ind w:left="2520" w:hanging="360"/>
      </w:pPr>
      <w:rPr>
        <w:rFonts w:ascii="Helvetica" w:hAnsi="Helvetica" w:hint="default"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BD91BF0"/>
    <w:multiLevelType w:val="hybridMultilevel"/>
    <w:tmpl w:val="F1A8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Biotechn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xspwrwdtxexpoert945v52veawetr9xs9es&quot;&gt;My EndNote Library&lt;record-ids&gt;&lt;item&gt;49&lt;/item&gt;&lt;item&gt;64&lt;/item&gt;&lt;item&gt;65&lt;/item&gt;&lt;item&gt;67&lt;/item&gt;&lt;item&gt;70&lt;/item&gt;&lt;item&gt;73&lt;/item&gt;&lt;item&gt;74&lt;/item&gt;&lt;item&gt;75&lt;/item&gt;&lt;item&gt;77&lt;/item&gt;&lt;item&gt;78&lt;/item&gt;&lt;item&gt;94&lt;/item&gt;&lt;item&gt;95&lt;/item&gt;&lt;item&gt;96&lt;/item&gt;&lt;item&gt;97&lt;/item&gt;&lt;item&gt;98&lt;/item&gt;&lt;item&gt;99&lt;/item&gt;&lt;item&gt;100&lt;/item&gt;&lt;item&gt;103&lt;/item&gt;&lt;item&gt;119&lt;/item&gt;&lt;item&gt;120&lt;/item&gt;&lt;/record-ids&gt;&lt;/item&gt;&lt;/Libraries&gt;"/>
  </w:docVars>
  <w:rsids>
    <w:rsidRoot w:val="00F52BF7"/>
    <w:rsid w:val="000457BF"/>
    <w:rsid w:val="00087BF8"/>
    <w:rsid w:val="000A580E"/>
    <w:rsid w:val="000B45AD"/>
    <w:rsid w:val="000D5FC7"/>
    <w:rsid w:val="0012793B"/>
    <w:rsid w:val="0013393F"/>
    <w:rsid w:val="00150658"/>
    <w:rsid w:val="0017671C"/>
    <w:rsid w:val="00176C96"/>
    <w:rsid w:val="001D0490"/>
    <w:rsid w:val="002042A9"/>
    <w:rsid w:val="00222142"/>
    <w:rsid w:val="002E6FA2"/>
    <w:rsid w:val="00306610"/>
    <w:rsid w:val="00306A5A"/>
    <w:rsid w:val="003340BD"/>
    <w:rsid w:val="003359D7"/>
    <w:rsid w:val="00377A5B"/>
    <w:rsid w:val="003C5B65"/>
    <w:rsid w:val="003D3BCD"/>
    <w:rsid w:val="003E591C"/>
    <w:rsid w:val="003F32B5"/>
    <w:rsid w:val="00421817"/>
    <w:rsid w:val="00470F27"/>
    <w:rsid w:val="004D0437"/>
    <w:rsid w:val="004E2BEC"/>
    <w:rsid w:val="005021BD"/>
    <w:rsid w:val="005103DF"/>
    <w:rsid w:val="0054454D"/>
    <w:rsid w:val="00590465"/>
    <w:rsid w:val="0059319C"/>
    <w:rsid w:val="005A36A2"/>
    <w:rsid w:val="005A75FE"/>
    <w:rsid w:val="005D1FF2"/>
    <w:rsid w:val="0061772C"/>
    <w:rsid w:val="0062394B"/>
    <w:rsid w:val="00640C0D"/>
    <w:rsid w:val="006A7C3B"/>
    <w:rsid w:val="006C1AB2"/>
    <w:rsid w:val="006F46DB"/>
    <w:rsid w:val="006F490A"/>
    <w:rsid w:val="007108C9"/>
    <w:rsid w:val="007317CC"/>
    <w:rsid w:val="00763750"/>
    <w:rsid w:val="00771528"/>
    <w:rsid w:val="0078622C"/>
    <w:rsid w:val="00791E89"/>
    <w:rsid w:val="007954DB"/>
    <w:rsid w:val="007A2EB0"/>
    <w:rsid w:val="007F385B"/>
    <w:rsid w:val="007F7D4E"/>
    <w:rsid w:val="00806DF3"/>
    <w:rsid w:val="00853CA6"/>
    <w:rsid w:val="00853FB5"/>
    <w:rsid w:val="00855398"/>
    <w:rsid w:val="0085654A"/>
    <w:rsid w:val="008931C2"/>
    <w:rsid w:val="008B32B6"/>
    <w:rsid w:val="00946880"/>
    <w:rsid w:val="0094789C"/>
    <w:rsid w:val="00963C41"/>
    <w:rsid w:val="00997EB3"/>
    <w:rsid w:val="009B5359"/>
    <w:rsid w:val="009B6CA7"/>
    <w:rsid w:val="00A13A21"/>
    <w:rsid w:val="00A30393"/>
    <w:rsid w:val="00AF5AA7"/>
    <w:rsid w:val="00B05BE1"/>
    <w:rsid w:val="00B23F33"/>
    <w:rsid w:val="00B45255"/>
    <w:rsid w:val="00B54F00"/>
    <w:rsid w:val="00B7220D"/>
    <w:rsid w:val="00B848F9"/>
    <w:rsid w:val="00C05D96"/>
    <w:rsid w:val="00C17467"/>
    <w:rsid w:val="00C630BD"/>
    <w:rsid w:val="00C740D4"/>
    <w:rsid w:val="00D20A23"/>
    <w:rsid w:val="00D22BCC"/>
    <w:rsid w:val="00D45B39"/>
    <w:rsid w:val="00D54785"/>
    <w:rsid w:val="00D956DF"/>
    <w:rsid w:val="00E3251C"/>
    <w:rsid w:val="00E748D9"/>
    <w:rsid w:val="00EA466B"/>
    <w:rsid w:val="00F27399"/>
    <w:rsid w:val="00F434AF"/>
    <w:rsid w:val="00F52BF7"/>
    <w:rsid w:val="00F56517"/>
    <w:rsid w:val="00F86CE8"/>
    <w:rsid w:val="00FA6237"/>
  </w:rsids>
  <m:mathPr>
    <m:mathFont m:val="MS P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F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076D0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rsid w:val="008076D0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rsid w:val="002601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017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601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1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017E"/>
  </w:style>
  <w:style w:type="paragraph" w:styleId="CommentSubject">
    <w:name w:val="annotation subject"/>
    <w:basedOn w:val="CommentText"/>
    <w:next w:val="CommentText"/>
    <w:link w:val="CommentSubjectChar"/>
    <w:rsid w:val="0026017E"/>
    <w:rPr>
      <w:b/>
      <w:bCs/>
    </w:rPr>
  </w:style>
  <w:style w:type="character" w:customStyle="1" w:styleId="CommentSubjectChar">
    <w:name w:val="Comment Subject Char"/>
    <w:link w:val="CommentSubject"/>
    <w:rsid w:val="0026017E"/>
    <w:rPr>
      <w:b/>
      <w:bCs/>
    </w:rPr>
  </w:style>
  <w:style w:type="character" w:styleId="Hyperlink">
    <w:name w:val="Hyperlink"/>
    <w:basedOn w:val="DefaultParagraphFont"/>
    <w:rsid w:val="00B23F33"/>
    <w:rPr>
      <w:color w:val="0000FF" w:themeColor="hyperlink"/>
      <w:u w:val="single"/>
    </w:rPr>
  </w:style>
  <w:style w:type="paragraph" w:styleId="ListParagraph">
    <w:name w:val="List Paragraph"/>
    <w:basedOn w:val="Normal"/>
    <w:rsid w:val="0089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Mediant Cambridge</Company>
  <LinksUpToDate>false</LinksUpToDate>
  <CharactersWithSpaces>1750</CharactersWithSpaces>
  <SharedDoc>false</SharedDoc>
  <HLinks>
    <vt:vector size="54" baseType="variant">
      <vt:variant>
        <vt:i4>4194363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4325439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Horvath</dc:creator>
  <cp:keywords/>
  <cp:lastModifiedBy>Diana Horvath</cp:lastModifiedBy>
  <cp:revision>3</cp:revision>
  <cp:lastPrinted>2011-07-29T21:06:00Z</cp:lastPrinted>
  <dcterms:created xsi:type="dcterms:W3CDTF">2012-03-20T22:23:00Z</dcterms:created>
  <dcterms:modified xsi:type="dcterms:W3CDTF">2012-03-20T22:24:00Z</dcterms:modified>
</cp:coreProperties>
</file>