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2" w:rsidRPr="002B4660" w:rsidRDefault="00A21A82" w:rsidP="00A21A82">
      <w:pPr>
        <w:spacing w:line="480" w:lineRule="auto"/>
        <w:jc w:val="both"/>
        <w:rPr>
          <w:lang w:val="en-GB"/>
        </w:rPr>
      </w:pPr>
      <w:r w:rsidRPr="00162D3E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102AF3">
        <w:rPr>
          <w:b/>
          <w:lang w:val="en-GB"/>
        </w:rPr>
        <w:t>1</w:t>
      </w:r>
      <w:r w:rsidRPr="00162D3E">
        <w:rPr>
          <w:b/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Demographic</w:t>
      </w:r>
      <w:r w:rsidRPr="00B1397A">
        <w:rPr>
          <w:lang w:val="en-GB"/>
        </w:rPr>
        <w:t xml:space="preserve"> </w:t>
      </w:r>
      <w:r>
        <w:rPr>
          <w:lang w:val="en-GB"/>
        </w:rPr>
        <w:t xml:space="preserve">parameters of our study </w:t>
      </w:r>
      <w:proofErr w:type="spellStart"/>
      <w:r>
        <w:rPr>
          <w:lang w:val="en-GB"/>
        </w:rPr>
        <w:t>population</w:t>
      </w:r>
      <w:r w:rsidR="00390885">
        <w:rPr>
          <w:lang w:val="en-GB"/>
        </w:rPr>
        <w:t>s</w:t>
      </w:r>
      <w:r w:rsidR="009117E6">
        <w:rPr>
          <w:vertAlign w:val="superscript"/>
          <w:lang w:val="en-GB"/>
        </w:rPr>
        <w:t>a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</w:p>
    <w:tbl>
      <w:tblPr>
        <w:tblStyle w:val="TableClassic1"/>
        <w:tblW w:w="0" w:type="auto"/>
        <w:tblLook w:val="04A0"/>
      </w:tblPr>
      <w:tblGrid>
        <w:gridCol w:w="4361"/>
        <w:gridCol w:w="1815"/>
        <w:gridCol w:w="3066"/>
      </w:tblGrid>
      <w:tr w:rsidR="00A21A82" w:rsidTr="006D0A03">
        <w:trPr>
          <w:cnfStyle w:val="100000000000"/>
          <w:trHeight w:val="289"/>
        </w:trPr>
        <w:tc>
          <w:tcPr>
            <w:cnfStyle w:val="001000000000"/>
            <w:tcW w:w="4361" w:type="dxa"/>
          </w:tcPr>
          <w:p w:rsidR="00A21A82" w:rsidRPr="004D60CF" w:rsidRDefault="00A21A82" w:rsidP="00B762BB">
            <w:pPr>
              <w:spacing w:line="360" w:lineRule="auto"/>
              <w:jc w:val="both"/>
            </w:pPr>
            <w:r w:rsidRPr="004D60CF">
              <w:rPr>
                <w:lang w:val="en-GB"/>
              </w:rPr>
              <w:t xml:space="preserve">Breed </w:t>
            </w:r>
          </w:p>
        </w:tc>
        <w:tc>
          <w:tcPr>
            <w:tcW w:w="1815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100000000000"/>
            </w:pPr>
            <w:r>
              <w:rPr>
                <w:lang w:val="en-GB"/>
              </w:rPr>
              <w:t>N</w:t>
            </w:r>
            <w:r w:rsidRPr="004D60CF">
              <w:rPr>
                <w:lang w:val="en-GB"/>
              </w:rPr>
              <w:t xml:space="preserve"> </w:t>
            </w:r>
          </w:p>
        </w:tc>
        <w:tc>
          <w:tcPr>
            <w:tcW w:w="3066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10000000000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Median age (range)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7D5D3C" w:rsidRDefault="00A21A82" w:rsidP="00B762BB">
            <w:pPr>
              <w:spacing w:line="360" w:lineRule="auto"/>
              <w:jc w:val="both"/>
              <w:rPr>
                <w:lang w:val="en-US"/>
              </w:rPr>
            </w:pPr>
            <w:r w:rsidRPr="006C7740">
              <w:rPr>
                <w:b/>
                <w:lang w:val="en-GB"/>
              </w:rPr>
              <w:t>Staffordshire Bull Terrier (60)</w:t>
            </w:r>
          </w:p>
        </w:tc>
        <w:tc>
          <w:tcPr>
            <w:tcW w:w="1815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</w:pPr>
          </w:p>
        </w:tc>
        <w:tc>
          <w:tcPr>
            <w:tcW w:w="3066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4 (1.5-16)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 w:rsidRPr="004D60CF">
              <w:rPr>
                <w:lang w:val="en-GB"/>
              </w:rPr>
              <w:t>24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6 (2-11)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 w:rsidRPr="006C7740">
              <w:rPr>
                <w:b/>
                <w:lang w:val="en-GB"/>
              </w:rPr>
              <w:t>American Staffordshire Bull Terrier (5)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3.5 (1-12)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 w:rsidRPr="006C7740">
              <w:rPr>
                <w:b/>
                <w:lang w:val="en-GB"/>
              </w:rPr>
              <w:t xml:space="preserve">German Shepherd (181) 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 w:rsidRPr="004D60CF">
              <w:rPr>
                <w:lang w:val="en-GB"/>
              </w:rPr>
              <w:t>38(17)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3 (1-10)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7D5D3C" w:rsidRDefault="00A21A82" w:rsidP="00B762BB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Pr="007D5D3C" w:rsidRDefault="00A21A82" w:rsidP="00B762BB">
            <w:pPr>
              <w:spacing w:line="360" w:lineRule="auto"/>
              <w:jc w:val="both"/>
              <w:cnfStyle w:val="000000000000"/>
              <w:rPr>
                <w:lang w:val="en-US"/>
              </w:rPr>
            </w:pPr>
            <w:r w:rsidRPr="004D60CF">
              <w:rPr>
                <w:lang w:val="en-GB"/>
              </w:rPr>
              <w:t>126</w:t>
            </w:r>
          </w:p>
        </w:tc>
        <w:tc>
          <w:tcPr>
            <w:tcW w:w="3066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6 (1-12)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 w:rsidRPr="006C7740">
              <w:rPr>
                <w:b/>
                <w:lang w:val="en-GB"/>
              </w:rPr>
              <w:t xml:space="preserve">Bull Terriers 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6C7740" w:rsidRDefault="00A21A82" w:rsidP="00B762BB">
            <w:pPr>
              <w:spacing w:line="360" w:lineRule="auto"/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S</w:t>
            </w:r>
            <w:r w:rsidRPr="004D60CF">
              <w:rPr>
                <w:lang w:val="en-GB"/>
              </w:rPr>
              <w:t xml:space="preserve">tandard </w:t>
            </w:r>
            <w:r>
              <w:rPr>
                <w:lang w:val="en-GB"/>
              </w:rPr>
              <w:t xml:space="preserve">(97) 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2 (6m-8yrs)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 w:rsidRPr="004D60CF">
              <w:rPr>
                <w:lang w:val="en-GB"/>
              </w:rPr>
              <w:t>32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4.5 (1-13)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Miniature (25)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2 (1-12)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 w:rsidRPr="004D60CF">
              <w:rPr>
                <w:lang w:val="en-GB"/>
              </w:rPr>
              <w:t>7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2 (2-5)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BD265F" w:rsidRDefault="00A21A82" w:rsidP="00B762BB">
            <w:pPr>
              <w:spacing w:line="360" w:lineRule="auto"/>
              <w:jc w:val="both"/>
              <w:rPr>
                <w:lang w:val="en-US"/>
              </w:rPr>
            </w:pPr>
            <w:r w:rsidRPr="006C7740">
              <w:rPr>
                <w:b/>
                <w:lang w:val="en-GB"/>
              </w:rPr>
              <w:t>TOTAL (368)</w:t>
            </w:r>
          </w:p>
        </w:tc>
        <w:tc>
          <w:tcPr>
            <w:tcW w:w="1815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</w:pPr>
          </w:p>
        </w:tc>
        <w:tc>
          <w:tcPr>
            <w:tcW w:w="3066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Default="00A21A82" w:rsidP="00B762BB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Case</w:t>
            </w:r>
          </w:p>
        </w:tc>
        <w:tc>
          <w:tcPr>
            <w:tcW w:w="1815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 w:rsidRPr="004D60CF">
              <w:rPr>
                <w:lang w:val="en-GB"/>
              </w:rPr>
              <w:t xml:space="preserve">175 </w:t>
            </w:r>
          </w:p>
        </w:tc>
        <w:tc>
          <w:tcPr>
            <w:tcW w:w="3066" w:type="dxa"/>
          </w:tcPr>
          <w:p w:rsidR="00A21A82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3 (6m-16 yrs)</w:t>
            </w:r>
          </w:p>
        </w:tc>
      </w:tr>
      <w:tr w:rsidR="00A21A82" w:rsidTr="006D0A03">
        <w:trPr>
          <w:trHeight w:val="289"/>
        </w:trPr>
        <w:tc>
          <w:tcPr>
            <w:cnfStyle w:val="001000000000"/>
            <w:tcW w:w="4361" w:type="dxa"/>
          </w:tcPr>
          <w:p w:rsidR="00A21A82" w:rsidRPr="004D60CF" w:rsidRDefault="00A21A82" w:rsidP="00B762BB">
            <w:pPr>
              <w:spacing w:line="360" w:lineRule="auto"/>
              <w:jc w:val="both"/>
            </w:pPr>
            <w:r>
              <w:rPr>
                <w:lang w:val="en-GB"/>
              </w:rPr>
              <w:t>Control</w:t>
            </w:r>
          </w:p>
        </w:tc>
        <w:tc>
          <w:tcPr>
            <w:tcW w:w="1815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</w:pPr>
            <w:r w:rsidRPr="004D60CF">
              <w:rPr>
                <w:lang w:val="en-GB"/>
              </w:rPr>
              <w:t>193</w:t>
            </w:r>
          </w:p>
        </w:tc>
        <w:tc>
          <w:tcPr>
            <w:tcW w:w="3066" w:type="dxa"/>
          </w:tcPr>
          <w:p w:rsidR="00A21A82" w:rsidRPr="004D60CF" w:rsidRDefault="00A21A82" w:rsidP="00B762BB">
            <w:pPr>
              <w:spacing w:line="360" w:lineRule="auto"/>
              <w:jc w:val="both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4 (1-13yrs)</w:t>
            </w:r>
          </w:p>
        </w:tc>
      </w:tr>
    </w:tbl>
    <w:p w:rsidR="00A21A82" w:rsidRPr="00004D91" w:rsidRDefault="009117E6" w:rsidP="00A21A82">
      <w:pPr>
        <w:spacing w:line="480" w:lineRule="auto"/>
        <w:jc w:val="both"/>
        <w:rPr>
          <w:lang w:val="en-GB"/>
        </w:rPr>
      </w:pPr>
      <w:r>
        <w:rPr>
          <w:vertAlign w:val="superscript"/>
          <w:lang w:val="en-GB"/>
        </w:rPr>
        <w:t>a</w:t>
      </w:r>
      <w:r w:rsidR="00541145">
        <w:rPr>
          <w:lang w:val="en-GB"/>
        </w:rPr>
        <w:t xml:space="preserve">Stereotypic behaviour questionnaires were received from </w:t>
      </w:r>
      <w:r w:rsidR="002D5595">
        <w:rPr>
          <w:lang w:val="en-GB"/>
        </w:rPr>
        <w:t>five</w:t>
      </w:r>
      <w:r w:rsidR="00541145">
        <w:rPr>
          <w:lang w:val="en-GB"/>
        </w:rPr>
        <w:t xml:space="preserve"> breeds from a total 368 dogs. </w:t>
      </w:r>
      <w:r w:rsidR="002D5595">
        <w:rPr>
          <w:lang w:val="en-GB"/>
        </w:rPr>
        <w:t xml:space="preserve">In the later analyses the five American Staffordshire Bull Terriers were grouped together with Staffordshire </w:t>
      </w:r>
      <w:proofErr w:type="gramStart"/>
      <w:r w:rsidR="002D5595">
        <w:rPr>
          <w:lang w:val="en-GB"/>
        </w:rPr>
        <w:t>Bull Terrier</w:t>
      </w:r>
      <w:proofErr w:type="gramEnd"/>
      <w:r w:rsidR="002D5595">
        <w:rPr>
          <w:lang w:val="en-GB"/>
        </w:rPr>
        <w:t xml:space="preserve"> due to small sample size, resulting in total four breeds. </w:t>
      </w:r>
      <w:r w:rsidR="00541145">
        <w:rPr>
          <w:lang w:val="en-GB"/>
        </w:rPr>
        <w:t>W</w:t>
      </w:r>
      <w:r w:rsidR="00541145" w:rsidRPr="002B4660">
        <w:rPr>
          <w:lang w:val="en-GB"/>
        </w:rPr>
        <w:t xml:space="preserve">e </w:t>
      </w:r>
      <w:r w:rsidR="00541145">
        <w:rPr>
          <w:lang w:val="en-GB"/>
        </w:rPr>
        <w:t xml:space="preserve">also </w:t>
      </w:r>
      <w:r w:rsidR="00541145" w:rsidRPr="002B4660">
        <w:rPr>
          <w:lang w:val="en-GB"/>
        </w:rPr>
        <w:t xml:space="preserve">received </w:t>
      </w:r>
      <w:r w:rsidR="00541145">
        <w:rPr>
          <w:lang w:val="en-GB"/>
        </w:rPr>
        <w:t xml:space="preserve">answers </w:t>
      </w:r>
      <w:r w:rsidR="00541145" w:rsidRPr="002B4660">
        <w:rPr>
          <w:lang w:val="en-GB"/>
        </w:rPr>
        <w:t xml:space="preserve">from </w:t>
      </w:r>
      <w:r w:rsidR="00541145">
        <w:rPr>
          <w:lang w:val="en-GB"/>
        </w:rPr>
        <w:t xml:space="preserve">nine dead </w:t>
      </w:r>
      <w:r w:rsidR="00541145" w:rsidRPr="002B4660">
        <w:rPr>
          <w:lang w:val="en-GB"/>
        </w:rPr>
        <w:t>dogs</w:t>
      </w:r>
      <w:r w:rsidR="00541145">
        <w:rPr>
          <w:lang w:val="en-GB"/>
        </w:rPr>
        <w:t xml:space="preserve"> (included in N total)</w:t>
      </w:r>
      <w:r w:rsidR="00541145">
        <w:rPr>
          <w:sz w:val="18"/>
          <w:szCs w:val="18"/>
          <w:lang w:val="en-GB"/>
        </w:rPr>
        <w:t>.</w:t>
      </w:r>
    </w:p>
    <w:p w:rsidR="003B2AC0" w:rsidRPr="00541145" w:rsidRDefault="00757989">
      <w:pPr>
        <w:rPr>
          <w:lang w:val="en-US"/>
        </w:rPr>
      </w:pPr>
    </w:p>
    <w:sectPr w:rsidR="003B2AC0" w:rsidRPr="00541145" w:rsidSect="0015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89" w:rsidRDefault="00757989" w:rsidP="00A21A82">
      <w:r>
        <w:separator/>
      </w:r>
    </w:p>
  </w:endnote>
  <w:endnote w:type="continuationSeparator" w:id="0">
    <w:p w:rsidR="00757989" w:rsidRDefault="00757989" w:rsidP="00A21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89" w:rsidRDefault="00757989" w:rsidP="00A21A82">
      <w:r>
        <w:separator/>
      </w:r>
    </w:p>
  </w:footnote>
  <w:footnote w:type="continuationSeparator" w:id="0">
    <w:p w:rsidR="00757989" w:rsidRDefault="00757989" w:rsidP="00A21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A82"/>
    <w:rsid w:val="00046342"/>
    <w:rsid w:val="00065AD3"/>
    <w:rsid w:val="000C75A0"/>
    <w:rsid w:val="00102AF3"/>
    <w:rsid w:val="001541CE"/>
    <w:rsid w:val="00171F15"/>
    <w:rsid w:val="001A279A"/>
    <w:rsid w:val="002465C1"/>
    <w:rsid w:val="002A5979"/>
    <w:rsid w:val="002D5595"/>
    <w:rsid w:val="00390885"/>
    <w:rsid w:val="00435072"/>
    <w:rsid w:val="00465E99"/>
    <w:rsid w:val="00541145"/>
    <w:rsid w:val="005665C1"/>
    <w:rsid w:val="006504C9"/>
    <w:rsid w:val="006D0A03"/>
    <w:rsid w:val="00720C06"/>
    <w:rsid w:val="00757989"/>
    <w:rsid w:val="007B003C"/>
    <w:rsid w:val="008B7E0D"/>
    <w:rsid w:val="009117E6"/>
    <w:rsid w:val="00975359"/>
    <w:rsid w:val="009C76E9"/>
    <w:rsid w:val="00A21A82"/>
    <w:rsid w:val="00B671FC"/>
    <w:rsid w:val="00B762BB"/>
    <w:rsid w:val="00BB5BCE"/>
    <w:rsid w:val="00C00696"/>
    <w:rsid w:val="00D34AE9"/>
    <w:rsid w:val="00D86A48"/>
    <w:rsid w:val="00DC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A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1A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1A8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A21A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764</Characters>
  <Application>Microsoft Office Word</Application>
  <DocSecurity>0</DocSecurity>
  <Lines>6</Lines>
  <Paragraphs>1</Paragraphs>
  <ScaleCrop>false</ScaleCrop>
  <Company>University of Helsinki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Tiira</dc:creator>
  <cp:keywords/>
  <dc:description/>
  <cp:lastModifiedBy>Katriina Tiira</cp:lastModifiedBy>
  <cp:revision>9</cp:revision>
  <dcterms:created xsi:type="dcterms:W3CDTF">2012-02-27T08:44:00Z</dcterms:created>
  <dcterms:modified xsi:type="dcterms:W3CDTF">2012-07-02T15:59:00Z</dcterms:modified>
</cp:coreProperties>
</file>