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0EA5" w:rsidRPr="00EA5AAD" w:rsidRDefault="00480EA5" w:rsidP="00480EA5">
      <w:pPr>
        <w:spacing w:after="0" w:line="360" w:lineRule="auto"/>
        <w:ind w:right="-149"/>
      </w:pPr>
      <w:r w:rsidRPr="00480EA5">
        <w:rPr>
          <w:rFonts w:ascii="Times New Roman" w:hAnsi="Times New Roman"/>
          <w:b/>
        </w:rPr>
        <w:t>Table S2</w:t>
      </w:r>
      <w:r w:rsidRPr="00EA5AAD">
        <w:rPr>
          <w:rFonts w:ascii="Times New Roman" w:hAnsi="Times New Roman"/>
        </w:rPr>
        <w:t>.  Mean, minimum and maximum area (ha) for six size classes of forest patches sampled, and the mean percentage of mammal species (</w:t>
      </w:r>
      <w:r w:rsidRPr="00EA5AAD">
        <w:rPr>
          <w:rFonts w:ascii="Times New Roman" w:hAnsi="Times New Roman"/>
          <w:i/>
        </w:rPr>
        <w:t>N</w:t>
      </w:r>
      <w:r w:rsidRPr="00EA5AAD">
        <w:rPr>
          <w:rFonts w:ascii="Times New Roman" w:hAnsi="Times New Roman"/>
        </w:rPr>
        <w:t xml:space="preserve"> = 18) known to occupy those patches. </w:t>
      </w:r>
    </w:p>
    <w:tbl>
      <w:tblPr>
        <w:tblW w:w="9829" w:type="dxa"/>
        <w:jc w:val="center"/>
        <w:tblInd w:w="2507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560"/>
        <w:gridCol w:w="2268"/>
        <w:gridCol w:w="1417"/>
        <w:gridCol w:w="1701"/>
        <w:gridCol w:w="2126"/>
        <w:gridCol w:w="757"/>
      </w:tblGrid>
      <w:tr w:rsidR="00480EA5" w:rsidRPr="00EA5AAD">
        <w:trPr>
          <w:trHeight w:val="34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96" w:after="0" w:line="360" w:lineRule="auto"/>
              <w:contextualSpacing/>
              <w:rPr>
                <w:rFonts w:ascii="Times New Roman" w:eastAsia="Times New Roman" w:hAnsi="Times New Roman"/>
                <w:b/>
                <w:szCs w:val="20"/>
              </w:rPr>
            </w:pPr>
            <w:r w:rsidRPr="00EA5AAD">
              <w:rPr>
                <w:rFonts w:ascii="Times New Roman" w:eastAsia="Times New Roman" w:hAnsi="Times New Roman"/>
                <w:b/>
                <w:szCs w:val="20"/>
              </w:rPr>
              <w:t>Patch area (ha)</w:t>
            </w:r>
          </w:p>
          <w:p w:rsidR="00480EA5" w:rsidRPr="00EA5AAD" w:rsidRDefault="00480EA5" w:rsidP="000A4AFD">
            <w:pPr>
              <w:spacing w:before="96" w:after="0" w:line="360" w:lineRule="auto"/>
              <w:contextualSpacing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96" w:after="0" w:line="360" w:lineRule="auto"/>
              <w:contextualSpacing/>
              <w:rPr>
                <w:rFonts w:ascii="Times New Roman" w:eastAsia="Times New Roman" w:hAnsi="Times New Roman"/>
                <w:b/>
                <w:szCs w:val="20"/>
              </w:rPr>
            </w:pPr>
            <w:r w:rsidRPr="00EA5AAD">
              <w:rPr>
                <w:rFonts w:ascii="Times New Roman" w:eastAsia="Times New Roman" w:hAnsi="Times New Roman"/>
                <w:b/>
                <w:szCs w:val="20"/>
              </w:rPr>
              <w:t>Area (ha)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96" w:after="0" w:line="360" w:lineRule="auto"/>
              <w:contextualSpacing/>
              <w:rPr>
                <w:rFonts w:ascii="Times New Roman" w:eastAsia="Times New Roman" w:hAnsi="Times New Roman"/>
                <w:b/>
                <w:szCs w:val="20"/>
              </w:rPr>
            </w:pPr>
            <w:r w:rsidRPr="00EA5AAD">
              <w:rPr>
                <w:rFonts w:ascii="Times New Roman" w:eastAsia="Times New Roman" w:hAnsi="Times New Roman"/>
                <w:b/>
                <w:szCs w:val="20"/>
              </w:rPr>
              <w:t>Species occupancy (%)</w:t>
            </w:r>
          </w:p>
        </w:tc>
        <w:tc>
          <w:tcPr>
            <w:tcW w:w="757" w:type="dxa"/>
            <w:tcBorders>
              <w:top w:val="single" w:sz="4" w:space="0" w:color="auto"/>
              <w:bottom w:val="nil"/>
            </w:tcBorders>
          </w:tcPr>
          <w:p w:rsidR="00480EA5" w:rsidRPr="00EA5AAD" w:rsidRDefault="00480EA5" w:rsidP="000A4AFD">
            <w:pPr>
              <w:spacing w:before="96" w:after="0" w:line="360" w:lineRule="auto"/>
              <w:ind w:right="-1424"/>
              <w:contextualSpacing/>
              <w:rPr>
                <w:rFonts w:ascii="Times New Roman" w:eastAsia="Times New Roman" w:hAnsi="Times New Roman"/>
                <w:b/>
                <w:szCs w:val="20"/>
              </w:rPr>
            </w:pPr>
            <w:r w:rsidRPr="00EA5AAD">
              <w:rPr>
                <w:rFonts w:ascii="Times New Roman" w:eastAsia="Times New Roman" w:hAnsi="Times New Roman"/>
                <w:b/>
                <w:szCs w:val="20"/>
              </w:rPr>
              <w:t>N</w:t>
            </w:r>
          </w:p>
        </w:tc>
      </w:tr>
      <w:tr w:rsidR="00480EA5" w:rsidRPr="00EA5AAD">
        <w:trPr>
          <w:trHeight w:val="228"/>
          <w:jc w:val="center"/>
        </w:trPr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Cs w:val="20"/>
              </w:rPr>
            </w:pPr>
            <w:r w:rsidRPr="00EA5AAD">
              <w:rPr>
                <w:rFonts w:ascii="Times New Roman" w:eastAsia="Times New Roman" w:hAnsi="Times New Roman"/>
                <w:b/>
                <w:szCs w:val="20"/>
              </w:rPr>
              <w:t>Mean ± SD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0EA5" w:rsidRPr="00EA5AAD" w:rsidRDefault="00480EA5" w:rsidP="000A4AFD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Cs w:val="20"/>
              </w:rPr>
            </w:pPr>
            <w:r w:rsidRPr="00EA5AAD">
              <w:rPr>
                <w:rFonts w:ascii="Times New Roman" w:eastAsia="Times New Roman" w:hAnsi="Times New Roman"/>
                <w:b/>
                <w:szCs w:val="20"/>
              </w:rPr>
              <w:t>Minimum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0EA5" w:rsidRPr="00EA5AAD" w:rsidRDefault="00480EA5" w:rsidP="000A4AFD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Cs w:val="20"/>
              </w:rPr>
            </w:pPr>
            <w:r w:rsidRPr="00EA5AAD">
              <w:rPr>
                <w:rFonts w:ascii="Times New Roman" w:eastAsia="Times New Roman" w:hAnsi="Times New Roman"/>
                <w:b/>
                <w:szCs w:val="20"/>
              </w:rPr>
              <w:t>Maximum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0EA5" w:rsidRPr="00EA5AAD" w:rsidRDefault="00480EA5" w:rsidP="000A4AFD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Cs w:val="20"/>
              </w:rPr>
            </w:pPr>
            <w:r w:rsidRPr="00EA5AAD">
              <w:rPr>
                <w:rFonts w:ascii="Times New Roman" w:eastAsia="Times New Roman" w:hAnsi="Times New Roman"/>
                <w:b/>
                <w:szCs w:val="20"/>
              </w:rPr>
              <w:t>Mean ± SD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bottom"/>
          </w:tcPr>
          <w:p w:rsidR="00480EA5" w:rsidRPr="00EA5AAD" w:rsidRDefault="00480EA5" w:rsidP="000A4AFD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480EA5" w:rsidRPr="00EA5AAD">
        <w:trPr>
          <w:trHeight w:val="223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 xml:space="preserve">0-50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15.8 ± 14.5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hAnsi="Times New Roman"/>
              </w:rPr>
              <w:t>0.2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48.7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18.2 ± 11.4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81</w:t>
            </w:r>
          </w:p>
        </w:tc>
      </w:tr>
      <w:tr w:rsidR="00480EA5" w:rsidRPr="00EA5AAD">
        <w:trPr>
          <w:trHeight w:val="223"/>
          <w:jc w:val="center"/>
        </w:trPr>
        <w:tc>
          <w:tcPr>
            <w:tcW w:w="1560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51-100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66.9 ± 11.3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hAnsi="Times New Roman"/>
              </w:rPr>
              <w:t>52.2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82.3</w:t>
            </w:r>
          </w:p>
        </w:tc>
        <w:tc>
          <w:tcPr>
            <w:tcW w:w="2126" w:type="dxa"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19.4 ± 10.5</w:t>
            </w:r>
          </w:p>
        </w:tc>
        <w:tc>
          <w:tcPr>
            <w:tcW w:w="757" w:type="dxa"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18</w:t>
            </w:r>
          </w:p>
        </w:tc>
      </w:tr>
      <w:tr w:rsidR="00480EA5" w:rsidRPr="00EA5AAD">
        <w:trPr>
          <w:trHeight w:val="223"/>
          <w:jc w:val="center"/>
        </w:trPr>
        <w:tc>
          <w:tcPr>
            <w:tcW w:w="1560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101-500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240.3 ± 108.1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hAnsi="Times New Roman"/>
              </w:rPr>
              <w:t>102.4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482.4</w:t>
            </w:r>
          </w:p>
        </w:tc>
        <w:tc>
          <w:tcPr>
            <w:tcW w:w="2126" w:type="dxa"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22.2 ± 12.2</w:t>
            </w:r>
          </w:p>
        </w:tc>
        <w:tc>
          <w:tcPr>
            <w:tcW w:w="757" w:type="dxa"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50</w:t>
            </w:r>
          </w:p>
        </w:tc>
      </w:tr>
      <w:tr w:rsidR="00480EA5" w:rsidRPr="00EA5AAD">
        <w:trPr>
          <w:trHeight w:val="223"/>
          <w:jc w:val="center"/>
        </w:trPr>
        <w:tc>
          <w:tcPr>
            <w:tcW w:w="1560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501-1000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663.7 ± 143.6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hAnsi="Times New Roman"/>
              </w:rPr>
              <w:t>506.4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937.4</w:t>
            </w:r>
          </w:p>
        </w:tc>
        <w:tc>
          <w:tcPr>
            <w:tcW w:w="2126" w:type="dxa"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27.8 ± 18.4</w:t>
            </w:r>
          </w:p>
        </w:tc>
        <w:tc>
          <w:tcPr>
            <w:tcW w:w="757" w:type="dxa"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16</w:t>
            </w:r>
          </w:p>
        </w:tc>
      </w:tr>
      <w:tr w:rsidR="00480EA5" w:rsidRPr="00EA5AAD">
        <w:trPr>
          <w:trHeight w:val="223"/>
          <w:jc w:val="center"/>
        </w:trPr>
        <w:tc>
          <w:tcPr>
            <w:tcW w:w="1560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1001-5000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2,083.7 ± 1,226.9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hAnsi="Times New Roman"/>
              </w:rPr>
              <w:t>1,072.7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4,766.3</w:t>
            </w:r>
          </w:p>
        </w:tc>
        <w:tc>
          <w:tcPr>
            <w:tcW w:w="2126" w:type="dxa"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22.2 ± 11.5</w:t>
            </w:r>
          </w:p>
        </w:tc>
        <w:tc>
          <w:tcPr>
            <w:tcW w:w="757" w:type="dxa"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20</w:t>
            </w:r>
          </w:p>
        </w:tc>
      </w:tr>
      <w:tr w:rsidR="00480EA5" w:rsidRPr="00EA5AAD">
        <w:trPr>
          <w:trHeight w:val="223"/>
          <w:jc w:val="center"/>
        </w:trPr>
        <w:tc>
          <w:tcPr>
            <w:tcW w:w="1560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&gt;5001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36,202.6 ± 55,990.7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hAnsi="Times New Roman"/>
              </w:rPr>
              <w:t>5,581.1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194,341.3</w:t>
            </w:r>
          </w:p>
        </w:tc>
        <w:tc>
          <w:tcPr>
            <w:tcW w:w="2126" w:type="dxa"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39.9 ± 23.0</w:t>
            </w:r>
          </w:p>
        </w:tc>
        <w:tc>
          <w:tcPr>
            <w:tcW w:w="757" w:type="dxa"/>
            <w:vAlign w:val="bottom"/>
          </w:tcPr>
          <w:p w:rsidR="00480EA5" w:rsidRPr="00EA5AAD" w:rsidRDefault="00480EA5" w:rsidP="000A4AFD">
            <w:pPr>
              <w:spacing w:before="120" w:after="0" w:line="360" w:lineRule="auto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A5AAD">
              <w:rPr>
                <w:rFonts w:ascii="Times New Roman" w:eastAsia="Times New Roman" w:hAnsi="Times New Roman"/>
                <w:szCs w:val="20"/>
              </w:rPr>
              <w:t>11</w:t>
            </w:r>
          </w:p>
        </w:tc>
      </w:tr>
    </w:tbl>
    <w:p w:rsidR="00480EA5" w:rsidRPr="00EA5AAD" w:rsidRDefault="00480EA5" w:rsidP="00EB4181">
      <w:pPr>
        <w:spacing w:line="360" w:lineRule="auto"/>
        <w:rPr>
          <w:rFonts w:ascii="Times New Roman" w:hAnsi="Times New Roman"/>
        </w:rPr>
      </w:pPr>
    </w:p>
    <w:sectPr w:rsidR="00480EA5" w:rsidRPr="00EA5AAD" w:rsidSect="006C4C6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80EA5"/>
    <w:rsid w:val="00480EA5"/>
    <w:rsid w:val="00EB4181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University of Cambridge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Canale</dc:creator>
  <cp:keywords/>
  <cp:lastModifiedBy>Gustavo Canale</cp:lastModifiedBy>
  <cp:revision>2</cp:revision>
  <dcterms:created xsi:type="dcterms:W3CDTF">2012-07-09T21:25:00Z</dcterms:created>
  <dcterms:modified xsi:type="dcterms:W3CDTF">2012-07-09T21:25:00Z</dcterms:modified>
</cp:coreProperties>
</file>