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E5" w:rsidRPr="002211FF" w:rsidRDefault="00266C12" w:rsidP="001275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</w:t>
      </w:r>
      <w:r w:rsidRPr="00671D3E">
        <w:rPr>
          <w:rFonts w:ascii="Arial" w:hAnsi="Arial" w:cs="Arial"/>
          <w:b/>
          <w:sz w:val="20"/>
          <w:szCs w:val="20"/>
        </w:rPr>
        <w:t>3</w:t>
      </w:r>
      <w:r w:rsidR="001275E5" w:rsidRPr="002211FF">
        <w:rPr>
          <w:rFonts w:ascii="Arial" w:hAnsi="Arial" w:cs="Arial"/>
          <w:b/>
          <w:sz w:val="20"/>
          <w:szCs w:val="20"/>
        </w:rPr>
        <w:t xml:space="preserve"> Patients’ characteristics among subjects with socioeconomic information (N=2,024)</w:t>
      </w:r>
    </w:p>
    <w:p w:rsidR="001275E5" w:rsidRPr="002211FF" w:rsidRDefault="001275E5" w:rsidP="001275E5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353"/>
        <w:gridCol w:w="2410"/>
      </w:tblGrid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Mean (SD) or N (%)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Age, mean, (yrs)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51.6 (11.0)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Age group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35-49yrs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952 (47.0)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50-64yrs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766 (37.9)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65-74yrs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306 (15.0)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997 (49.3)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Never smoker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903 (44.6)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Current smoker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667 (33.0)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Ex-smoker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454 (22.4)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BMI, mean, (kg/m</w:t>
            </w:r>
            <w:r w:rsidRPr="002211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211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25.0 (4.1)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 xml:space="preserve">BMI, categories, 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BMI, &lt;25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1FF">
              <w:rPr>
                <w:rFonts w:ascii="Arial" w:hAnsi="Arial" w:cs="Arial"/>
                <w:sz w:val="20"/>
                <w:szCs w:val="20"/>
              </w:rPr>
              <w:t>kg/m</w:t>
            </w:r>
            <w:r w:rsidRPr="002211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1,088 (55.0)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BMI 25-29.9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1FF">
              <w:rPr>
                <w:rFonts w:ascii="Arial" w:hAnsi="Arial" w:cs="Arial"/>
                <w:sz w:val="20"/>
                <w:szCs w:val="20"/>
              </w:rPr>
              <w:t>kg/m</w:t>
            </w:r>
            <w:r w:rsidRPr="002211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707 (34.9)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BMI ≥30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1FF">
              <w:rPr>
                <w:rFonts w:ascii="Arial" w:hAnsi="Arial" w:cs="Arial"/>
                <w:sz w:val="20"/>
                <w:szCs w:val="20"/>
              </w:rPr>
              <w:t>kg/m</w:t>
            </w:r>
            <w:r w:rsidRPr="002211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229 (11.3)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 xml:space="preserve">Diabetes 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138 (6.8)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 xml:space="preserve">Hypercholesterolemia 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583 (28.8)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Myocardial infarction history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35 (1.7)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Systolic blood pressure, mmHg, mean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125.5 (18.1)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Diastolic blood pressure, mmHg, mean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75.5 (11.2)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vAlign w:val="bottom"/>
            <w:hideMark/>
          </w:tcPr>
          <w:p w:rsidR="001275E5" w:rsidRPr="00015150" w:rsidRDefault="001275E5" w:rsidP="00E82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150">
              <w:rPr>
                <w:rFonts w:ascii="Arial" w:hAnsi="Arial" w:cs="Arial"/>
                <w:color w:val="000000"/>
                <w:sz w:val="20"/>
                <w:szCs w:val="20"/>
              </w:rPr>
              <w:t>S/DBP  ≥160/≥100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125 (6.2)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vAlign w:val="bottom"/>
            <w:hideMark/>
          </w:tcPr>
          <w:p w:rsidR="001275E5" w:rsidRPr="00015150" w:rsidRDefault="001275E5" w:rsidP="00E82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150">
              <w:rPr>
                <w:rFonts w:ascii="Arial" w:hAnsi="Arial" w:cs="Arial"/>
                <w:color w:val="000000"/>
                <w:sz w:val="20"/>
                <w:szCs w:val="20"/>
              </w:rPr>
              <w:t>S/DBP  140-159/90-99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322 (15.9)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vAlign w:val="bottom"/>
            <w:hideMark/>
          </w:tcPr>
          <w:p w:rsidR="001275E5" w:rsidRPr="00015150" w:rsidRDefault="001275E5" w:rsidP="00E82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150">
              <w:rPr>
                <w:rFonts w:ascii="Arial" w:hAnsi="Arial" w:cs="Arial"/>
                <w:color w:val="000000"/>
                <w:sz w:val="20"/>
                <w:szCs w:val="20"/>
              </w:rPr>
              <w:t>S/DBP  120-139/80-89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786 (38.8)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vAlign w:val="bottom"/>
            <w:hideMark/>
          </w:tcPr>
          <w:p w:rsidR="001275E5" w:rsidRPr="00015150" w:rsidRDefault="001275E5" w:rsidP="00E82D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150">
              <w:rPr>
                <w:rFonts w:ascii="Arial" w:hAnsi="Arial" w:cs="Arial"/>
                <w:color w:val="000000"/>
                <w:sz w:val="20"/>
                <w:szCs w:val="20"/>
              </w:rPr>
              <w:t>S/DBP   &lt;120/ &lt;80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791 (39.1)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11FF">
              <w:rPr>
                <w:rFonts w:ascii="Arial" w:hAnsi="Arial" w:cs="Arial"/>
                <w:bCs/>
                <w:sz w:val="20"/>
                <w:szCs w:val="20"/>
              </w:rPr>
              <w:t>Education level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Low= Elementary school or apprenticeship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1,049 (51.8)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High= Maturity/baccalaureat or university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975 (48.2)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11FF">
              <w:rPr>
                <w:rFonts w:ascii="Arial" w:hAnsi="Arial" w:cs="Arial"/>
                <w:bCs/>
                <w:sz w:val="20"/>
                <w:szCs w:val="20"/>
              </w:rPr>
              <w:t>Swiss citizenship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1,013 (53.4)</w:t>
            </w:r>
          </w:p>
        </w:tc>
      </w:tr>
      <w:tr w:rsidR="001275E5" w:rsidRPr="002211FF" w:rsidTr="00E82DB7">
        <w:trPr>
          <w:trHeight w:val="315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Sendarity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1,272 (63.0)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Alcohol consumption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Lower tertile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692 (34.2)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Middle tertile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736 (36.4)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Upper tertile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596 (29.5)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Monthly household income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&lt;3,000 CHF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110 (5.4)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3,000 – 4,999 CHF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304 (15.0)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5,000 – 6,999 CHF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376 (18.6)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7,000 – 9,499 CHF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457 (22.6)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9,500 – 13,000 CHF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397 (19.6)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&gt;13,000 CHF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380 (18.8)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Job position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Non-manual, manager or independent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465 (23.0)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Non-manual, employed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510 (25.2)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Manual, independent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115 (5.7)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Manual, employed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338 (16.7)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 xml:space="preserve">Woman/Man-at-home 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117 (5.8)</w:t>
            </w:r>
          </w:p>
        </w:tc>
      </w:tr>
      <w:tr w:rsidR="001275E5" w:rsidRPr="002211FF" w:rsidTr="00E82DB7">
        <w:trPr>
          <w:trHeight w:val="300"/>
        </w:trPr>
        <w:tc>
          <w:tcPr>
            <w:tcW w:w="5353" w:type="dxa"/>
            <w:noWrap/>
            <w:vAlign w:val="bottom"/>
            <w:hideMark/>
          </w:tcPr>
          <w:p w:rsidR="001275E5" w:rsidRPr="002211FF" w:rsidRDefault="001275E5" w:rsidP="00E82DB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 xml:space="preserve">Retired, jobless, or disability insurance </w:t>
            </w:r>
          </w:p>
        </w:tc>
        <w:tc>
          <w:tcPr>
            <w:tcW w:w="2410" w:type="dxa"/>
            <w:noWrap/>
            <w:hideMark/>
          </w:tcPr>
          <w:p w:rsidR="001275E5" w:rsidRPr="002211FF" w:rsidRDefault="001275E5" w:rsidP="00E82DB7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11FF">
              <w:rPr>
                <w:rFonts w:ascii="Arial" w:hAnsi="Arial" w:cs="Arial"/>
                <w:sz w:val="20"/>
                <w:szCs w:val="20"/>
              </w:rPr>
              <w:t>479 (23.7)</w:t>
            </w:r>
          </w:p>
        </w:tc>
      </w:tr>
    </w:tbl>
    <w:p w:rsidR="00E82DB7" w:rsidRDefault="00E82DB7" w:rsidP="003178D7"/>
    <w:sectPr w:rsidR="00E82DB7" w:rsidSect="003178D7">
      <w:pgSz w:w="11906" w:h="16838"/>
      <w:pgMar w:top="709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5E5"/>
    <w:rsid w:val="000C0878"/>
    <w:rsid w:val="001275E5"/>
    <w:rsid w:val="001868AD"/>
    <w:rsid w:val="00266C12"/>
    <w:rsid w:val="0026733F"/>
    <w:rsid w:val="003178D7"/>
    <w:rsid w:val="00574FCA"/>
    <w:rsid w:val="006046F2"/>
    <w:rsid w:val="00671D3E"/>
    <w:rsid w:val="00780721"/>
    <w:rsid w:val="008461EB"/>
    <w:rsid w:val="00892DA1"/>
    <w:rsid w:val="0090120E"/>
    <w:rsid w:val="00A91640"/>
    <w:rsid w:val="00AE1872"/>
    <w:rsid w:val="00B94A60"/>
    <w:rsid w:val="00CE392E"/>
    <w:rsid w:val="00D24F09"/>
    <w:rsid w:val="00DB1001"/>
    <w:rsid w:val="00E8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5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idgu</dc:creator>
  <cp:keywords/>
  <dc:description/>
  <cp:lastModifiedBy>idgu</cp:lastModifiedBy>
  <cp:revision>2</cp:revision>
  <dcterms:created xsi:type="dcterms:W3CDTF">2012-06-04T08:04:00Z</dcterms:created>
  <dcterms:modified xsi:type="dcterms:W3CDTF">2012-06-04T08:04:00Z</dcterms:modified>
</cp:coreProperties>
</file>