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D" w:rsidRDefault="00EC53CD" w:rsidP="00EC53CD">
      <w:pPr>
        <w:spacing w:line="480" w:lineRule="auto"/>
        <w:ind w:right="-926"/>
        <w:jc w:val="both"/>
        <w:rPr>
          <w:sz w:val="14"/>
          <w:szCs w:val="14"/>
        </w:rPr>
      </w:pPr>
    </w:p>
    <w:p w:rsidR="00EC53CD" w:rsidRDefault="00EC53CD" w:rsidP="00EC53CD">
      <w:pPr>
        <w:spacing w:line="480" w:lineRule="auto"/>
        <w:ind w:right="-926"/>
        <w:jc w:val="both"/>
        <w:rPr>
          <w:sz w:val="14"/>
          <w:szCs w:val="14"/>
        </w:rPr>
      </w:pPr>
    </w:p>
    <w:p w:rsidR="00EC53CD" w:rsidRDefault="00EC53CD" w:rsidP="00EC53CD">
      <w:pPr>
        <w:spacing w:line="480" w:lineRule="auto"/>
        <w:ind w:right="-926"/>
        <w:jc w:val="both"/>
        <w:rPr>
          <w:sz w:val="14"/>
          <w:szCs w:val="14"/>
        </w:rPr>
      </w:pPr>
    </w:p>
    <w:p w:rsidR="00EC53CD" w:rsidRDefault="00EC53CD" w:rsidP="00EC53CD">
      <w:pPr>
        <w:tabs>
          <w:tab w:val="left" w:pos="8415"/>
        </w:tabs>
        <w:jc w:val="both"/>
      </w:pPr>
      <w:r>
        <w:rPr>
          <w:b/>
        </w:rPr>
        <w:t xml:space="preserve">Table S3: </w:t>
      </w:r>
      <w:r w:rsidRPr="00FA0102">
        <w:t>Cox regression-derived</w:t>
      </w:r>
      <w:r>
        <w:rPr>
          <w:b/>
        </w:rPr>
        <w:t xml:space="preserve"> </w:t>
      </w:r>
      <w:r>
        <w:t>Hazard Ratios (HR) for total mortality across educational levels and across Relative Inequality Index (RII) in crude (Model 1) and adjusted (Model 3 and 4) models in never smokers only.</w:t>
      </w:r>
    </w:p>
    <w:p w:rsidR="00EC53CD" w:rsidRPr="00004B8E" w:rsidRDefault="00EC53CD" w:rsidP="00EC53CD">
      <w:pPr>
        <w:tabs>
          <w:tab w:val="left" w:pos="8415"/>
        </w:tabs>
        <w:jc w:val="both"/>
      </w:pPr>
    </w:p>
    <w:tbl>
      <w:tblPr>
        <w:tblW w:w="9945" w:type="dxa"/>
        <w:jc w:val="center"/>
        <w:tblLayout w:type="fixed"/>
        <w:tblLook w:val="01E0"/>
      </w:tblPr>
      <w:tblGrid>
        <w:gridCol w:w="284"/>
        <w:gridCol w:w="1019"/>
        <w:gridCol w:w="709"/>
        <w:gridCol w:w="850"/>
        <w:gridCol w:w="709"/>
        <w:gridCol w:w="851"/>
        <w:gridCol w:w="708"/>
        <w:gridCol w:w="709"/>
        <w:gridCol w:w="851"/>
        <w:gridCol w:w="850"/>
        <w:gridCol w:w="709"/>
        <w:gridCol w:w="850"/>
        <w:gridCol w:w="846"/>
      </w:tblGrid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:rsidR="00EC53CD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N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Mortality</w:t>
            </w:r>
            <w:r>
              <w:rPr>
                <w:b/>
                <w:sz w:val="14"/>
                <w:szCs w:val="14"/>
              </w:rPr>
              <w:t xml:space="preserve"> (%)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Model 1  </w:t>
            </w:r>
            <w:r w:rsidRPr="00E85FAE">
              <w:rPr>
                <w:b/>
                <w:sz w:val="14"/>
                <w:szCs w:val="14"/>
              </w:rPr>
              <w:t>HR*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95% C.I.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Model 3 </w:t>
            </w:r>
            <w:r w:rsidRPr="00E85FAE">
              <w:rPr>
                <w:b/>
                <w:sz w:val="14"/>
                <w:szCs w:val="14"/>
              </w:rPr>
              <w:t xml:space="preserve"> HR</w:t>
            </w:r>
            <w:r>
              <w:rPr>
                <w:b/>
                <w:sz w:val="14"/>
                <w:szCs w:val="14"/>
              </w:rPr>
              <w:t>‡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95% C.I.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Model 4</w:t>
            </w:r>
            <w:r w:rsidRPr="00E85FAE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HR**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95% C.I.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p-value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Men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41,876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Educational level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None/primary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13,638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791 </w:t>
            </w:r>
            <w:r w:rsidRPr="00E85FA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5.8</w:t>
            </w:r>
            <w:r w:rsidRPr="00E85F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Technical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9,638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 (3.8)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0.87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0.76-1.00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0.90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0.78-1.02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0.80-1.04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0.167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Secondary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6,474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 (2.4)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0.80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0.67-0.96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0.84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0.70-1.01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0.86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0.72-1.03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0.111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University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 xml:space="preserve">11,930 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318 (2.7)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0.71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0.62-0.82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0.76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0.66-0.88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0.78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0.67-0.90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0.001</w:t>
            </w:r>
          </w:p>
        </w:tc>
      </w:tr>
      <w:tr w:rsidR="00EC53CD" w:rsidRPr="00E85FAE" w:rsidTr="004F40A6">
        <w:trPr>
          <w:jc w:val="center"/>
        </w:trPr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&lt;0</w:t>
            </w:r>
            <w:r>
              <w:rPr>
                <w:sz w:val="14"/>
                <w:szCs w:val="14"/>
                <w:lang w:val="de-DE"/>
              </w:rPr>
              <w:t>.</w:t>
            </w:r>
            <w:r w:rsidRPr="00E85FAE">
              <w:rPr>
                <w:sz w:val="14"/>
                <w:szCs w:val="14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&lt;0</w:t>
            </w:r>
            <w:r>
              <w:rPr>
                <w:sz w:val="14"/>
                <w:szCs w:val="14"/>
                <w:lang w:val="de-DE"/>
              </w:rPr>
              <w:t>.</w:t>
            </w:r>
            <w:r w:rsidRPr="00E85FAE">
              <w:rPr>
                <w:sz w:val="14"/>
                <w:szCs w:val="14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</w:t>
            </w:r>
            <w:r w:rsidRPr="00E85FAE">
              <w:rPr>
                <w:sz w:val="14"/>
                <w:szCs w:val="14"/>
                <w:lang w:val="de-DE"/>
              </w:rPr>
              <w:t>001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RII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0.62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0.52-0.76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0.68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0.56-0.83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0.59-0.87</w:t>
            </w: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b/>
                <w:sz w:val="14"/>
                <w:szCs w:val="14"/>
              </w:rPr>
            </w:pPr>
            <w:r w:rsidRPr="00E85FAE">
              <w:rPr>
                <w:b/>
                <w:sz w:val="14"/>
                <w:szCs w:val="14"/>
              </w:rPr>
              <w:t>Women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122,944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Educational level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None/primary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55,753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1,749 (3.1)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Ref.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-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Technical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29,841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727 (2.4)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0.89-1.09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0.92-1.12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0.93-1.14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0.532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Secondary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18,628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 (1.7)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0.91-1.18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0.96-1.25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0.98-1.27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0.100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E85FAE">
              <w:rPr>
                <w:sz w:val="14"/>
                <w:szCs w:val="14"/>
              </w:rPr>
              <w:t>University</w:t>
            </w:r>
          </w:p>
        </w:tc>
        <w:tc>
          <w:tcPr>
            <w:tcW w:w="709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18,722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 (1.4)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0.83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0.72-0.95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0.89</w:t>
            </w:r>
          </w:p>
        </w:tc>
        <w:tc>
          <w:tcPr>
            <w:tcW w:w="851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0.77-1.02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0.90</w:t>
            </w:r>
          </w:p>
        </w:tc>
        <w:tc>
          <w:tcPr>
            <w:tcW w:w="850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0.78-1.04</w:t>
            </w:r>
          </w:p>
        </w:tc>
        <w:tc>
          <w:tcPr>
            <w:tcW w:w="846" w:type="dxa"/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0.152</w:t>
            </w:r>
          </w:p>
        </w:tc>
      </w:tr>
      <w:tr w:rsidR="00EC53CD" w:rsidRPr="00E85FAE" w:rsidTr="004F40A6">
        <w:trPr>
          <w:jc w:val="center"/>
        </w:trPr>
        <w:tc>
          <w:tcPr>
            <w:tcW w:w="28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85FAE">
              <w:rPr>
                <w:sz w:val="14"/>
                <w:szCs w:val="14"/>
              </w:rPr>
              <w:t>Trend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Pr="00E85FAE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.447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Trend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.657</w:t>
            </w:r>
          </w:p>
        </w:tc>
      </w:tr>
      <w:tr w:rsidR="00EC53CD" w:rsidRPr="00E85FAE" w:rsidTr="004F40A6">
        <w:trPr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RII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right"/>
              <w:rPr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.76</w:t>
            </w:r>
            <w:r w:rsidRPr="00E85FAE">
              <w:rPr>
                <w:sz w:val="14"/>
                <w:szCs w:val="14"/>
                <w:lang w:val="de-DE"/>
              </w:rPr>
              <w:t>-</w:t>
            </w:r>
            <w:r>
              <w:rPr>
                <w:sz w:val="14"/>
                <w:szCs w:val="14"/>
                <w:lang w:val="de-DE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 w:rsidRPr="00E85FAE">
              <w:rPr>
                <w:sz w:val="14"/>
                <w:szCs w:val="14"/>
                <w:lang w:val="de-DE"/>
              </w:rPr>
              <w:t>0</w:t>
            </w:r>
            <w:r>
              <w:rPr>
                <w:sz w:val="14"/>
                <w:szCs w:val="14"/>
                <w:lang w:val="de-DE"/>
              </w:rPr>
              <w:t>.124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0.83-1.14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1.01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0.86-1.18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53CD" w:rsidRPr="00E85FAE" w:rsidRDefault="00EC53CD" w:rsidP="004F40A6">
            <w:pPr>
              <w:spacing w:line="360" w:lineRule="auto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0.918</w:t>
            </w:r>
          </w:p>
        </w:tc>
      </w:tr>
    </w:tbl>
    <w:p w:rsidR="00EC53CD" w:rsidRDefault="00EC53CD" w:rsidP="00EC53CD">
      <w:pPr>
        <w:ind w:left="2127" w:right="2051"/>
        <w:jc w:val="both"/>
        <w:rPr>
          <w:sz w:val="16"/>
          <w:szCs w:val="16"/>
        </w:rPr>
      </w:pPr>
      <w:r w:rsidRPr="00C02C32">
        <w:rPr>
          <w:sz w:val="16"/>
          <w:szCs w:val="16"/>
        </w:rPr>
        <w:t xml:space="preserve">* stratified by centre of recruitment and age; </w:t>
      </w:r>
      <w:r w:rsidRPr="00C02C32">
        <w:rPr>
          <w:b/>
          <w:sz w:val="16"/>
          <w:szCs w:val="16"/>
        </w:rPr>
        <w:t>‡</w:t>
      </w:r>
      <w:r w:rsidRPr="00C02C32">
        <w:rPr>
          <w:sz w:val="16"/>
          <w:szCs w:val="16"/>
        </w:rPr>
        <w:t>including BMI in 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5 kg/m</w:t>
      </w:r>
      <w:r w:rsidRPr="00C02C32">
        <w:rPr>
          <w:sz w:val="16"/>
          <w:szCs w:val="16"/>
          <w:vertAlign w:val="superscript"/>
        </w:rPr>
        <w:t>2</w:t>
      </w:r>
      <w:r w:rsidRPr="00C02C32">
        <w:rPr>
          <w:sz w:val="16"/>
          <w:szCs w:val="16"/>
        </w:rPr>
        <w:t xml:space="preserve"> categories (&lt;20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0; 20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1-22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5; 22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6-25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0; 25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1-22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5; 22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6-30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0; 30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1-32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5; 32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6-35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0; 35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1-37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 xml:space="preserve">5; </w:t>
      </w:r>
      <w:r w:rsidRPr="00C02C32">
        <w:rPr>
          <w:rFonts w:ascii="Calibri" w:hAnsi="Calibri"/>
          <w:sz w:val="16"/>
          <w:szCs w:val="16"/>
        </w:rPr>
        <w:t>≥</w:t>
      </w:r>
      <w:r w:rsidRPr="00C02C32">
        <w:rPr>
          <w:sz w:val="16"/>
          <w:szCs w:val="16"/>
        </w:rPr>
        <w:t>37</w:t>
      </w:r>
      <w:r>
        <w:rPr>
          <w:sz w:val="16"/>
          <w:szCs w:val="16"/>
        </w:rPr>
        <w:t>.</w:t>
      </w:r>
      <w:r w:rsidRPr="00C02C32">
        <w:rPr>
          <w:sz w:val="16"/>
          <w:szCs w:val="16"/>
        </w:rPr>
        <w:t>6) and stratified by centre of recruitment; ** including BMI (as in ‡) and alcohol consumption at recruitment (g/day, in deciles of distribution), leisure physical activity (inactive, moderately active, active, and unknown), and fruit and vegetables consumption</w:t>
      </w:r>
    </w:p>
    <w:p w:rsidR="00EC53CD" w:rsidRDefault="00EC53CD" w:rsidP="00EC53CD"/>
    <w:p w:rsidR="00EC53CD" w:rsidRDefault="00EC53CD" w:rsidP="00EC53CD">
      <w:pPr>
        <w:spacing w:line="480" w:lineRule="auto"/>
        <w:ind w:right="-926"/>
        <w:jc w:val="both"/>
        <w:rPr>
          <w:sz w:val="14"/>
          <w:szCs w:val="14"/>
        </w:rPr>
      </w:pPr>
    </w:p>
    <w:p w:rsidR="00EC53CD" w:rsidRDefault="00EC53CD" w:rsidP="00EC53CD">
      <w:pPr>
        <w:spacing w:line="480" w:lineRule="auto"/>
        <w:ind w:right="-926"/>
        <w:jc w:val="both"/>
        <w:rPr>
          <w:sz w:val="14"/>
          <w:szCs w:val="14"/>
        </w:rPr>
      </w:pPr>
    </w:p>
    <w:p w:rsidR="008C14C7" w:rsidRDefault="002C620D"/>
    <w:sectPr w:rsidR="008C14C7" w:rsidSect="00D45BD9">
      <w:pgSz w:w="16838" w:h="11906" w:orient="landscape"/>
      <w:pgMar w:top="709" w:right="1440" w:bottom="992" w:left="1440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EC53CD"/>
    <w:rsid w:val="002C2839"/>
    <w:rsid w:val="002C620D"/>
    <w:rsid w:val="004832EB"/>
    <w:rsid w:val="006C2A25"/>
    <w:rsid w:val="008A234D"/>
    <w:rsid w:val="00E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4</DocSecurity>
  <Lines>12</Lines>
  <Paragraphs>3</Paragraphs>
  <ScaleCrop>false</ScaleCrop>
  <Company>London School of Hygiene &amp; Tropical Medicine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Gallo</dc:creator>
  <cp:lastModifiedBy>Valentina Gallo</cp:lastModifiedBy>
  <cp:revision>2</cp:revision>
  <dcterms:created xsi:type="dcterms:W3CDTF">2012-06-15T15:11:00Z</dcterms:created>
  <dcterms:modified xsi:type="dcterms:W3CDTF">2012-06-15T15:11:00Z</dcterms:modified>
</cp:coreProperties>
</file>